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396" w:rsidRPr="007A3396" w:rsidRDefault="007A3396" w:rsidP="007A3396">
      <w:pPr>
        <w:widowControl/>
        <w:shd w:val="clear" w:color="auto" w:fill="FFFFFF"/>
        <w:spacing w:after="300"/>
        <w:jc w:val="center"/>
        <w:outlineLvl w:val="1"/>
        <w:rPr>
          <w:rFonts w:ascii="仿宋" w:eastAsia="仿宋" w:hAnsi="仿宋" w:cs="宋体"/>
          <w:b/>
          <w:bCs/>
          <w:color w:val="000000"/>
          <w:kern w:val="0"/>
          <w:sz w:val="32"/>
          <w:szCs w:val="32"/>
        </w:rPr>
      </w:pPr>
      <w:r w:rsidRPr="007A3396">
        <w:rPr>
          <w:rFonts w:ascii="仿宋" w:eastAsia="仿宋" w:hAnsi="仿宋" w:cs="宋体" w:hint="eastAsia"/>
          <w:b/>
          <w:bCs/>
          <w:color w:val="000000"/>
          <w:kern w:val="0"/>
          <w:sz w:val="32"/>
          <w:szCs w:val="32"/>
        </w:rPr>
        <w:t>长春市宏</w:t>
      </w:r>
      <w:proofErr w:type="gramStart"/>
      <w:r w:rsidRPr="007A3396">
        <w:rPr>
          <w:rFonts w:ascii="仿宋" w:eastAsia="仿宋" w:hAnsi="仿宋" w:cs="宋体" w:hint="eastAsia"/>
          <w:b/>
          <w:bCs/>
          <w:color w:val="000000"/>
          <w:kern w:val="0"/>
          <w:sz w:val="32"/>
          <w:szCs w:val="32"/>
        </w:rPr>
        <w:t>晟</w:t>
      </w:r>
      <w:proofErr w:type="gramEnd"/>
      <w:r w:rsidRPr="007A3396">
        <w:rPr>
          <w:rFonts w:ascii="仿宋" w:eastAsia="仿宋" w:hAnsi="仿宋" w:cs="宋体" w:hint="eastAsia"/>
          <w:b/>
          <w:bCs/>
          <w:color w:val="000000"/>
          <w:kern w:val="0"/>
          <w:sz w:val="32"/>
          <w:szCs w:val="32"/>
        </w:rPr>
        <w:t>科技有限公司“6.15”电击亡人事故调查报告</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color w:val="000000"/>
          <w:sz w:val="30"/>
          <w:szCs w:val="30"/>
        </w:rPr>
      </w:pPr>
      <w:r w:rsidRPr="007A3396">
        <w:rPr>
          <w:rFonts w:ascii="仿宋" w:eastAsia="仿宋" w:hAnsi="仿宋" w:hint="eastAsia"/>
          <w:color w:val="000000"/>
          <w:sz w:val="30"/>
          <w:szCs w:val="30"/>
        </w:rPr>
        <w:t>2019年6月15日9时许，位于朝阳区开运街开运福里C区6号楼，发生一起电击亡人事故。根据《生产安全事故报告和调查处理条例》第二十四条的规定，区政府决定成立“6</w:t>
      </w:r>
      <w:r w:rsidRPr="007A3396">
        <w:rPr>
          <w:rFonts w:hint="eastAsia"/>
          <w:color w:val="000000"/>
          <w:sz w:val="30"/>
          <w:szCs w:val="30"/>
        </w:rPr>
        <w:t>•</w:t>
      </w:r>
      <w:r w:rsidRPr="007A3396">
        <w:rPr>
          <w:rFonts w:ascii="仿宋" w:eastAsia="仿宋" w:hAnsi="仿宋" w:hint="eastAsia"/>
          <w:color w:val="000000"/>
          <w:sz w:val="30"/>
          <w:szCs w:val="30"/>
        </w:rPr>
        <w:t>15”生产安全事故调查处理组，对事故进行调查处理。调查处理组由区应急管理局、区监察委、区公安分局、区总工会、区发改局组成。事故调查组按照“四不放过”和科学严谨、依法依规、实事求是、注重实效的原则，通过现场勘验、调查取证，查明了事故发生经过和原因，认定了事故性质和责任，提出了对事故有关责任单位及责任者的处理建议和事故防范措施及整改措施建议。现已调查结束，形成如下调查报告。</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一、基本情况</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（一）死者情况</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神维川，男，身份证号：220124196404214211；家庭住址：吉林省长春市绿园区万盛理想国高迪花园E5栋2门204室。</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（二）事故发生地点</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朝阳区开运街开运福里C区6号楼进行网络维护施工的布线管道井。</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（三）事故单位概况</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长春市宏</w:t>
      </w:r>
      <w:proofErr w:type="gramStart"/>
      <w:r w:rsidRPr="007A3396">
        <w:rPr>
          <w:rFonts w:ascii="仿宋" w:eastAsia="仿宋" w:hAnsi="仿宋" w:hint="eastAsia"/>
          <w:color w:val="000000"/>
          <w:sz w:val="30"/>
          <w:szCs w:val="30"/>
        </w:rPr>
        <w:t>晟</w:t>
      </w:r>
      <w:proofErr w:type="gramEnd"/>
      <w:r w:rsidRPr="007A3396">
        <w:rPr>
          <w:rFonts w:ascii="仿宋" w:eastAsia="仿宋" w:hAnsi="仿宋" w:hint="eastAsia"/>
          <w:color w:val="000000"/>
          <w:sz w:val="30"/>
          <w:szCs w:val="30"/>
        </w:rPr>
        <w:t>科技有限公司是一家私营企业，企业住所为吉林省长春市双阳区西双阳大街南天力</w:t>
      </w:r>
      <w:proofErr w:type="gramStart"/>
      <w:r w:rsidRPr="007A3396">
        <w:rPr>
          <w:rFonts w:ascii="仿宋" w:eastAsia="仿宋" w:hAnsi="仿宋" w:hint="eastAsia"/>
          <w:color w:val="000000"/>
          <w:sz w:val="30"/>
          <w:szCs w:val="30"/>
        </w:rPr>
        <w:t>商厦七</w:t>
      </w:r>
      <w:proofErr w:type="gramEnd"/>
      <w:r w:rsidRPr="007A3396">
        <w:rPr>
          <w:rFonts w:ascii="仿宋" w:eastAsia="仿宋" w:hAnsi="仿宋" w:hint="eastAsia"/>
          <w:color w:val="000000"/>
          <w:sz w:val="30"/>
          <w:szCs w:val="30"/>
        </w:rPr>
        <w:t>楼701室，法人代表常召红。单位证照情况：《营业执照》（统一社会信用代码：</w:t>
      </w:r>
      <w:r w:rsidRPr="007A3396">
        <w:rPr>
          <w:rFonts w:ascii="仿宋" w:eastAsia="仿宋" w:hAnsi="仿宋" w:hint="eastAsia"/>
          <w:color w:val="000000"/>
          <w:sz w:val="30"/>
          <w:szCs w:val="30"/>
        </w:rPr>
        <w:lastRenderedPageBreak/>
        <w:t>912201126616178928；成立日期：2007年07月17日；营业期限：长期；经营范围是网络工程施工、通讯工程施工、互联网接入及相关服务等。</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二、事故发生经过和救援情况</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2019年6月15日9时许，位于朝阳区开运街开运福里C区6号</w:t>
      </w:r>
      <w:proofErr w:type="gramStart"/>
      <w:r w:rsidRPr="007A3396">
        <w:rPr>
          <w:rFonts w:ascii="仿宋" w:eastAsia="仿宋" w:hAnsi="仿宋" w:hint="eastAsia"/>
          <w:color w:val="000000"/>
          <w:sz w:val="30"/>
          <w:szCs w:val="30"/>
        </w:rPr>
        <w:t>楼网络</w:t>
      </w:r>
      <w:proofErr w:type="gramEnd"/>
      <w:r w:rsidRPr="007A3396">
        <w:rPr>
          <w:rFonts w:ascii="仿宋" w:eastAsia="仿宋" w:hAnsi="仿宋" w:hint="eastAsia"/>
          <w:color w:val="000000"/>
          <w:sz w:val="30"/>
          <w:szCs w:val="30"/>
        </w:rPr>
        <w:t>线路改造工程现场，死者神</w:t>
      </w:r>
      <w:proofErr w:type="gramStart"/>
      <w:r w:rsidRPr="007A3396">
        <w:rPr>
          <w:rFonts w:ascii="仿宋" w:eastAsia="仿宋" w:hAnsi="仿宋" w:hint="eastAsia"/>
          <w:color w:val="000000"/>
          <w:sz w:val="30"/>
          <w:szCs w:val="30"/>
        </w:rPr>
        <w:t>维川与穿线工</w:t>
      </w:r>
      <w:proofErr w:type="gramEnd"/>
      <w:r w:rsidRPr="007A3396">
        <w:rPr>
          <w:rFonts w:ascii="仿宋" w:eastAsia="仿宋" w:hAnsi="仿宋" w:hint="eastAsia"/>
          <w:color w:val="000000"/>
          <w:sz w:val="30"/>
          <w:szCs w:val="30"/>
        </w:rPr>
        <w:t>高德</w:t>
      </w:r>
      <w:proofErr w:type="gramStart"/>
      <w:r w:rsidRPr="007A3396">
        <w:rPr>
          <w:rFonts w:ascii="仿宋" w:eastAsia="仿宋" w:hAnsi="仿宋" w:hint="eastAsia"/>
          <w:color w:val="000000"/>
          <w:sz w:val="30"/>
          <w:szCs w:val="30"/>
        </w:rPr>
        <w:t>容一起</w:t>
      </w:r>
      <w:proofErr w:type="gramEnd"/>
      <w:r w:rsidRPr="007A3396">
        <w:rPr>
          <w:rFonts w:ascii="仿宋" w:eastAsia="仿宋" w:hAnsi="仿宋" w:hint="eastAsia"/>
          <w:color w:val="000000"/>
          <w:sz w:val="30"/>
          <w:szCs w:val="30"/>
        </w:rPr>
        <w:t>到楼西侧的管道井查看线路，死者神</w:t>
      </w:r>
      <w:proofErr w:type="gramStart"/>
      <w:r w:rsidRPr="007A3396">
        <w:rPr>
          <w:rFonts w:ascii="仿宋" w:eastAsia="仿宋" w:hAnsi="仿宋" w:hint="eastAsia"/>
          <w:color w:val="000000"/>
          <w:sz w:val="30"/>
          <w:szCs w:val="30"/>
        </w:rPr>
        <w:t>维川进入</w:t>
      </w:r>
      <w:proofErr w:type="gramEnd"/>
      <w:r w:rsidRPr="007A3396">
        <w:rPr>
          <w:rFonts w:ascii="仿宋" w:eastAsia="仿宋" w:hAnsi="仿宋" w:hint="eastAsia"/>
          <w:color w:val="000000"/>
          <w:sz w:val="30"/>
          <w:szCs w:val="30"/>
        </w:rPr>
        <w:t>布线井，违反相关规定，带电作业，当拆除线路接点打开电线接头进行检查时，由于触碰到220V带电线路，导致触电，经抢救无效死亡。</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2019年6月15日11时许，接到市应急值班室通报，朝阳区应急管理局、朝阳区公安分局有关领导和同志相继赶赴事故现场。同时封锁工地，责令施工单位立即停止施工作业，并即时开展事故调查。</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三、事故伤亡情况和直接经济损失</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1.死者情况</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神维川，性别：男；年龄：55岁；家庭住址：吉林省长春市绿园区万盛理想国高迪花园E5栋2门204室；居民身份证号：220124196404214211。</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2.事故直接经济损失约110万元。</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四、事故发生原因和事故性质</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（一）直接原因</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lastRenderedPageBreak/>
        <w:t xml:space="preserve">　　神维川，无电工资质证书，违反相关规定带电作业，在拆除线路接点打开线路电线接头检查时，触碰到220V带电线路，导致触电身亡，属于违章作业，导致事故的发生。</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（二）间接原因</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1.事故死者</w:t>
      </w:r>
      <w:proofErr w:type="gramStart"/>
      <w:r w:rsidRPr="007A3396">
        <w:rPr>
          <w:rFonts w:ascii="仿宋" w:eastAsia="仿宋" w:hAnsi="仿宋" w:hint="eastAsia"/>
          <w:color w:val="000000"/>
          <w:sz w:val="30"/>
          <w:szCs w:val="30"/>
        </w:rPr>
        <w:t>神维川进场</w:t>
      </w:r>
      <w:proofErr w:type="gramEnd"/>
      <w:r w:rsidRPr="007A3396">
        <w:rPr>
          <w:rFonts w:ascii="仿宋" w:eastAsia="仿宋" w:hAnsi="仿宋" w:hint="eastAsia"/>
          <w:color w:val="000000"/>
          <w:sz w:val="30"/>
          <w:szCs w:val="30"/>
        </w:rPr>
        <w:t>作业前未进行入场三级教育培训和安全技术交底。</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2.事故死者</w:t>
      </w:r>
      <w:proofErr w:type="gramStart"/>
      <w:r w:rsidRPr="007A3396">
        <w:rPr>
          <w:rFonts w:ascii="仿宋" w:eastAsia="仿宋" w:hAnsi="仿宋" w:hint="eastAsia"/>
          <w:color w:val="000000"/>
          <w:sz w:val="30"/>
          <w:szCs w:val="30"/>
        </w:rPr>
        <w:t>神维川未经</w:t>
      </w:r>
      <w:proofErr w:type="gramEnd"/>
      <w:r w:rsidRPr="007A3396">
        <w:rPr>
          <w:rFonts w:ascii="仿宋" w:eastAsia="仿宋" w:hAnsi="仿宋" w:hint="eastAsia"/>
          <w:color w:val="000000"/>
          <w:sz w:val="30"/>
          <w:szCs w:val="30"/>
        </w:rPr>
        <w:t>电工作业培训，未取得电工作业相关上岗证从事电源线路维修作业。</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3.施工现场从事线路维护作业时，现场无安全管理人员进行现场指挥和管理。</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（三）事故性质</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经事故调查组认定，事故性质是一起生产安全责任事故，事故类别为电击亡人，事故等级为一般事故。</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五、事故责任的认定及对事故责任者的处理建议</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（一）对有关单位的责任认定</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长春市宏</w:t>
      </w:r>
      <w:proofErr w:type="gramStart"/>
      <w:r w:rsidRPr="007A3396">
        <w:rPr>
          <w:rFonts w:ascii="仿宋" w:eastAsia="仿宋" w:hAnsi="仿宋" w:hint="eastAsia"/>
          <w:color w:val="000000"/>
          <w:sz w:val="30"/>
          <w:szCs w:val="30"/>
        </w:rPr>
        <w:t>晟</w:t>
      </w:r>
      <w:proofErr w:type="gramEnd"/>
      <w:r w:rsidRPr="007A3396">
        <w:rPr>
          <w:rFonts w:ascii="仿宋" w:eastAsia="仿宋" w:hAnsi="仿宋" w:hint="eastAsia"/>
          <w:color w:val="000000"/>
          <w:sz w:val="30"/>
          <w:szCs w:val="30"/>
        </w:rPr>
        <w:t>科技有限公司，作为开运福里小区网络改造工程承包方，存在将工程发包给无资质的个人神维川（死者），属于将工程发包给无资质个人；未对其从业人员进行安全生产教育和培训，使从业人员具备必要的安全生产知识，熟悉有关的安全生产规章制度和安全操作规程，掌握本岗位的安全操作技能，了解事故应急处理措施，知悉自身在安全生产方面的权利和义务；单位员工未经安全生产教育和培训合格上岗作业；未能够教育和督</w:t>
      </w:r>
      <w:r w:rsidRPr="007A3396">
        <w:rPr>
          <w:rFonts w:ascii="仿宋" w:eastAsia="仿宋" w:hAnsi="仿宋" w:hint="eastAsia"/>
          <w:color w:val="000000"/>
          <w:sz w:val="30"/>
          <w:szCs w:val="30"/>
        </w:rPr>
        <w:lastRenderedPageBreak/>
        <w:t>促从业人员严格执行本单位的安全生产规章制度和安全操作规程；雇佣和使用无资质人员从事相关作业；未能采取技术、管理措施，及时发现并消除事故隐患的行为。违反了《中华人民共和国安全生产法》第二十五条、第二十七条、第三十八条、第四十一条、四十六条。建议由区应急管理局依据《中华人民共和国安全生产法》第一百零九条第一项的规定予以罚款。</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（二）企业有关责任人员</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1.常召红，长春市宏</w:t>
      </w:r>
      <w:proofErr w:type="gramStart"/>
      <w:r w:rsidRPr="007A3396">
        <w:rPr>
          <w:rFonts w:ascii="仿宋" w:eastAsia="仿宋" w:hAnsi="仿宋" w:hint="eastAsia"/>
          <w:color w:val="000000"/>
          <w:sz w:val="30"/>
          <w:szCs w:val="30"/>
        </w:rPr>
        <w:t>晟</w:t>
      </w:r>
      <w:proofErr w:type="gramEnd"/>
      <w:r w:rsidRPr="007A3396">
        <w:rPr>
          <w:rFonts w:ascii="仿宋" w:eastAsia="仿宋" w:hAnsi="仿宋" w:hint="eastAsia"/>
          <w:color w:val="000000"/>
          <w:sz w:val="30"/>
          <w:szCs w:val="30"/>
        </w:rPr>
        <w:t>科技有限公司法人，开运福里小区网络改造工程主要负责人，未能组织制定并实施本单位安全生产教育和培训计划；未能督促、检查本单位的安全生产工作，及时消除生产安全事故隐患之行为。违反了《中华人民共和国安全生产法》第十八条第三项、第五项。建议由区应急管理局依据《中华人民共和国安全生产法》第九十二条第一项的规定，处上一年年收入百分之三十的罚款。</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2.王明禄，长春市宏</w:t>
      </w:r>
      <w:proofErr w:type="gramStart"/>
      <w:r w:rsidRPr="007A3396">
        <w:rPr>
          <w:rFonts w:ascii="仿宋" w:eastAsia="仿宋" w:hAnsi="仿宋" w:hint="eastAsia"/>
          <w:color w:val="000000"/>
          <w:sz w:val="30"/>
          <w:szCs w:val="30"/>
        </w:rPr>
        <w:t>晟</w:t>
      </w:r>
      <w:proofErr w:type="gramEnd"/>
      <w:r w:rsidRPr="007A3396">
        <w:rPr>
          <w:rFonts w:ascii="仿宋" w:eastAsia="仿宋" w:hAnsi="仿宋" w:hint="eastAsia"/>
          <w:color w:val="000000"/>
          <w:sz w:val="30"/>
          <w:szCs w:val="30"/>
        </w:rPr>
        <w:t>科技有限公司工程部经理，开运福里小区网络改造工程项目经理，未能组织或者参与本单位安全生产教育和培训，如实记录安全生产教育和培训情况；未能检查本单位的安全生产状况，及时排查生产安全事故隐患，提出改进安全生产管理的建议；未能制止和纠正违章指挥、违反操作规程的行为。违反了《中华人民共和国安全生产法》第二十二条第二项、第五项、第六项。建议长春市宏</w:t>
      </w:r>
      <w:proofErr w:type="gramStart"/>
      <w:r w:rsidRPr="007A3396">
        <w:rPr>
          <w:rFonts w:ascii="仿宋" w:eastAsia="仿宋" w:hAnsi="仿宋" w:hint="eastAsia"/>
          <w:color w:val="000000"/>
          <w:sz w:val="30"/>
          <w:szCs w:val="30"/>
        </w:rPr>
        <w:t>晟</w:t>
      </w:r>
      <w:proofErr w:type="gramEnd"/>
      <w:r w:rsidRPr="007A3396">
        <w:rPr>
          <w:rFonts w:ascii="仿宋" w:eastAsia="仿宋" w:hAnsi="仿宋" w:hint="eastAsia"/>
          <w:color w:val="000000"/>
          <w:sz w:val="30"/>
          <w:szCs w:val="30"/>
        </w:rPr>
        <w:t>科技有限公司由依据《中华人</w:t>
      </w:r>
      <w:r w:rsidRPr="007A3396">
        <w:rPr>
          <w:rFonts w:ascii="仿宋" w:eastAsia="仿宋" w:hAnsi="仿宋" w:hint="eastAsia"/>
          <w:color w:val="000000"/>
          <w:sz w:val="30"/>
          <w:szCs w:val="30"/>
        </w:rPr>
        <w:lastRenderedPageBreak/>
        <w:t>民共和国安全生产法》第九十二条的规定撤销其安全生产相关资格。</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（三）政府部门有关责任人员</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经调查组调查，开运福里小区网络改造工程属于长春市宏</w:t>
      </w:r>
      <w:proofErr w:type="gramStart"/>
      <w:r w:rsidRPr="007A3396">
        <w:rPr>
          <w:rFonts w:ascii="仿宋" w:eastAsia="仿宋" w:hAnsi="仿宋" w:hint="eastAsia"/>
          <w:color w:val="000000"/>
          <w:sz w:val="30"/>
          <w:szCs w:val="30"/>
        </w:rPr>
        <w:t>晟</w:t>
      </w:r>
      <w:proofErr w:type="gramEnd"/>
      <w:r w:rsidRPr="007A3396">
        <w:rPr>
          <w:rFonts w:ascii="仿宋" w:eastAsia="仿宋" w:hAnsi="仿宋" w:hint="eastAsia"/>
          <w:color w:val="000000"/>
          <w:sz w:val="30"/>
          <w:szCs w:val="30"/>
        </w:rPr>
        <w:t>科技有限公司内部维护工程，不涉及行业及属地监管问题。</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六、事故防范及整改措施</w:t>
      </w:r>
    </w:p>
    <w:p w:rsidR="007A3396" w:rsidRPr="007A3396" w:rsidRDefault="007A3396" w:rsidP="007A3396">
      <w:pPr>
        <w:pStyle w:val="a3"/>
        <w:shd w:val="clear" w:color="auto" w:fill="FFFFFF"/>
        <w:spacing w:before="0" w:beforeAutospacing="0" w:after="0" w:afterAutospacing="0" w:line="480" w:lineRule="atLeast"/>
        <w:jc w:val="both"/>
        <w:rPr>
          <w:rFonts w:ascii="仿宋" w:eastAsia="仿宋" w:hAnsi="仿宋" w:hint="eastAsia"/>
          <w:color w:val="000000"/>
          <w:sz w:val="30"/>
          <w:szCs w:val="30"/>
        </w:rPr>
      </w:pPr>
      <w:r w:rsidRPr="007A3396">
        <w:rPr>
          <w:rFonts w:ascii="仿宋" w:eastAsia="仿宋" w:hAnsi="仿宋" w:hint="eastAsia"/>
          <w:color w:val="000000"/>
          <w:sz w:val="30"/>
          <w:szCs w:val="30"/>
        </w:rPr>
        <w:t xml:space="preserve">　　（一）长春市宏</w:t>
      </w:r>
      <w:proofErr w:type="gramStart"/>
      <w:r w:rsidRPr="007A3396">
        <w:rPr>
          <w:rFonts w:ascii="仿宋" w:eastAsia="仿宋" w:hAnsi="仿宋" w:hint="eastAsia"/>
          <w:color w:val="000000"/>
          <w:sz w:val="30"/>
          <w:szCs w:val="30"/>
        </w:rPr>
        <w:t>晟</w:t>
      </w:r>
      <w:proofErr w:type="gramEnd"/>
      <w:r w:rsidRPr="007A3396">
        <w:rPr>
          <w:rFonts w:ascii="仿宋" w:eastAsia="仿宋" w:hAnsi="仿宋" w:hint="eastAsia"/>
          <w:color w:val="000000"/>
          <w:sz w:val="30"/>
          <w:szCs w:val="30"/>
        </w:rPr>
        <w:t>科技有限公司要加强隐患排查体系建设，采取技术、管理措施，及时发现并消除事故隐患。</w:t>
      </w:r>
    </w:p>
    <w:p w:rsidR="007A3396" w:rsidRDefault="007A3396" w:rsidP="007A3396">
      <w:pPr>
        <w:pStyle w:val="a3"/>
        <w:shd w:val="clear" w:color="auto" w:fill="FFFFFF"/>
        <w:spacing w:before="0" w:beforeAutospacing="0" w:after="0" w:afterAutospacing="0" w:line="480" w:lineRule="atLeast"/>
        <w:ind w:firstLine="600"/>
        <w:jc w:val="both"/>
        <w:rPr>
          <w:rFonts w:ascii="仿宋" w:eastAsia="仿宋" w:hAnsi="仿宋" w:hint="eastAsia"/>
          <w:color w:val="000000"/>
          <w:sz w:val="30"/>
          <w:szCs w:val="30"/>
        </w:rPr>
      </w:pPr>
      <w:r w:rsidRPr="007A3396">
        <w:rPr>
          <w:rFonts w:ascii="仿宋" w:eastAsia="仿宋" w:hAnsi="仿宋" w:hint="eastAsia"/>
          <w:color w:val="000000"/>
          <w:sz w:val="30"/>
          <w:szCs w:val="30"/>
        </w:rPr>
        <w:t>（二）长春市宏</w:t>
      </w:r>
      <w:proofErr w:type="gramStart"/>
      <w:r w:rsidRPr="007A3396">
        <w:rPr>
          <w:rFonts w:ascii="仿宋" w:eastAsia="仿宋" w:hAnsi="仿宋" w:hint="eastAsia"/>
          <w:color w:val="000000"/>
          <w:sz w:val="30"/>
          <w:szCs w:val="30"/>
        </w:rPr>
        <w:t>晟</w:t>
      </w:r>
      <w:proofErr w:type="gramEnd"/>
      <w:r w:rsidRPr="007A3396">
        <w:rPr>
          <w:rFonts w:ascii="仿宋" w:eastAsia="仿宋" w:hAnsi="仿宋" w:hint="eastAsia"/>
          <w:color w:val="000000"/>
          <w:sz w:val="30"/>
          <w:szCs w:val="30"/>
        </w:rPr>
        <w:t>科技有限公司要加大对全员的安全培训力度，切实落实安全教育及操作规程，向从业人员如实告知作业场所和工作岗位存在的危险因素、防范措施以及事故应急措施，教育和督促从业人员严格执行本单位的安全生产规章制度和安全操作规程，使全员的安全素质和自我保护能力得到本质性的提高。</w:t>
      </w:r>
    </w:p>
    <w:p w:rsidR="007A3396" w:rsidRPr="007A3396" w:rsidRDefault="007A3396" w:rsidP="007A3396">
      <w:pPr>
        <w:pStyle w:val="a3"/>
        <w:shd w:val="clear" w:color="auto" w:fill="FFFFFF"/>
        <w:spacing w:before="0" w:beforeAutospacing="0" w:after="0" w:afterAutospacing="0" w:line="480" w:lineRule="atLeast"/>
        <w:ind w:firstLine="600"/>
        <w:jc w:val="both"/>
        <w:rPr>
          <w:rFonts w:ascii="仿宋" w:eastAsia="仿宋" w:hAnsi="仿宋" w:hint="eastAsia"/>
          <w:color w:val="000000"/>
          <w:sz w:val="30"/>
          <w:szCs w:val="30"/>
        </w:rPr>
      </w:pPr>
      <w:bookmarkStart w:id="0" w:name="_GoBack"/>
      <w:bookmarkEnd w:id="0"/>
    </w:p>
    <w:p w:rsidR="007A3396" w:rsidRPr="007A3396" w:rsidRDefault="007A3396" w:rsidP="007A3396">
      <w:pPr>
        <w:pStyle w:val="a3"/>
        <w:shd w:val="clear" w:color="auto" w:fill="FFFFFF"/>
        <w:spacing w:before="0" w:beforeAutospacing="0" w:after="0" w:afterAutospacing="0" w:line="480" w:lineRule="atLeast"/>
        <w:jc w:val="right"/>
        <w:rPr>
          <w:rFonts w:ascii="仿宋" w:eastAsia="仿宋" w:hAnsi="仿宋" w:hint="eastAsia"/>
          <w:color w:val="000000"/>
          <w:sz w:val="30"/>
          <w:szCs w:val="30"/>
        </w:rPr>
      </w:pPr>
      <w:r w:rsidRPr="007A3396">
        <w:rPr>
          <w:rFonts w:ascii="仿宋" w:eastAsia="仿宋" w:hAnsi="仿宋" w:hint="eastAsia"/>
          <w:color w:val="000000"/>
          <w:sz w:val="30"/>
          <w:szCs w:val="30"/>
        </w:rPr>
        <w:t xml:space="preserve">　　长春市宏</w:t>
      </w:r>
      <w:proofErr w:type="gramStart"/>
      <w:r w:rsidRPr="007A3396">
        <w:rPr>
          <w:rFonts w:ascii="仿宋" w:eastAsia="仿宋" w:hAnsi="仿宋" w:hint="eastAsia"/>
          <w:color w:val="000000"/>
          <w:sz w:val="30"/>
          <w:szCs w:val="30"/>
        </w:rPr>
        <w:t>晟</w:t>
      </w:r>
      <w:proofErr w:type="gramEnd"/>
      <w:r w:rsidRPr="007A3396">
        <w:rPr>
          <w:rFonts w:ascii="仿宋" w:eastAsia="仿宋" w:hAnsi="仿宋" w:hint="eastAsia"/>
          <w:color w:val="000000"/>
          <w:sz w:val="30"/>
          <w:szCs w:val="30"/>
        </w:rPr>
        <w:t>科技有限公司“6</w:t>
      </w:r>
      <w:r w:rsidRPr="007A3396">
        <w:rPr>
          <w:rFonts w:hint="eastAsia"/>
          <w:color w:val="000000"/>
          <w:sz w:val="30"/>
          <w:szCs w:val="30"/>
        </w:rPr>
        <w:t>•</w:t>
      </w:r>
      <w:r w:rsidRPr="007A3396">
        <w:rPr>
          <w:rFonts w:ascii="仿宋" w:eastAsia="仿宋" w:hAnsi="仿宋" w:hint="eastAsia"/>
          <w:color w:val="000000"/>
          <w:sz w:val="30"/>
          <w:szCs w:val="30"/>
        </w:rPr>
        <w:t>15”一般电击亡人事故调查组</w:t>
      </w:r>
    </w:p>
    <w:p w:rsidR="00A333F8" w:rsidRPr="007A3396" w:rsidRDefault="00A333F8">
      <w:pPr>
        <w:rPr>
          <w:rFonts w:ascii="仿宋" w:eastAsia="仿宋" w:hAnsi="仿宋"/>
          <w:sz w:val="30"/>
          <w:szCs w:val="30"/>
        </w:rPr>
      </w:pPr>
    </w:p>
    <w:sectPr w:rsidR="00A333F8" w:rsidRPr="007A3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256"/>
    <w:rsid w:val="00376256"/>
    <w:rsid w:val="007A3396"/>
    <w:rsid w:val="00A33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A339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A3396"/>
    <w:rPr>
      <w:rFonts w:ascii="宋体" w:eastAsia="宋体" w:hAnsi="宋体" w:cs="宋体"/>
      <w:b/>
      <w:bCs/>
      <w:kern w:val="0"/>
      <w:sz w:val="36"/>
      <w:szCs w:val="36"/>
    </w:rPr>
  </w:style>
  <w:style w:type="paragraph" w:styleId="a3">
    <w:name w:val="Normal (Web)"/>
    <w:basedOn w:val="a"/>
    <w:uiPriority w:val="99"/>
    <w:semiHidden/>
    <w:unhideWhenUsed/>
    <w:rsid w:val="007A339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A339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A3396"/>
    <w:rPr>
      <w:rFonts w:ascii="宋体" w:eastAsia="宋体" w:hAnsi="宋体" w:cs="宋体"/>
      <w:b/>
      <w:bCs/>
      <w:kern w:val="0"/>
      <w:sz w:val="36"/>
      <w:szCs w:val="36"/>
    </w:rPr>
  </w:style>
  <w:style w:type="paragraph" w:styleId="a3">
    <w:name w:val="Normal (Web)"/>
    <w:basedOn w:val="a"/>
    <w:uiPriority w:val="99"/>
    <w:semiHidden/>
    <w:unhideWhenUsed/>
    <w:rsid w:val="007A339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050026">
      <w:bodyDiv w:val="1"/>
      <w:marLeft w:val="0"/>
      <w:marRight w:val="0"/>
      <w:marTop w:val="0"/>
      <w:marBottom w:val="0"/>
      <w:divBdr>
        <w:top w:val="none" w:sz="0" w:space="0" w:color="auto"/>
        <w:left w:val="none" w:sz="0" w:space="0" w:color="auto"/>
        <w:bottom w:val="none" w:sz="0" w:space="0" w:color="auto"/>
        <w:right w:val="none" w:sz="0" w:space="0" w:color="auto"/>
      </w:divBdr>
    </w:div>
    <w:div w:id="21172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357</Words>
  <Characters>2035</Characters>
  <Application>Microsoft Office Word</Application>
  <DocSecurity>0</DocSecurity>
  <Lines>16</Lines>
  <Paragraphs>4</Paragraphs>
  <ScaleCrop>false</ScaleCrop>
  <Company>微软中国</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2021-03-18T03:17:00Z</dcterms:created>
  <dcterms:modified xsi:type="dcterms:W3CDTF">2021-03-18T03:18:00Z</dcterms:modified>
</cp:coreProperties>
</file>