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海南中沛建设工程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·1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坠落事故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2022年7月17日上午08时30分许，我市八所镇上红兴村发生一起坠落事故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，事故造成1人死亡。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根据《生产安全事故报告和调查处理条例》（国务院第493号令），经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人民政府授权，由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应急管理局牵头，会同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市工科信局、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市公安局、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八所镇政府、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综合行政执法局、市总工会等组成事故调查组。调查组通过现场勘查、调查取证、综合分析等，查明了事故发生的原因，认定了事故的性质，提出了对有关责任人员、责任单位的处理建议和防范措施。现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一、事故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有限公司，统一社会信用代码：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9146xxxxxxxxxxxxU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，成立于201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海南省海口市琼山区龙昆南路55-1号玉龙湾C幢第7层702房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，注册资本：人民币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元整，类型：有限责任公司(自然人投资或控股)，经营范围：房屋建筑工程施工，市政公用工程施工，水利水电工程施工，公路工程施工，电力工程施工，通信工程施工，机电工程施工，港口与航道工程施工，消防设施施工，建筑装修装饰工程，土石方工程，地基与基础工程，建筑机电安装工程，钢结构工程，金属门窗工程，电子与智能化了程，防水防腐保温工程，建筑幕墙工程，城市及道路照明工程，输变电工程，消防设施工程，建筑智能化工程，爆破与拆除工程，园林绿化工程施工，古建筑工程，房屋拆迁及拆迁服务，环保工程，堤防工程，电梯安装工程，金属门窗工程，起重设备安装工程，建筑劳务分包，建筑工程劳务服务，商务信息咨询，工程预结算，工程资料设计、整理，通风工程，机械设备租赁，办公设备租赁，建筑材料、五金材料的销售(一般经营项目自主经营，许可经营项目凭相关许可证或者批准文件经营)(依法须经批准的项目，经相关部门批准后方可开展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二、事故发生经过和事故救援情况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2022年7月17日约7时30分，游某，刘某华，郭某等6名工人从宿舍开车到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八所镇上红兴村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干活。到达作业点后，刘某华等6人一起卸下工具后，就开始拉钢绞线，刘某华后面放线，游某和郭某等5人在前面拉线，约1小时左右，刘某华等6人就结束了拉钢绞线的工作。拉完钢绞线后，刘某华就开始穿戴反光衣、安全帽、安全绳及脚扣等防护用品。穿戴好防护用品后，刘某华就爬上通讯杆，开始把钢绞线挂到通讯杆上，游某和郭某等5人则在前方拉钢绞线，同时做好钢绞线的位置。游某和郭某等5人在离事故发生地点200米左右进行穿插钢绞线工作时，突然听到一声大叫，游某和郭某等5人就赶紧跑到刘某华作业的地点查看。游某和郭某等5人赶到刘某华作业的地点时，就看到刘某华已摔落在地，口吐白沫，没有了意识，处于昏迷状态，游某和郭某等5人立即拨打120，并解开刘某华的安全绳和脚扣，将刘某华抬到阴凉处，给刘某华进行心腹复苏，抢救1分钟后没有看到刘某华有什么好转，他们就等着120医生过来抢救。120急救车到达后，医生立即对刘某华进行抢救，抢救约40分钟后，医生宣布刘某华抢救无效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事故涉及人员调查情况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唐某，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女，现年31岁，海南中沛建设工程有限公司法定代表人，取得海南省建筑施工企业安管人员安全生产考核合格证明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黄某东，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男，现年34岁，海南中沛建设工程有限公司安全管理人员，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、事故造成的人员伤亡情况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和直接经济损失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人员伤亡情况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此次事故造成1人死亡。死者：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刘某华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，男，3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直接经济损失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事故共造成直接经济损失约为人民币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、司法鉴定情况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刘某华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尸体检验发现：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被鉴定人刘某华系高坠致脑干损伤出血死亡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、事故发生的原因和事故性质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（一）直接原因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刘某华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未取得中华人民共和国特种作业操作证和无现场监护人员的情况下，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实施登高作业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作业时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未严格落实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塔登高作业操作规程，未正确使用安全带，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在作业施工时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坠落，直接导致事故发生。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（二）间接原因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落实企业安全生产主体责任，未严格按照《安全生产法》第三十条规定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取证上岗，未严格按照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安全生产规章制度和安全操作规程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安排现场监护人员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；未督促从业人员正确佩戴劳动防护用品；未及时发现并消除事故隐患。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（三）事故性质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auto"/>
          <w:kern w:val="2"/>
          <w:sz w:val="32"/>
          <w:shd w:val="solid" w:color="FFFFFF" w:fill="auto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solid" w:color="FFFFFF" w:fill="auto"/>
          <w:lang w:eastAsia="zh-CN"/>
        </w:rPr>
        <w:t>通过调查组调查、取证后认定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kern w:val="2"/>
          <w:sz w:val="32"/>
          <w:szCs w:val="22"/>
          <w:shd w:val="solid" w:color="FFFFFF" w:fill="auto"/>
          <w:lang w:val="en-US" w:eastAsia="zh-CN"/>
        </w:rPr>
        <w:t>：海南中沛建设工程有限公司“7·17”员工坠落事故是一起生产经营过程中，因企业安全生产管理和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kern w:val="2"/>
          <w:sz w:val="32"/>
          <w:shd w:val="solid" w:color="FFFFFF" w:fill="auto"/>
          <w:lang w:val="en-US" w:eastAsia="zh-CN"/>
        </w:rPr>
        <w:t>监管不到位，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zCs w:val="22"/>
          <w:shd w:val="solid" w:color="FFFFFF" w:fill="auto"/>
          <w:lang w:val="en-US" w:eastAsia="zh-CN"/>
        </w:rPr>
        <w:t>工人违章作业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kern w:val="2"/>
          <w:sz w:val="32"/>
          <w:shd w:val="solid" w:color="FFFFFF" w:fill="auto"/>
          <w:lang w:val="en-US" w:eastAsia="zh-CN"/>
        </w:rPr>
        <w:t>造成的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kern w:val="2"/>
          <w:sz w:val="32"/>
          <w:shd w:val="solid" w:color="FFFFFF" w:fill="auto"/>
          <w:lang w:val="en-US" w:eastAsia="zh-CN"/>
        </w:rPr>
        <w:t>生产安全责任事故。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、对有关责任人员和责任单位的认定及处理建议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建议免予追究责任人员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刘某华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无证上岗，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未严格落实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塔登高作业操作规程，未正确使用安全带，直接导致事故发生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，应对本起事故负直接责任，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鉴于本人已在本次事故中死亡，建议不予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追究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8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Style w:val="5"/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）建议给予行政处罚人员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主要负责人唐某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，未督促、检查本单位的安全生产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，未及时消除生产安全事故隐患，其行为违反了《中华人民共和国安全生产法》第二十一条第（五）项的规定，应对本起事故负管理责任。建议由东方市综合行政执法局根据《中华人民共和国安全生产法》第九十五条第（一）项规定，处上一年年收入40%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黄某东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有限公司现场安全管理人员，未能认真履行安全生产管理人员职责，现场监督不到位，未能制止和纠正高处作业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未取得中华人民共和国特种作业操作证和无现场监护人员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的行为，对事故发生负有责任。以上行为违反了《中华人民共和国安全生产法》第二十五条第一款第（五）、（六）项的规定，对本次事故发生负有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责任。建议由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东方市综合行政执法局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根据《中华人民共和国安全生产法》第九十六条的规定，依法予以行政处罚。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47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）</w:t>
      </w:r>
      <w:r>
        <w:rPr>
          <w:rStyle w:val="5"/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建议给予行政处罚的单位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落实企业安全生产主体责任，未严格按照《安全生产法》第二十八条、三十条规定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取证上岗，未严格按照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安全生产规章制度和安全操作规程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安排现场监护人员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；未督促从业人员正确佩戴劳动防护用品；未及时发现并消除事故隐患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，其行为违反了《中华人民共和国安全生产法》第四十四条的规定，应对本起事故负主要责任，建议由东方市综合行政执法局根据《中华人民共和国安全生产法》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第一百一十四条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第（一）款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规定，对海南中沛建设工程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、事故预防与整改措施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要深刻汲取事故教训，举一反三，深入学习贯彻《安全生产法》、《建筑法》和《建筑工程安全管理条例》等法律法规，建立健全并严格落实各项安全生产规章制度，按照行业标准和规范，进一步完善各项施工方案和措施；要加强高处作业安全管理，完善持证上岗制度，发放符合国家标准和行业标准的劳动防护用品；要加强施工现场的安全管理，落实现场安全管理责任，杜绝违章指挥、违章操作，违反劳动纪律现象；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安全生产教育培训工作，提高安全管理人员和作业人员安全意识和操作技能。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solid" w:color="FFFFFF" w:fill="auto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solid" w:color="FFFFFF" w:fill="auto"/>
          <w:lang w:val="en-US" w:eastAsia="zh-CN"/>
        </w:rPr>
        <w:t>九、</w:t>
      </w: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solid" w:color="FFFFFF" w:fill="auto"/>
          <w:lang w:eastAsia="zh-CN"/>
        </w:rPr>
        <w:t>调查组成员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b w:val="0"/>
          <w:i w:val="0"/>
          <w:snapToGrid/>
          <w:color w:val="auto"/>
          <w:sz w:val="32"/>
          <w:shd w:val="solid" w:color="FFFFFF" w:fill="auto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solid" w:color="FFFFFF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（略）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海南中沛建设工程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·1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坠落事故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3B510"/>
    <w:multiLevelType w:val="singleLevel"/>
    <w:tmpl w:val="D3B3B5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36C736"/>
    <w:multiLevelType w:val="singleLevel"/>
    <w:tmpl w:val="7636C7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TE4NTM1ZmY1Mjc0ZTBiNTRhNzllOWViNGEyNGUifQ=="/>
  </w:docVars>
  <w:rsids>
    <w:rsidRoot w:val="34606585"/>
    <w:rsid w:val="01AE53F6"/>
    <w:rsid w:val="069F7FEF"/>
    <w:rsid w:val="07602CEC"/>
    <w:rsid w:val="0AF53DB5"/>
    <w:rsid w:val="140D1178"/>
    <w:rsid w:val="15B51900"/>
    <w:rsid w:val="1840063A"/>
    <w:rsid w:val="1A1E49AB"/>
    <w:rsid w:val="1E021057"/>
    <w:rsid w:val="1E1D0071"/>
    <w:rsid w:val="26312FB1"/>
    <w:rsid w:val="26997E2E"/>
    <w:rsid w:val="2B9D19F7"/>
    <w:rsid w:val="2EB02260"/>
    <w:rsid w:val="34606585"/>
    <w:rsid w:val="40607AEF"/>
    <w:rsid w:val="457E09DE"/>
    <w:rsid w:val="51B47E68"/>
    <w:rsid w:val="534F7309"/>
    <w:rsid w:val="549F1A7B"/>
    <w:rsid w:val="59A25AF0"/>
    <w:rsid w:val="5C921D1E"/>
    <w:rsid w:val="603860A8"/>
    <w:rsid w:val="6769090C"/>
    <w:rsid w:val="6E6777A9"/>
    <w:rsid w:val="71C6196C"/>
    <w:rsid w:val="78DF2B19"/>
    <w:rsid w:val="79D57023"/>
    <w:rsid w:val="7E7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7</Pages>
  <Words>2955</Words>
  <Characters>3108</Characters>
  <Lines>0</Lines>
  <Paragraphs>0</Paragraphs>
  <TotalTime>8</TotalTime>
  <ScaleCrop>false</ScaleCrop>
  <LinksUpToDate>false</LinksUpToDate>
  <CharactersWithSpaces>3117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2022-08-18T07:05:00Z</dcterms:created>
  <dc:creator>Administrator</dc:creator>
  <cp:lastModifiedBy>Administrator</cp:lastModifiedBy>
  <cp:lastPrinted>2022-09-26T07:17:00Z</cp:lastPrinted>
  <dcterms:modified xsi:type="dcterms:W3CDTF">2022-12-14T00:43:59Z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5D8B1028D6024AC084C91301466E9E2C</vt:lpwstr>
  </property>
</Properties>
</file>