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E89" w:rsidRPr="004B4E89" w:rsidRDefault="004B4E89" w:rsidP="004B4E89">
      <w:pPr>
        <w:widowControl/>
        <w:shd w:val="clear" w:color="auto" w:fill="FFFFFF"/>
        <w:spacing w:line="462" w:lineRule="atLeast"/>
        <w:jc w:val="center"/>
        <w:outlineLvl w:val="0"/>
        <w:rPr>
          <w:rFonts w:ascii="仿宋" w:eastAsia="仿宋" w:hAnsi="仿宋" w:cs="宋体"/>
          <w:b/>
          <w:bCs/>
          <w:color w:val="000000"/>
          <w:kern w:val="36"/>
          <w:sz w:val="30"/>
          <w:szCs w:val="30"/>
        </w:rPr>
      </w:pPr>
      <w:r w:rsidRPr="004B4E89">
        <w:rPr>
          <w:rFonts w:ascii="仿宋" w:eastAsia="仿宋" w:hAnsi="仿宋" w:cs="宋体"/>
          <w:b/>
          <w:bCs/>
          <w:color w:val="000000"/>
          <w:kern w:val="36"/>
          <w:sz w:val="30"/>
          <w:szCs w:val="30"/>
        </w:rPr>
        <w:t>江西省吉禾供应链管理有限公司“6·13”一般机械伤害事故调查报告</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2018年6月13日上午10时20分左右，在南昌经开区蛟桥路169号江西省吉禾供应链管理有限公司承租的格特拉克物流仓库内，发生一起</w:t>
      </w:r>
      <w:r w:rsidRPr="004B4E89">
        <w:rPr>
          <w:rFonts w:ascii="仿宋" w:eastAsia="仿宋" w:hAnsi="仿宋" w:cs="宋体" w:hint="eastAsia"/>
          <w:color w:val="000000"/>
          <w:kern w:val="0"/>
          <w:sz w:val="30"/>
          <w:szCs w:val="30"/>
        </w:rPr>
        <w:t>作业工人机械伤害的事故</w:t>
      </w:r>
      <w:r w:rsidRPr="004B4E89">
        <w:rPr>
          <w:rFonts w:ascii="仿宋" w:eastAsia="仿宋" w:hAnsi="仿宋" w:cs="宋体" w:hint="eastAsia"/>
          <w:color w:val="666666"/>
          <w:kern w:val="0"/>
          <w:sz w:val="30"/>
          <w:szCs w:val="30"/>
        </w:rPr>
        <w:t>，造成一人死亡，直接经济损失115万元。</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按照《中华人民共和国安全生产法》和《生产安全事故报告和调查处理条例》（国务院令第493号）的有关规定，经区管委会批准，7月10日，成立了由区安监局局长邓博仁同志为组长，区安监局、区公安分局、区市场和质量监督管理局、区劳动监察局、区工会、白水湖管理处等有关单位派人参加的“6·13”事故调查小组（以下简称“事故调查组”），开展调查工作</w:t>
      </w:r>
      <w:r w:rsidRPr="004B4E89">
        <w:rPr>
          <w:rFonts w:ascii="仿宋" w:eastAsia="仿宋" w:hAnsi="仿宋" w:cs="宋体" w:hint="eastAsia"/>
          <w:color w:val="000000"/>
          <w:kern w:val="0"/>
          <w:sz w:val="30"/>
          <w:szCs w:val="30"/>
        </w:rPr>
        <w:t>。</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事故调查组坚持科学严谨、依法依规、实事求是、注重实效的原则，通过深入细致的调查，查明了事故发生的经过、原因、人员伤亡和直接经济损失情况，认定了事故性质和责任，提出了对有关责任人员和责任单位的处理意见，以及事故防范措施建议。</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调查认定：</w:t>
      </w:r>
      <w:r w:rsidRPr="004B4E89">
        <w:rPr>
          <w:rFonts w:ascii="仿宋" w:eastAsia="仿宋" w:hAnsi="仿宋" w:cs="宋体" w:hint="eastAsia"/>
          <w:b/>
          <w:bCs/>
          <w:color w:val="666666"/>
          <w:kern w:val="0"/>
          <w:sz w:val="30"/>
          <w:szCs w:val="30"/>
        </w:rPr>
        <w:t>江西省吉禾供应链管理有限公司“6·13”一般机械伤害事故是一起生产安全责任事故。</w:t>
      </w:r>
    </w:p>
    <w:p w:rsidR="004B4E89" w:rsidRPr="004B4E89" w:rsidRDefault="004B4E89" w:rsidP="004B4E89">
      <w:pPr>
        <w:widowControl/>
        <w:shd w:val="clear" w:color="auto" w:fill="FFFFFF"/>
        <w:spacing w:before="225" w:after="225" w:line="560" w:lineRule="atLeast"/>
        <w:ind w:firstLine="72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一、事故基本情况</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（一）事故发生时间</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lastRenderedPageBreak/>
        <w:t>2018年6月13日上午10时20分左右。</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（二）事故发生地点</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南昌经济技术开发区</w:t>
      </w:r>
      <w:proofErr w:type="gramStart"/>
      <w:r w:rsidRPr="004B4E89">
        <w:rPr>
          <w:rFonts w:ascii="仿宋" w:eastAsia="仿宋" w:hAnsi="仿宋" w:cs="宋体" w:hint="eastAsia"/>
          <w:color w:val="666666"/>
          <w:kern w:val="0"/>
          <w:sz w:val="30"/>
          <w:szCs w:val="30"/>
        </w:rPr>
        <w:t>蛟</w:t>
      </w:r>
      <w:proofErr w:type="gramEnd"/>
      <w:r w:rsidRPr="004B4E89">
        <w:rPr>
          <w:rFonts w:ascii="仿宋" w:eastAsia="仿宋" w:hAnsi="仿宋" w:cs="宋体" w:hint="eastAsia"/>
          <w:color w:val="666666"/>
          <w:kern w:val="0"/>
          <w:sz w:val="30"/>
          <w:szCs w:val="30"/>
        </w:rPr>
        <w:t>桥路169号江西省吉禾供应链管理有限公司承租的格特拉克物流仓库内。</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（三）事故单位情况</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江西省吉禾供应链管理有限公司（以下简称“吉禾公司”）。公司成立于2010年12月15日，有员工300余人，统一社会信用代码：913601005662678040，法人：万德越；注册资本：贰佰万元整；注册地址：江西省南昌市南昌经济技术开发区</w:t>
      </w:r>
      <w:proofErr w:type="gramStart"/>
      <w:r w:rsidRPr="004B4E89">
        <w:rPr>
          <w:rFonts w:ascii="仿宋" w:eastAsia="仿宋" w:hAnsi="仿宋" w:cs="宋体" w:hint="eastAsia"/>
          <w:color w:val="666666"/>
          <w:kern w:val="0"/>
          <w:sz w:val="30"/>
          <w:szCs w:val="30"/>
        </w:rPr>
        <w:t>蛟</w:t>
      </w:r>
      <w:proofErr w:type="gramEnd"/>
      <w:r w:rsidRPr="004B4E89">
        <w:rPr>
          <w:rFonts w:ascii="仿宋" w:eastAsia="仿宋" w:hAnsi="仿宋" w:cs="宋体" w:hint="eastAsia"/>
          <w:color w:val="666666"/>
          <w:kern w:val="0"/>
          <w:sz w:val="30"/>
          <w:szCs w:val="30"/>
        </w:rPr>
        <w:t>桥路169号；企业类型：有限责任公司（自然人投资或控股）。经营范围：仓储服务；经济信息咨询；企业管理咨询；计算机软硬件的技术开发、技术转让、技术咨询、技术服务；电子产品、机电设备及零配件、五金交电、纺织品、服装、有色金属原材料及制品（贵金属和重金属除外）、橡胶制品和轮胎、仪器仪表及零配件、塑料产品及原材料、机械设备及零配件、汽车配件、润滑油的销售；道路普通货物运输；自营和代理各类商品和技术的进出口。（依法需经批准的项目，需经相关部门批准后方可开展经营活动）</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（四）事故发生地情况</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lastRenderedPageBreak/>
        <w:t>格特拉克物流仓库由格特拉克（江西）传动系统有限公司出租给吉禾公司使用，双方签订了安全生产管理协议，明确了各自的安全生产管理职责，格特拉克公司每月会对物流仓库进行安全检查，其安全生产管理职责履行到位。</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（五）事故叉车情况</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事故叉车设备代码：51103601002017064Z68，车牌号：赣A00123，于2017年9月20日在南昌经济技术开发区市场和质量监督管理局登记备案，该台叉车使用单位为吉禾公司，使用单位代码：566267804，检验单位为江西省特种设备检验检测研究院，该叉车在检验合格期内，使用人张伟国具有特种设备操作证。</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（六）行业主管履职情况</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经开区辖区特种设备数量为10032台，监察人员3人，特种设备数量多，分布广，且承压类设备较多。</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区市场和质量监督管理局依托江西省特种设备监察系统和检验机构三确认机制对特种设备使用单位进行分类管理：对系统显示的超期未</w:t>
      </w:r>
      <w:proofErr w:type="gramStart"/>
      <w:r w:rsidRPr="004B4E89">
        <w:rPr>
          <w:rFonts w:ascii="仿宋" w:eastAsia="仿宋" w:hAnsi="仿宋" w:cs="宋体" w:hint="eastAsia"/>
          <w:color w:val="666666"/>
          <w:kern w:val="0"/>
          <w:sz w:val="30"/>
          <w:szCs w:val="30"/>
        </w:rPr>
        <w:t>检设备</w:t>
      </w:r>
      <w:proofErr w:type="gramEnd"/>
      <w:r w:rsidRPr="004B4E89">
        <w:rPr>
          <w:rFonts w:ascii="仿宋" w:eastAsia="仿宋" w:hAnsi="仿宋" w:cs="宋体" w:hint="eastAsia"/>
          <w:color w:val="666666"/>
          <w:kern w:val="0"/>
          <w:sz w:val="30"/>
          <w:szCs w:val="30"/>
        </w:rPr>
        <w:t>和检验机构移交来的隐患（包含：设备超期、拒检、人员无证上岗、管理制度不健全）进行重点检查。对风险较低、管理规范的特种设备使用单位以抽查、培训为主要监察手段。</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今年以来，一共检查企业110余家，巡查特种设备632台。</w:t>
      </w:r>
    </w:p>
    <w:p w:rsidR="004B4E89" w:rsidRPr="004B4E89" w:rsidRDefault="004B4E89" w:rsidP="004B4E89">
      <w:pPr>
        <w:widowControl/>
        <w:shd w:val="clear" w:color="auto" w:fill="FFFFFF"/>
        <w:spacing w:before="225" w:after="225" w:line="560" w:lineRule="atLeast"/>
        <w:ind w:firstLine="72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lastRenderedPageBreak/>
        <w:t>二、事故发生经过、应急救援处置情况</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（一）事故发生经过</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6月13日上午10时左右，吉禾公司员工张伟国将叉车维修工袁雨林、倪冠民接入物流仓库开展叉车维修作业。</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袁雨林将故障叉车的左右前轮拆下后，便叫倪冠民开来另一台叉车，在袁雨林的指挥下</w:t>
      </w:r>
      <w:proofErr w:type="gramStart"/>
      <w:r w:rsidRPr="004B4E89">
        <w:rPr>
          <w:rFonts w:ascii="仿宋" w:eastAsia="仿宋" w:hAnsi="仿宋" w:cs="宋体" w:hint="eastAsia"/>
          <w:color w:val="666666"/>
          <w:kern w:val="0"/>
          <w:sz w:val="30"/>
          <w:szCs w:val="30"/>
        </w:rPr>
        <w:t>把叉臂升高</w:t>
      </w:r>
      <w:proofErr w:type="gramEnd"/>
      <w:r w:rsidRPr="004B4E89">
        <w:rPr>
          <w:rFonts w:ascii="仿宋" w:eastAsia="仿宋" w:hAnsi="仿宋" w:cs="宋体" w:hint="eastAsia"/>
          <w:color w:val="666666"/>
          <w:kern w:val="0"/>
          <w:sz w:val="30"/>
          <w:szCs w:val="30"/>
        </w:rPr>
        <w:t>到2米左右，停在故障叉车的门架前，防止故障叉车门架向前倾倒。随后，袁雨林开始拆卸车身</w:t>
      </w:r>
      <w:proofErr w:type="gramStart"/>
      <w:r w:rsidRPr="004B4E89">
        <w:rPr>
          <w:rFonts w:ascii="仿宋" w:eastAsia="仿宋" w:hAnsi="仿宋" w:cs="宋体" w:hint="eastAsia"/>
          <w:color w:val="666666"/>
          <w:kern w:val="0"/>
          <w:sz w:val="30"/>
          <w:szCs w:val="30"/>
        </w:rPr>
        <w:t>与门架间底端</w:t>
      </w:r>
      <w:proofErr w:type="gramEnd"/>
      <w:r w:rsidRPr="004B4E89">
        <w:rPr>
          <w:rFonts w:ascii="仿宋" w:eastAsia="仿宋" w:hAnsi="仿宋" w:cs="宋体" w:hint="eastAsia"/>
          <w:color w:val="666666"/>
          <w:kern w:val="0"/>
          <w:sz w:val="30"/>
          <w:szCs w:val="30"/>
        </w:rPr>
        <w:t>连接杆上的螺栓，此时，同行的倪冠民向袁雨林建议，先对叉车左边进行维修装好后，再对右边进行维修，但袁雨林并未听取其建议。</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袁雨林在拆下左边连接杆的两颗螺栓和右边连接杆靠外侧一颗螺栓后，因右边连接杆靠里侧螺栓较紧，便弯腰侧身钻入车身和门架间进行拆卸作业。将螺栓完全拆下后，连接杆与门架脱离，门架失去平衡往车身方向倾倒，袁雨林胸部被夹在了车身与门架（门架和</w:t>
      </w:r>
      <w:proofErr w:type="gramStart"/>
      <w:r w:rsidRPr="004B4E89">
        <w:rPr>
          <w:rFonts w:ascii="仿宋" w:eastAsia="仿宋" w:hAnsi="仿宋" w:cs="宋体" w:hint="eastAsia"/>
          <w:color w:val="666666"/>
          <w:kern w:val="0"/>
          <w:sz w:val="30"/>
          <w:szCs w:val="30"/>
        </w:rPr>
        <w:t>门臂总</w:t>
      </w:r>
      <w:proofErr w:type="gramEnd"/>
      <w:r w:rsidRPr="004B4E89">
        <w:rPr>
          <w:rFonts w:ascii="仿宋" w:eastAsia="仿宋" w:hAnsi="仿宋" w:cs="宋体" w:hint="eastAsia"/>
          <w:color w:val="666666"/>
          <w:kern w:val="0"/>
          <w:sz w:val="30"/>
          <w:szCs w:val="30"/>
        </w:rPr>
        <w:t>质量约为0.5t）之间。</w:t>
      </w:r>
    </w:p>
    <w:p w:rsidR="004B4E89" w:rsidRPr="004B4E89" w:rsidRDefault="004B4E89" w:rsidP="004B4E89">
      <w:pPr>
        <w:widowControl/>
        <w:shd w:val="clear" w:color="auto" w:fill="FFFFFF"/>
        <w:spacing w:before="225" w:after="225" w:line="560" w:lineRule="atLeast"/>
        <w:ind w:firstLine="640"/>
        <w:jc w:val="center"/>
        <w:rPr>
          <w:rFonts w:ascii="仿宋" w:eastAsia="仿宋" w:hAnsi="仿宋" w:cs="宋体"/>
          <w:color w:val="666666"/>
          <w:kern w:val="0"/>
          <w:sz w:val="30"/>
          <w:szCs w:val="30"/>
        </w:rPr>
      </w:pPr>
      <w:r w:rsidRPr="004B4E89">
        <w:rPr>
          <w:rFonts w:ascii="仿宋" w:eastAsia="仿宋" w:hAnsi="仿宋" w:cs="宋体" w:hint="eastAsia"/>
          <w:noProof/>
          <w:color w:val="666666"/>
          <w:kern w:val="0"/>
          <w:sz w:val="30"/>
          <w:szCs w:val="30"/>
        </w:rPr>
        <w:lastRenderedPageBreak/>
        <w:drawing>
          <wp:inline distT="0" distB="0" distL="0" distR="0" wp14:anchorId="1C9D32A3" wp14:editId="55AC4944">
            <wp:extent cx="5608800" cy="7477015"/>
            <wp:effectExtent l="0" t="0" r="0" b="0"/>
            <wp:docPr id="2" name="图片 2" descr="http://xxgk.nc.gov.cn/gggshi/201808/2b5b4c36815d4abbb9510ab47093b0f0/images/d9a6d0612a5d4630bbd376bd6df2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xgk.nc.gov.cn/gggshi/201808/2b5b4c36815d4abbb9510ab47093b0f0/images/d9a6d0612a5d4630bbd376bd6df2714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8800" cy="7477015"/>
                    </a:xfrm>
                    <a:prstGeom prst="rect">
                      <a:avLst/>
                    </a:prstGeom>
                    <a:noFill/>
                    <a:ln>
                      <a:noFill/>
                    </a:ln>
                  </pic:spPr>
                </pic:pic>
              </a:graphicData>
            </a:graphic>
          </wp:inline>
        </w:drawing>
      </w:r>
      <w:r w:rsidRPr="004B4E89">
        <w:rPr>
          <w:rFonts w:ascii="仿宋" w:eastAsia="仿宋" w:hAnsi="仿宋" w:cs="宋体" w:hint="eastAsia"/>
          <w:color w:val="666666"/>
          <w:kern w:val="0"/>
          <w:sz w:val="30"/>
          <w:szCs w:val="30"/>
        </w:rPr>
        <w:br/>
      </w:r>
    </w:p>
    <w:p w:rsidR="004B4E89" w:rsidRPr="004B4E89" w:rsidRDefault="004B4E89" w:rsidP="004B4E89">
      <w:pPr>
        <w:widowControl/>
        <w:shd w:val="clear" w:color="auto" w:fill="FFFFFF"/>
        <w:spacing w:before="225" w:after="225" w:line="560" w:lineRule="atLeast"/>
        <w:ind w:firstLine="640"/>
        <w:jc w:val="center"/>
        <w:rPr>
          <w:rFonts w:ascii="仿宋" w:eastAsia="仿宋" w:hAnsi="仿宋" w:cs="宋体"/>
          <w:color w:val="666666"/>
          <w:kern w:val="0"/>
          <w:sz w:val="30"/>
          <w:szCs w:val="30"/>
        </w:rPr>
      </w:pPr>
      <w:r w:rsidRPr="004B4E89">
        <w:rPr>
          <w:rFonts w:ascii="仿宋" w:eastAsia="仿宋" w:hAnsi="仿宋" w:cs="宋体" w:hint="eastAsia"/>
          <w:noProof/>
          <w:color w:val="666666"/>
          <w:kern w:val="0"/>
          <w:sz w:val="30"/>
          <w:szCs w:val="30"/>
        </w:rPr>
        <w:lastRenderedPageBreak/>
        <w:drawing>
          <wp:inline distT="0" distB="0" distL="0" distR="0" wp14:anchorId="4D839C6E" wp14:editId="4D1502EC">
            <wp:extent cx="5954400" cy="7939709"/>
            <wp:effectExtent l="0" t="0" r="8255" b="4445"/>
            <wp:docPr id="1" name="图片 1" descr="http://xxgk.nc.gov.cn/gggshi/201808/2b5b4c36815d4abbb9510ab47093b0f0/images/e3b85b39d0e140bbb6defc4a39965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xgk.nc.gov.cn/gggshi/201808/2b5b4c36815d4abbb9510ab47093b0f0/images/e3b85b39d0e140bbb6defc4a39965ce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4400" cy="7939709"/>
                    </a:xfrm>
                    <a:prstGeom prst="rect">
                      <a:avLst/>
                    </a:prstGeom>
                    <a:noFill/>
                    <a:ln>
                      <a:noFill/>
                    </a:ln>
                  </pic:spPr>
                </pic:pic>
              </a:graphicData>
            </a:graphic>
          </wp:inline>
        </w:drawing>
      </w:r>
      <w:bookmarkStart w:id="0" w:name="_GoBack"/>
      <w:bookmarkEnd w:id="0"/>
      <w:r w:rsidRPr="004B4E89">
        <w:rPr>
          <w:rFonts w:ascii="仿宋" w:eastAsia="仿宋" w:hAnsi="仿宋" w:cs="宋体" w:hint="eastAsia"/>
          <w:color w:val="666666"/>
          <w:kern w:val="0"/>
          <w:sz w:val="30"/>
          <w:szCs w:val="30"/>
        </w:rPr>
        <w:br/>
      </w:r>
    </w:p>
    <w:p w:rsidR="004B4E89" w:rsidRPr="004B4E89" w:rsidRDefault="004B4E89" w:rsidP="004B4E89">
      <w:pPr>
        <w:widowControl/>
        <w:shd w:val="clear" w:color="auto" w:fill="FFFFFF"/>
        <w:spacing w:before="225" w:after="225"/>
        <w:ind w:left="-1" w:right="-1352" w:hanging="1456"/>
        <w:jc w:val="left"/>
        <w:rPr>
          <w:rFonts w:ascii="仿宋" w:eastAsia="仿宋" w:hAnsi="仿宋" w:cs="宋体"/>
          <w:color w:val="666666"/>
          <w:kern w:val="0"/>
          <w:sz w:val="30"/>
          <w:szCs w:val="30"/>
        </w:rPr>
      </w:pPr>
      <w:r w:rsidRPr="004B4E89">
        <w:rPr>
          <w:rFonts w:ascii="宋体" w:eastAsia="宋体" w:hAnsi="宋体" w:cs="宋体" w:hint="eastAsia"/>
          <w:color w:val="666666"/>
          <w:kern w:val="0"/>
          <w:sz w:val="30"/>
          <w:szCs w:val="30"/>
        </w:rPr>
        <w:lastRenderedPageBreak/>
        <w:t> </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（二）应急救援处置情况</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倪冠民见状大声呼救，和吉禾公司员工张伟国、徐昌彬一同救人，找来钢丝绳将倾倒的门架绑在倪冠民开来的叉车</w:t>
      </w:r>
      <w:proofErr w:type="gramStart"/>
      <w:r w:rsidRPr="004B4E89">
        <w:rPr>
          <w:rFonts w:ascii="仿宋" w:eastAsia="仿宋" w:hAnsi="仿宋" w:cs="宋体" w:hint="eastAsia"/>
          <w:color w:val="666666"/>
          <w:kern w:val="0"/>
          <w:sz w:val="30"/>
          <w:szCs w:val="30"/>
        </w:rPr>
        <w:t>叉</w:t>
      </w:r>
      <w:proofErr w:type="gramEnd"/>
      <w:r w:rsidRPr="004B4E89">
        <w:rPr>
          <w:rFonts w:ascii="仿宋" w:eastAsia="仿宋" w:hAnsi="仿宋" w:cs="宋体" w:hint="eastAsia"/>
          <w:color w:val="666666"/>
          <w:kern w:val="0"/>
          <w:sz w:val="30"/>
          <w:szCs w:val="30"/>
        </w:rPr>
        <w:t>臂上，慢慢将故障叉车门架吊起，把袁雨林救出来。与此同时，格特拉克公司员工徐帅拨打了120。</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10时30分左右，120急救车到达事故现场，救护人员对袁雨林采取了相应急救措施。随后，张伟国陪同袁雨林到达南昌大学第一附属医院，12时25分，经医院抢救无效，宣布死亡。</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区公安分局10时45分接报后立即赶赴现场，对现场进行封锁，并控制现场有关人员。</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11时，区安监局值班人员接白水湖管理处安监站报告后，立即向局领导和南昌市安监局报告，同时监察大队大队长及有关工作人员赶赴现场进行现场处置工作。</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11时20分，区市场和质量监督管理局</w:t>
      </w:r>
      <w:proofErr w:type="gramStart"/>
      <w:r w:rsidRPr="004B4E89">
        <w:rPr>
          <w:rFonts w:ascii="仿宋" w:eastAsia="仿宋" w:hAnsi="仿宋" w:cs="宋体" w:hint="eastAsia"/>
          <w:color w:val="666666"/>
          <w:kern w:val="0"/>
          <w:sz w:val="30"/>
          <w:szCs w:val="30"/>
        </w:rPr>
        <w:t>特设科</w:t>
      </w:r>
      <w:proofErr w:type="gramEnd"/>
      <w:r w:rsidRPr="004B4E89">
        <w:rPr>
          <w:rFonts w:ascii="仿宋" w:eastAsia="仿宋" w:hAnsi="仿宋" w:cs="宋体" w:hint="eastAsia"/>
          <w:color w:val="666666"/>
          <w:kern w:val="0"/>
          <w:sz w:val="30"/>
          <w:szCs w:val="30"/>
        </w:rPr>
        <w:t>人员到达事故现场，开始了初始调查，并立即上报了南昌市市场和质量监督管理局特设处。</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综上，此次事故信息报送渠道畅通，信息流转及时，应急响应迅速，现场处置到位。</w:t>
      </w:r>
    </w:p>
    <w:p w:rsidR="004B4E89" w:rsidRPr="004B4E89" w:rsidRDefault="004B4E89" w:rsidP="004B4E89">
      <w:pPr>
        <w:widowControl/>
        <w:shd w:val="clear" w:color="auto" w:fill="FFFFFF"/>
        <w:spacing w:before="225" w:after="225" w:line="560" w:lineRule="atLeast"/>
        <w:ind w:firstLine="72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lastRenderedPageBreak/>
        <w:t>三、事故造成的人员伤亡和直接经济损失</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（一）人员伤亡情况</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 xml:space="preserve">1、本起事故导致1人死亡。 </w:t>
      </w:r>
      <w:r w:rsidRPr="004B4E89">
        <w:rPr>
          <w:rFonts w:ascii="宋体" w:eastAsia="宋体" w:hAnsi="宋体" w:cs="宋体" w:hint="eastAsia"/>
          <w:color w:val="666666"/>
          <w:kern w:val="0"/>
          <w:sz w:val="30"/>
          <w:szCs w:val="30"/>
        </w:rPr>
        <w:t>                                                                                             </w:t>
      </w:r>
    </w:p>
    <w:tbl>
      <w:tblPr>
        <w:tblW w:w="10860" w:type="dxa"/>
        <w:shd w:val="clear" w:color="auto" w:fill="FFFFFF"/>
        <w:tblCellMar>
          <w:left w:w="0" w:type="dxa"/>
          <w:right w:w="0" w:type="dxa"/>
        </w:tblCellMar>
        <w:tblLook w:val="04A0" w:firstRow="1" w:lastRow="0" w:firstColumn="1" w:lastColumn="0" w:noHBand="0" w:noVBand="1"/>
      </w:tblPr>
      <w:tblGrid>
        <w:gridCol w:w="1230"/>
        <w:gridCol w:w="615"/>
        <w:gridCol w:w="585"/>
        <w:gridCol w:w="630"/>
        <w:gridCol w:w="3180"/>
        <w:gridCol w:w="3120"/>
        <w:gridCol w:w="630"/>
        <w:gridCol w:w="870"/>
      </w:tblGrid>
      <w:tr w:rsidR="004B4E89" w:rsidRPr="004B4E89" w:rsidTr="004B4E89">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姓 名</w:t>
            </w:r>
          </w:p>
        </w:tc>
        <w:tc>
          <w:tcPr>
            <w:tcW w:w="61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性别</w:t>
            </w:r>
          </w:p>
        </w:tc>
        <w:tc>
          <w:tcPr>
            <w:tcW w:w="5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民族</w:t>
            </w:r>
          </w:p>
        </w:tc>
        <w:tc>
          <w:tcPr>
            <w:tcW w:w="63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hint="eastAsia"/>
                <w:color w:val="666666"/>
                <w:kern w:val="0"/>
                <w:sz w:val="30"/>
                <w:szCs w:val="30"/>
              </w:rPr>
            </w:pPr>
            <w:r w:rsidRPr="004B4E89">
              <w:rPr>
                <w:rFonts w:ascii="仿宋" w:eastAsia="仿宋" w:hAnsi="仿宋" w:cs="宋体" w:hint="eastAsia"/>
                <w:b/>
                <w:bCs/>
                <w:color w:val="666666"/>
                <w:kern w:val="0"/>
                <w:sz w:val="30"/>
                <w:szCs w:val="30"/>
              </w:rPr>
              <w:t>年</w:t>
            </w:r>
          </w:p>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龄</w:t>
            </w:r>
          </w:p>
        </w:tc>
        <w:tc>
          <w:tcPr>
            <w:tcW w:w="31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身份证号</w:t>
            </w:r>
          </w:p>
        </w:tc>
        <w:tc>
          <w:tcPr>
            <w:tcW w:w="31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 xml:space="preserve">住 </w:t>
            </w:r>
            <w:r w:rsidRPr="004B4E89">
              <w:rPr>
                <w:rFonts w:ascii="宋体" w:eastAsia="宋体" w:hAnsi="宋体" w:cs="宋体" w:hint="eastAsia"/>
                <w:b/>
                <w:bCs/>
                <w:color w:val="666666"/>
                <w:kern w:val="0"/>
                <w:sz w:val="30"/>
                <w:szCs w:val="30"/>
              </w:rPr>
              <w:t> </w:t>
            </w:r>
            <w:r w:rsidRPr="004B4E89">
              <w:rPr>
                <w:rFonts w:ascii="仿宋" w:eastAsia="仿宋" w:hAnsi="仿宋" w:cs="宋体" w:hint="eastAsia"/>
                <w:b/>
                <w:bCs/>
                <w:color w:val="666666"/>
                <w:kern w:val="0"/>
                <w:sz w:val="30"/>
                <w:szCs w:val="30"/>
              </w:rPr>
              <w:t>址</w:t>
            </w:r>
          </w:p>
        </w:tc>
        <w:tc>
          <w:tcPr>
            <w:tcW w:w="63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职业</w:t>
            </w:r>
          </w:p>
        </w:tc>
        <w:tc>
          <w:tcPr>
            <w:tcW w:w="8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伤害程度</w:t>
            </w:r>
          </w:p>
        </w:tc>
      </w:tr>
      <w:tr w:rsidR="004B4E89" w:rsidRPr="004B4E89" w:rsidTr="004B4E89">
        <w:trPr>
          <w:trHeight w:val="1215"/>
        </w:trPr>
        <w:tc>
          <w:tcPr>
            <w:tcW w:w="12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袁雨林</w:t>
            </w:r>
          </w:p>
        </w:tc>
        <w:tc>
          <w:tcPr>
            <w:tcW w:w="6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男</w:t>
            </w:r>
          </w:p>
        </w:tc>
        <w:tc>
          <w:tcPr>
            <w:tcW w:w="5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汉</w:t>
            </w:r>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31</w:t>
            </w:r>
          </w:p>
        </w:tc>
        <w:tc>
          <w:tcPr>
            <w:tcW w:w="31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36232919870324xxxx</w:t>
            </w:r>
          </w:p>
        </w:tc>
        <w:tc>
          <w:tcPr>
            <w:tcW w:w="31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color w:val="000000"/>
                <w:kern w:val="0"/>
                <w:sz w:val="30"/>
                <w:szCs w:val="30"/>
              </w:rPr>
              <w:t>江西省上饶市</w:t>
            </w:r>
            <w:proofErr w:type="gramStart"/>
            <w:r w:rsidRPr="004B4E89">
              <w:rPr>
                <w:rFonts w:ascii="仿宋" w:eastAsia="仿宋" w:hAnsi="仿宋" w:cs="宋体" w:hint="eastAsia"/>
                <w:color w:val="000000"/>
                <w:kern w:val="0"/>
                <w:sz w:val="30"/>
                <w:szCs w:val="30"/>
              </w:rPr>
              <w:t>余干县康山乡</w:t>
            </w:r>
            <w:proofErr w:type="gramEnd"/>
          </w:p>
        </w:tc>
        <w:tc>
          <w:tcPr>
            <w:tcW w:w="6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工人</w:t>
            </w:r>
          </w:p>
        </w:tc>
        <w:tc>
          <w:tcPr>
            <w:tcW w:w="8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B4E89" w:rsidRPr="004B4E89" w:rsidRDefault="004B4E89" w:rsidP="004B4E89">
            <w:pPr>
              <w:widowControl/>
              <w:spacing w:before="225" w:after="225" w:line="560" w:lineRule="atLeast"/>
              <w:jc w:val="center"/>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死亡</w:t>
            </w:r>
          </w:p>
        </w:tc>
      </w:tr>
    </w:tbl>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2、死亡原因：2018年6月14日，南昌大学第一附属医院出具《居民死亡医学证明（推断）书》（编号：49101588x20181388），结论显示：袁雨林的直接死亡原因为心脏损伤。</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3、赔偿情况：吉禾公司已与死者家属达成赔偿协议。</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（二）直接经济损失</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本起事故共造成直接经济损失115万元（主要是死者的赔偿及安葬费用）。</w:t>
      </w:r>
    </w:p>
    <w:p w:rsidR="004B4E89" w:rsidRPr="004B4E89" w:rsidRDefault="004B4E89" w:rsidP="004B4E89">
      <w:pPr>
        <w:widowControl/>
        <w:shd w:val="clear" w:color="auto" w:fill="FFFFFF"/>
        <w:spacing w:before="225" w:after="225" w:line="560" w:lineRule="atLeast"/>
        <w:ind w:firstLine="72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lastRenderedPageBreak/>
        <w:t>四、事故原因和事故性质</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（一）事故直接原因</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死者袁雨林违反安全操作规程，在未将叉车门架完全固定情况下，弯腰侧身钻入车身和门架间进行拆卸作业，直接导致事故的发生。</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（二）事故间接原因</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吉禾公司安全管理不到位，未对袁雨林开展岗位安全操作规程和安全操作技能的教育和培训，对叉车维修现场安全检查不到位，未及时发现并督促整改袁雨林违反安全操作规程的问题。</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（三）事故性质</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经调查认定，江西省吉禾供应链管理有限公司“6·13”一般机械伤害事故是一起因工人违规操作、现场安全管理不到位、安全教育培训不到位等因素造成的一般生产安全责任事故。</w:t>
      </w:r>
    </w:p>
    <w:p w:rsidR="004B4E89" w:rsidRPr="004B4E89" w:rsidRDefault="004B4E89" w:rsidP="004B4E89">
      <w:pPr>
        <w:widowControl/>
        <w:shd w:val="clear" w:color="auto" w:fill="FFFFFF"/>
        <w:spacing w:before="225" w:after="225" w:line="560" w:lineRule="atLeast"/>
        <w:ind w:firstLine="72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五、对事故有关责任人员和责任单位的处理意见</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依据《中华人民共和国安全生产法》和《安全生产行政处罚自由裁量适用规则（试行）》（国家安监总局第31号令）的相关规定，对该起事故有关责任人员及责任单位提出以下处理意见：</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（一）对有关责任人员的处理意见</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lastRenderedPageBreak/>
        <w:t>1、袁雨林，男，汉族，身份证号码：362329198703247915，工人。违反安全操作规程，在未将叉车门架完全固定情况下，弯腰侧身钻入车身和门架间进行拆卸作业，直接导致事故的发生。对事故的发生负有直接责任，鉴于袁雨林已在事故中死亡，建议免于追究其责任。</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2、万玉华，吉禾公司主要负责人。在</w:t>
      </w:r>
      <w:proofErr w:type="gramStart"/>
      <w:r w:rsidRPr="004B4E89">
        <w:rPr>
          <w:rFonts w:ascii="仿宋" w:eastAsia="仿宋" w:hAnsi="仿宋" w:cs="宋体" w:hint="eastAsia"/>
          <w:color w:val="666666"/>
          <w:kern w:val="0"/>
          <w:sz w:val="30"/>
          <w:szCs w:val="30"/>
        </w:rPr>
        <w:t>此次生产</w:t>
      </w:r>
      <w:proofErr w:type="gramEnd"/>
      <w:r w:rsidRPr="004B4E89">
        <w:rPr>
          <w:rFonts w:ascii="仿宋" w:eastAsia="仿宋" w:hAnsi="仿宋" w:cs="宋体" w:hint="eastAsia"/>
          <w:color w:val="666666"/>
          <w:kern w:val="0"/>
          <w:sz w:val="30"/>
          <w:szCs w:val="30"/>
        </w:rPr>
        <w:t>安全事故中，未认真履行安全生产管理职责，未严格督促、检查本单位的安全生产工作，及时消除生产安全事故隐患，对事故的发生负有主要领导责任。违反了《中华人民共和国安全生产法》第十八条第五项的规定，依据《中华人民共和国安全生产法》第九十二条第一项的规定“生产经营单位的主要负责人未履行本法规定的安全生产管理职责，发生一般事故的，处上一年年收入百分之三十的罚款”，建议由南昌经济技术开发区安全生产监督管理局对其处2017年度年收入百分之三十的罚款，罚款上缴国库。</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3、邓书全，吉禾公司安全管理人员，对作业现场安全检查不力，未及时发现生产安全事故隐患，并及时制止工人违反安全操作规程的行为，对事故发生负有领导责任。建议责成吉禾公司按照公司管理制度对其进行处理，并将处理结果上报南昌经济技术开发区安全生产监督管理局。</w:t>
      </w:r>
    </w:p>
    <w:p w:rsidR="004B4E89" w:rsidRPr="004B4E89" w:rsidRDefault="004B4E89" w:rsidP="004B4E89">
      <w:pPr>
        <w:widowControl/>
        <w:shd w:val="clear" w:color="auto" w:fill="FFFFFF"/>
        <w:spacing w:before="225" w:after="225" w:line="560" w:lineRule="atLeast"/>
        <w:ind w:firstLine="64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（二）对责任单位的处理意见</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lastRenderedPageBreak/>
        <w:t>吉禾公司安全管理不到位，未对袁雨林开展岗位安全操作规程和安全操作技能的教育和培训，对叉车维修现场安全检查不到位，未及时发现并督促整改袁雨林违反安全操作规程的问题，对事故的发生负有管理责任。以上行为违反了《中华人民共和国安全生产法》第二十二条第五、六项、第二十五条的规定。</w:t>
      </w:r>
    </w:p>
    <w:p w:rsidR="004B4E89" w:rsidRPr="004B4E89" w:rsidRDefault="004B4E89" w:rsidP="004B4E89">
      <w:pPr>
        <w:widowControl/>
        <w:shd w:val="clear" w:color="auto" w:fill="FFFFFF"/>
        <w:spacing w:before="225" w:after="225" w:line="560" w:lineRule="atLeast"/>
        <w:ind w:firstLine="640"/>
        <w:jc w:val="left"/>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依据《中华人民共和国安全生产法》第一百零九条第一项“发生一般事故的，处二十万以上五十万元以下的罚款”，按照《安全生产行政处罚自由裁量适用规则（试行）》（国家安监总局第31号令）第十四条第一款第二项的规定。建议由南昌经济技术开发区安全生产监督管理局对江西省吉禾供应链管理有限公司给予人民币二十二万元的行政处罚，罚款上缴国库。</w:t>
      </w:r>
    </w:p>
    <w:p w:rsidR="004B4E89" w:rsidRPr="004B4E89" w:rsidRDefault="004B4E89" w:rsidP="004B4E89">
      <w:pPr>
        <w:widowControl/>
        <w:shd w:val="clear" w:color="auto" w:fill="FFFFFF"/>
        <w:spacing w:before="225" w:after="225" w:line="560" w:lineRule="atLeast"/>
        <w:ind w:firstLine="723"/>
        <w:jc w:val="left"/>
        <w:rPr>
          <w:rFonts w:ascii="仿宋" w:eastAsia="仿宋" w:hAnsi="仿宋" w:cs="宋体"/>
          <w:color w:val="666666"/>
          <w:kern w:val="0"/>
          <w:sz w:val="30"/>
          <w:szCs w:val="30"/>
        </w:rPr>
      </w:pPr>
      <w:r w:rsidRPr="004B4E89">
        <w:rPr>
          <w:rFonts w:ascii="仿宋" w:eastAsia="仿宋" w:hAnsi="仿宋" w:cs="宋体" w:hint="eastAsia"/>
          <w:b/>
          <w:bCs/>
          <w:color w:val="666666"/>
          <w:kern w:val="0"/>
          <w:sz w:val="30"/>
          <w:szCs w:val="30"/>
        </w:rPr>
        <w:t>六、事故防范和整改措施</w:t>
      </w:r>
    </w:p>
    <w:p w:rsidR="004B4E89" w:rsidRPr="004B4E89" w:rsidRDefault="004B4E89" w:rsidP="004B4E89">
      <w:pPr>
        <w:widowControl/>
        <w:shd w:val="clear" w:color="auto" w:fill="FFFFFF"/>
        <w:spacing w:line="560" w:lineRule="atLeast"/>
        <w:ind w:firstLine="640"/>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（一）吉禾公司要严格落实企业安全生产主体责任，建立、健全本单位安全生产责任制，加强公司的安全管理。</w:t>
      </w:r>
    </w:p>
    <w:p w:rsidR="004B4E89" w:rsidRPr="004B4E89" w:rsidRDefault="004B4E89" w:rsidP="004B4E89">
      <w:pPr>
        <w:widowControl/>
        <w:shd w:val="clear" w:color="auto" w:fill="FFFFFF"/>
        <w:spacing w:line="560" w:lineRule="atLeast"/>
        <w:ind w:firstLine="640"/>
        <w:rPr>
          <w:rFonts w:ascii="仿宋" w:eastAsia="仿宋" w:hAnsi="仿宋" w:cs="宋体"/>
          <w:color w:val="666666"/>
          <w:kern w:val="0"/>
          <w:sz w:val="30"/>
          <w:szCs w:val="30"/>
        </w:rPr>
      </w:pPr>
      <w:r w:rsidRPr="004B4E89">
        <w:rPr>
          <w:rFonts w:ascii="仿宋" w:eastAsia="仿宋" w:hAnsi="仿宋" w:cs="宋体" w:hint="eastAsia"/>
          <w:color w:val="000000"/>
          <w:kern w:val="0"/>
          <w:sz w:val="30"/>
          <w:szCs w:val="30"/>
        </w:rPr>
        <w:t>（二）</w:t>
      </w:r>
      <w:r w:rsidRPr="004B4E89">
        <w:rPr>
          <w:rFonts w:ascii="仿宋" w:eastAsia="仿宋" w:hAnsi="仿宋" w:cs="宋体" w:hint="eastAsia"/>
          <w:color w:val="666666"/>
          <w:kern w:val="0"/>
          <w:sz w:val="30"/>
          <w:szCs w:val="30"/>
        </w:rPr>
        <w:t>吉禾公司要加强对工人的安全教育和培训，教育和督促工人严格执行本单位的安全生产规章制度和安全操作规程。</w:t>
      </w:r>
    </w:p>
    <w:p w:rsidR="004B4E89" w:rsidRPr="004B4E89" w:rsidRDefault="004B4E89" w:rsidP="004B4E89">
      <w:pPr>
        <w:widowControl/>
        <w:shd w:val="clear" w:color="auto" w:fill="FFFFFF"/>
        <w:spacing w:line="560" w:lineRule="atLeast"/>
        <w:ind w:firstLine="640"/>
        <w:rPr>
          <w:rFonts w:ascii="仿宋" w:eastAsia="仿宋" w:hAnsi="仿宋" w:cs="宋体"/>
          <w:color w:val="666666"/>
          <w:kern w:val="0"/>
          <w:sz w:val="30"/>
          <w:szCs w:val="30"/>
        </w:rPr>
      </w:pPr>
      <w:r w:rsidRPr="004B4E89">
        <w:rPr>
          <w:rFonts w:ascii="仿宋" w:eastAsia="仿宋" w:hAnsi="仿宋" w:cs="宋体" w:hint="eastAsia"/>
          <w:color w:val="666666"/>
          <w:kern w:val="0"/>
          <w:sz w:val="30"/>
          <w:szCs w:val="30"/>
        </w:rPr>
        <w:t>（三）吉禾公司</w:t>
      </w:r>
      <w:r w:rsidRPr="004B4E89">
        <w:rPr>
          <w:rFonts w:ascii="仿宋" w:eastAsia="仿宋" w:hAnsi="仿宋" w:cs="宋体" w:hint="eastAsia"/>
          <w:color w:val="000000"/>
          <w:kern w:val="0"/>
          <w:sz w:val="30"/>
          <w:szCs w:val="30"/>
        </w:rPr>
        <w:t>要及时组织召开员工安全生产分析会，对事故进行针对性教育，举一反三，认真吸取事故教训，切实抓好安全管理工作。</w:t>
      </w:r>
    </w:p>
    <w:p w:rsidR="004B4E89" w:rsidRPr="004B4E89" w:rsidRDefault="004B4E89" w:rsidP="004B4E89">
      <w:pPr>
        <w:widowControl/>
        <w:shd w:val="clear" w:color="auto" w:fill="FFFFFF"/>
        <w:spacing w:line="560" w:lineRule="atLeast"/>
        <w:ind w:firstLine="640"/>
        <w:jc w:val="right"/>
        <w:rPr>
          <w:rFonts w:ascii="仿宋" w:eastAsia="仿宋" w:hAnsi="仿宋" w:cs="宋体"/>
          <w:color w:val="666666"/>
          <w:kern w:val="0"/>
          <w:sz w:val="30"/>
          <w:szCs w:val="30"/>
        </w:rPr>
      </w:pPr>
      <w:r w:rsidRPr="004B4E89">
        <w:rPr>
          <w:rFonts w:ascii="宋体" w:eastAsia="宋体" w:hAnsi="宋体" w:cs="宋体" w:hint="eastAsia"/>
          <w:color w:val="000000"/>
          <w:kern w:val="0"/>
          <w:sz w:val="30"/>
          <w:szCs w:val="30"/>
        </w:rPr>
        <w:t>      </w:t>
      </w:r>
      <w:r w:rsidRPr="004B4E89">
        <w:rPr>
          <w:rFonts w:ascii="仿宋" w:eastAsia="仿宋" w:hAnsi="仿宋" w:cs="宋体" w:hint="eastAsia"/>
          <w:color w:val="000000"/>
          <w:kern w:val="0"/>
          <w:sz w:val="30"/>
          <w:szCs w:val="30"/>
        </w:rPr>
        <w:t xml:space="preserve"> “6·13”事故调查组</w:t>
      </w:r>
    </w:p>
    <w:p w:rsidR="004B4E89" w:rsidRPr="004B4E89" w:rsidRDefault="004B4E89" w:rsidP="004B4E89">
      <w:pPr>
        <w:widowControl/>
        <w:shd w:val="clear" w:color="auto" w:fill="FFFFFF"/>
        <w:spacing w:line="560" w:lineRule="atLeast"/>
        <w:ind w:firstLine="640"/>
        <w:jc w:val="right"/>
        <w:rPr>
          <w:rFonts w:ascii="仿宋" w:eastAsia="仿宋" w:hAnsi="仿宋" w:cs="宋体"/>
          <w:color w:val="666666"/>
          <w:kern w:val="0"/>
          <w:sz w:val="30"/>
          <w:szCs w:val="30"/>
        </w:rPr>
      </w:pPr>
      <w:r w:rsidRPr="004B4E89">
        <w:rPr>
          <w:rFonts w:ascii="宋体" w:eastAsia="宋体" w:hAnsi="宋体" w:cs="宋体" w:hint="eastAsia"/>
          <w:color w:val="000000"/>
          <w:kern w:val="0"/>
          <w:sz w:val="30"/>
          <w:szCs w:val="30"/>
        </w:rPr>
        <w:t>            </w:t>
      </w:r>
      <w:r w:rsidRPr="004B4E89">
        <w:rPr>
          <w:rFonts w:ascii="仿宋" w:eastAsia="仿宋" w:hAnsi="仿宋" w:cs="宋体" w:hint="eastAsia"/>
          <w:color w:val="000000"/>
          <w:kern w:val="0"/>
          <w:sz w:val="30"/>
          <w:szCs w:val="30"/>
        </w:rPr>
        <w:t>2018年8月9日</w:t>
      </w:r>
    </w:p>
    <w:p w:rsidR="00EA2B93" w:rsidRPr="004B4E89" w:rsidRDefault="00EA2B93">
      <w:pPr>
        <w:rPr>
          <w:rFonts w:ascii="仿宋" w:eastAsia="仿宋" w:hAnsi="仿宋"/>
          <w:sz w:val="30"/>
          <w:szCs w:val="30"/>
        </w:rPr>
      </w:pPr>
    </w:p>
    <w:sectPr w:rsidR="00EA2B93" w:rsidRPr="004B4E8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F3E"/>
    <w:rsid w:val="003C0F3E"/>
    <w:rsid w:val="004B4E89"/>
    <w:rsid w:val="00EA2B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4B4E8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B4E89"/>
    <w:rPr>
      <w:rFonts w:ascii="宋体" w:eastAsia="宋体" w:hAnsi="宋体" w:cs="宋体"/>
      <w:b/>
      <w:bCs/>
      <w:kern w:val="36"/>
      <w:sz w:val="48"/>
      <w:szCs w:val="48"/>
    </w:rPr>
  </w:style>
  <w:style w:type="paragraph" w:customStyle="1" w:styleId="16">
    <w:name w:val="16"/>
    <w:basedOn w:val="a"/>
    <w:rsid w:val="004B4E89"/>
    <w:pPr>
      <w:widowControl/>
      <w:spacing w:before="100" w:beforeAutospacing="1" w:after="100" w:afterAutospacing="1"/>
      <w:jc w:val="left"/>
    </w:pPr>
    <w:rPr>
      <w:rFonts w:ascii="宋体" w:eastAsia="宋体" w:hAnsi="宋体" w:cs="宋体"/>
      <w:kern w:val="0"/>
      <w:sz w:val="24"/>
      <w:szCs w:val="24"/>
    </w:rPr>
  </w:style>
  <w:style w:type="paragraph" w:styleId="a3">
    <w:name w:val="Balloon Text"/>
    <w:basedOn w:val="a"/>
    <w:link w:val="Char"/>
    <w:uiPriority w:val="99"/>
    <w:semiHidden/>
    <w:unhideWhenUsed/>
    <w:rsid w:val="004B4E89"/>
    <w:rPr>
      <w:sz w:val="18"/>
      <w:szCs w:val="18"/>
    </w:rPr>
  </w:style>
  <w:style w:type="character" w:customStyle="1" w:styleId="Char">
    <w:name w:val="批注框文本 Char"/>
    <w:basedOn w:val="a0"/>
    <w:link w:val="a3"/>
    <w:uiPriority w:val="99"/>
    <w:semiHidden/>
    <w:rsid w:val="004B4E8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4B4E8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B4E89"/>
    <w:rPr>
      <w:rFonts w:ascii="宋体" w:eastAsia="宋体" w:hAnsi="宋体" w:cs="宋体"/>
      <w:b/>
      <w:bCs/>
      <w:kern w:val="36"/>
      <w:sz w:val="48"/>
      <w:szCs w:val="48"/>
    </w:rPr>
  </w:style>
  <w:style w:type="paragraph" w:customStyle="1" w:styleId="16">
    <w:name w:val="16"/>
    <w:basedOn w:val="a"/>
    <w:rsid w:val="004B4E89"/>
    <w:pPr>
      <w:widowControl/>
      <w:spacing w:before="100" w:beforeAutospacing="1" w:after="100" w:afterAutospacing="1"/>
      <w:jc w:val="left"/>
    </w:pPr>
    <w:rPr>
      <w:rFonts w:ascii="宋体" w:eastAsia="宋体" w:hAnsi="宋体" w:cs="宋体"/>
      <w:kern w:val="0"/>
      <w:sz w:val="24"/>
      <w:szCs w:val="24"/>
    </w:rPr>
  </w:style>
  <w:style w:type="paragraph" w:styleId="a3">
    <w:name w:val="Balloon Text"/>
    <w:basedOn w:val="a"/>
    <w:link w:val="Char"/>
    <w:uiPriority w:val="99"/>
    <w:semiHidden/>
    <w:unhideWhenUsed/>
    <w:rsid w:val="004B4E89"/>
    <w:rPr>
      <w:sz w:val="18"/>
      <w:szCs w:val="18"/>
    </w:rPr>
  </w:style>
  <w:style w:type="character" w:customStyle="1" w:styleId="Char">
    <w:name w:val="批注框文本 Char"/>
    <w:basedOn w:val="a0"/>
    <w:link w:val="a3"/>
    <w:uiPriority w:val="99"/>
    <w:semiHidden/>
    <w:rsid w:val="004B4E8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59993">
      <w:bodyDiv w:val="1"/>
      <w:marLeft w:val="0"/>
      <w:marRight w:val="0"/>
      <w:marTop w:val="0"/>
      <w:marBottom w:val="0"/>
      <w:divBdr>
        <w:top w:val="none" w:sz="0" w:space="0" w:color="auto"/>
        <w:left w:val="none" w:sz="0" w:space="0" w:color="auto"/>
        <w:bottom w:val="none" w:sz="0" w:space="0" w:color="auto"/>
        <w:right w:val="none" w:sz="0" w:space="0" w:color="auto"/>
      </w:divBdr>
    </w:div>
    <w:div w:id="126552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595</Words>
  <Characters>3398</Characters>
  <Application>Microsoft Office Word</Application>
  <DocSecurity>0</DocSecurity>
  <Lines>28</Lines>
  <Paragraphs>7</Paragraphs>
  <ScaleCrop>false</ScaleCrop>
  <Company>微软中国</Company>
  <LinksUpToDate>false</LinksUpToDate>
  <CharactersWithSpaces>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2021-03-05T17:47:00Z</dcterms:created>
  <dcterms:modified xsi:type="dcterms:W3CDTF">2021-03-05T17:48:00Z</dcterms:modified>
</cp:coreProperties>
</file>