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70E" w:rsidRPr="00C8170E" w:rsidRDefault="00C8170E" w:rsidP="00C8170E">
      <w:pPr>
        <w:widowControl/>
        <w:shd w:val="clear" w:color="auto" w:fill="FFFFFF"/>
        <w:jc w:val="center"/>
        <w:outlineLvl w:val="1"/>
        <w:rPr>
          <w:rFonts w:ascii="仿宋" w:eastAsia="仿宋" w:hAnsi="仿宋" w:cs="宋体"/>
          <w:b/>
          <w:color w:val="000000" w:themeColor="text1"/>
          <w:kern w:val="0"/>
          <w:sz w:val="32"/>
          <w:szCs w:val="32"/>
        </w:rPr>
      </w:pPr>
      <w:r w:rsidRPr="00C8170E">
        <w:rPr>
          <w:rFonts w:ascii="仿宋" w:eastAsia="仿宋" w:hAnsi="仿宋" w:cs="宋体"/>
          <w:b/>
          <w:color w:val="000000" w:themeColor="text1"/>
          <w:kern w:val="0"/>
          <w:sz w:val="32"/>
          <w:szCs w:val="32"/>
        </w:rPr>
        <w:t>广西体育中心配套工程建筑工地“4·2”物体打击重伤事故调查报告</w:t>
      </w:r>
    </w:p>
    <w:p w:rsidR="00C8170E" w:rsidRPr="00C8170E" w:rsidRDefault="00C8170E" w:rsidP="00C8170E">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C8170E">
        <w:rPr>
          <w:rFonts w:ascii="仿宋" w:eastAsia="仿宋" w:hAnsi="仿宋" w:hint="eastAsia"/>
          <w:color w:val="333333"/>
          <w:sz w:val="30"/>
          <w:szCs w:val="30"/>
        </w:rPr>
        <w:t>2014年4月2日上午11时左右，位于南宁市五</w:t>
      </w:r>
      <w:proofErr w:type="gramStart"/>
      <w:r w:rsidRPr="00C8170E">
        <w:rPr>
          <w:rFonts w:ascii="仿宋" w:eastAsia="仿宋" w:hAnsi="仿宋" w:hint="eastAsia"/>
          <w:color w:val="333333"/>
          <w:sz w:val="30"/>
          <w:szCs w:val="30"/>
        </w:rPr>
        <w:t>象</w:t>
      </w:r>
      <w:proofErr w:type="gramEnd"/>
      <w:r w:rsidRPr="00C8170E">
        <w:rPr>
          <w:rFonts w:ascii="仿宋" w:eastAsia="仿宋" w:hAnsi="仿宋" w:hint="eastAsia"/>
          <w:color w:val="333333"/>
          <w:sz w:val="30"/>
          <w:szCs w:val="30"/>
        </w:rPr>
        <w:t>大道的广西体育中心配套工程建筑工地发生一起物体打击事故，1名工人被塔吊料斗撞击腰部受重伤，截至目前直接经济损失42万元。</w:t>
      </w:r>
    </w:p>
    <w:p w:rsidR="00C8170E" w:rsidRPr="00C8170E" w:rsidRDefault="00C8170E" w:rsidP="00C8170E">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C8170E">
        <w:rPr>
          <w:rFonts w:ascii="仿宋" w:eastAsia="仿宋" w:hAnsi="仿宋" w:hint="eastAsia"/>
          <w:color w:val="333333"/>
          <w:sz w:val="30"/>
          <w:szCs w:val="30"/>
        </w:rPr>
        <w:t>2015年6月8日，受伤人员梁丽明因经济赔偿纠纷，向南宁市安监局投诉。</w:t>
      </w:r>
    </w:p>
    <w:p w:rsidR="00C8170E" w:rsidRPr="00C8170E" w:rsidRDefault="00C8170E" w:rsidP="00C8170E">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C8170E">
        <w:rPr>
          <w:rFonts w:ascii="仿宋" w:eastAsia="仿宋" w:hAnsi="仿宋" w:hint="eastAsia"/>
          <w:color w:val="333333"/>
          <w:sz w:val="30"/>
          <w:szCs w:val="30"/>
        </w:rPr>
        <w:t>根据《中华人民共和国安全生产法》、《生产安全事故报告和调查处理条例》（国务院令第493号）、《广西壮族自治区实施〈生产安全事故报告和调查处理条例〉办法》（自治区人民政府令50号）以及《南宁市人民政府办公厅关于进一步明确生产安全事故调查处理权限的通知》（南府办〔2014〕49号）的规定，由市安全生产监督管理局牵头，会同市监察局、公安局、城乡建设委员会、总工会等部门有关人员组成了广西体育中心配套工程建筑工地“4·2”物体打击重伤事故调查组，并邀请南宁市人民检察院派员参与事故调查。事故调查组依法开展了事故调查工作。经调查取证，查明了事故发生的经过和原因，认定了事故性质，分清了事故责任，对事故单位和责任人提出了处理建议和防范措施。现将情况报告如下：</w:t>
      </w:r>
    </w:p>
    <w:p w:rsidR="00C8170E" w:rsidRPr="00C8170E" w:rsidRDefault="00C8170E" w:rsidP="00C8170E">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C8170E">
        <w:rPr>
          <w:rFonts w:ascii="仿宋" w:eastAsia="仿宋" w:hAnsi="仿宋" w:hint="eastAsia"/>
          <w:color w:val="333333"/>
          <w:sz w:val="30"/>
          <w:szCs w:val="30"/>
        </w:rPr>
        <w:t>一、事故相关单位基本情况及工程概况</w:t>
      </w:r>
    </w:p>
    <w:p w:rsidR="00C8170E" w:rsidRPr="00C8170E" w:rsidRDefault="00C8170E" w:rsidP="00C8170E">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C8170E">
        <w:rPr>
          <w:rStyle w:val="a4"/>
          <w:rFonts w:ascii="仿宋" w:eastAsia="仿宋" w:hAnsi="仿宋" w:hint="eastAsia"/>
          <w:color w:val="333333"/>
          <w:sz w:val="30"/>
          <w:szCs w:val="30"/>
        </w:rPr>
        <w:t>（一）事故相关单位基本情况</w:t>
      </w:r>
    </w:p>
    <w:p w:rsidR="00C8170E" w:rsidRPr="00C8170E" w:rsidRDefault="00C8170E" w:rsidP="00C8170E">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C8170E">
        <w:rPr>
          <w:rFonts w:ascii="仿宋" w:eastAsia="仿宋" w:hAnsi="仿宋" w:hint="eastAsia"/>
          <w:color w:val="333333"/>
          <w:sz w:val="30"/>
          <w:szCs w:val="30"/>
        </w:rPr>
        <w:lastRenderedPageBreak/>
        <w:t>1.施工单位：中国建筑第八工程局有限公司（以下简称中建八局），成立于1998年09月29日，住所：上海市浦东</w:t>
      </w:r>
      <w:proofErr w:type="gramStart"/>
      <w:r w:rsidRPr="00C8170E">
        <w:rPr>
          <w:rFonts w:ascii="仿宋" w:eastAsia="仿宋" w:hAnsi="仿宋" w:hint="eastAsia"/>
          <w:color w:val="333333"/>
          <w:sz w:val="30"/>
          <w:szCs w:val="30"/>
        </w:rPr>
        <w:t>新区世纪</w:t>
      </w:r>
      <w:proofErr w:type="gramEnd"/>
      <w:r w:rsidRPr="00C8170E">
        <w:rPr>
          <w:rFonts w:ascii="仿宋" w:eastAsia="仿宋" w:hAnsi="仿宋" w:hint="eastAsia"/>
          <w:color w:val="333333"/>
          <w:sz w:val="30"/>
          <w:szCs w:val="30"/>
        </w:rPr>
        <w:t>大道1568号27层。持《企业法人营业执照》，注册号：310000000065107，法定代表人：黄克斯。公司类型：一人有限责任公司（法人独资），经营范围：房屋建筑、公路、铁路、市政公用、港口与航道、水利水电各类别工程的咨询、设计、施工、总承包和项目管理，基础工程，装饰工程，工业筑炉，城市轨道交通工程，线路、管道、设备的安装等。持《建筑业企业资质证》，证书编号：A0014131011501-20/10，主项资质等级：房屋建筑工程施工总承包特级。持《安全生产许可证》，编号：（沪）JZ</w:t>
      </w:r>
      <w:proofErr w:type="gramStart"/>
      <w:r w:rsidRPr="00C8170E">
        <w:rPr>
          <w:rFonts w:ascii="仿宋" w:eastAsia="仿宋" w:hAnsi="仿宋" w:hint="eastAsia"/>
          <w:color w:val="333333"/>
          <w:sz w:val="30"/>
          <w:szCs w:val="30"/>
        </w:rPr>
        <w:t>安许证</w:t>
      </w:r>
      <w:proofErr w:type="gramEnd"/>
      <w:r w:rsidRPr="00C8170E">
        <w:rPr>
          <w:rFonts w:ascii="仿宋" w:eastAsia="仿宋" w:hAnsi="仿宋" w:hint="eastAsia"/>
          <w:color w:val="333333"/>
          <w:sz w:val="30"/>
          <w:szCs w:val="30"/>
        </w:rPr>
        <w:t>字〔2004〕010004-08，许可范围：建筑施工。</w:t>
      </w:r>
    </w:p>
    <w:p w:rsidR="00C8170E" w:rsidRPr="00C8170E" w:rsidRDefault="00C8170E" w:rsidP="00C8170E">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C8170E">
        <w:rPr>
          <w:rFonts w:ascii="仿宋" w:eastAsia="仿宋" w:hAnsi="仿宋" w:hint="eastAsia"/>
          <w:color w:val="333333"/>
          <w:sz w:val="30"/>
          <w:szCs w:val="30"/>
        </w:rPr>
        <w:t>2.监理单位：广东工程建设监理有限公司（以下简称广东监理公司），成立于1991年10月9日，住所：广州市越秀区白云路111-113号白云大厦16楼，持《营业执照》，注册号：440000000017564，法定代表人：毕德峰，类型：其他有限责任公司，经营范围：承担所有专业工程类别建设工程项目的工程监理业务；开展相应类别建设工程的项目管理、技术咨询等业务。持《工程监理资质证书》，证书编号：B144003865。</w:t>
      </w:r>
    </w:p>
    <w:p w:rsidR="00C8170E" w:rsidRPr="00C8170E" w:rsidRDefault="00C8170E" w:rsidP="00C8170E">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C8170E">
        <w:rPr>
          <w:rStyle w:val="a4"/>
          <w:rFonts w:ascii="仿宋" w:eastAsia="仿宋" w:hAnsi="仿宋" w:hint="eastAsia"/>
          <w:color w:val="333333"/>
          <w:sz w:val="30"/>
          <w:szCs w:val="30"/>
        </w:rPr>
        <w:t>（二）工程概况</w:t>
      </w:r>
    </w:p>
    <w:p w:rsidR="00C8170E" w:rsidRPr="00C8170E" w:rsidRDefault="00C8170E" w:rsidP="00C8170E">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C8170E">
        <w:rPr>
          <w:rFonts w:ascii="仿宋" w:eastAsia="仿宋" w:hAnsi="仿宋" w:hint="eastAsia"/>
          <w:color w:val="333333"/>
          <w:sz w:val="30"/>
          <w:szCs w:val="30"/>
        </w:rPr>
        <w:t>广西体育中心配套工程，位于南宁市五</w:t>
      </w:r>
      <w:proofErr w:type="gramStart"/>
      <w:r w:rsidRPr="00C8170E">
        <w:rPr>
          <w:rFonts w:ascii="仿宋" w:eastAsia="仿宋" w:hAnsi="仿宋" w:hint="eastAsia"/>
          <w:color w:val="333333"/>
          <w:sz w:val="30"/>
          <w:szCs w:val="30"/>
        </w:rPr>
        <w:t>象</w:t>
      </w:r>
      <w:proofErr w:type="gramEnd"/>
      <w:r w:rsidRPr="00C8170E">
        <w:rPr>
          <w:rFonts w:ascii="仿宋" w:eastAsia="仿宋" w:hAnsi="仿宋" w:hint="eastAsia"/>
          <w:color w:val="333333"/>
          <w:sz w:val="30"/>
          <w:szCs w:val="30"/>
        </w:rPr>
        <w:t>大道南面，规划6号路以南、4号路以东，工程规模：4个单体工程，楼房建筑，地面26层，面积262500平方米，合同价格：174988.3万元，</w:t>
      </w:r>
      <w:r w:rsidRPr="00C8170E">
        <w:rPr>
          <w:rFonts w:ascii="仿宋" w:eastAsia="仿宋" w:hAnsi="仿宋" w:hint="eastAsia"/>
          <w:color w:val="333333"/>
          <w:sz w:val="30"/>
          <w:szCs w:val="30"/>
        </w:rPr>
        <w:lastRenderedPageBreak/>
        <w:t>合同开工日期：2013年4月24日，合同竣工日期：2015年10月11日。建设单位为南宁中建五</w:t>
      </w:r>
      <w:proofErr w:type="gramStart"/>
      <w:r w:rsidRPr="00C8170E">
        <w:rPr>
          <w:rFonts w:ascii="仿宋" w:eastAsia="仿宋" w:hAnsi="仿宋" w:hint="eastAsia"/>
          <w:color w:val="333333"/>
          <w:sz w:val="30"/>
          <w:szCs w:val="30"/>
        </w:rPr>
        <w:t>象</w:t>
      </w:r>
      <w:proofErr w:type="gramEnd"/>
      <w:r w:rsidRPr="00C8170E">
        <w:rPr>
          <w:rFonts w:ascii="仿宋" w:eastAsia="仿宋" w:hAnsi="仿宋" w:hint="eastAsia"/>
          <w:color w:val="333333"/>
          <w:sz w:val="30"/>
          <w:szCs w:val="30"/>
        </w:rPr>
        <w:t>城市建设投资有限公司，设计单位为广西华蓝设计（集团）有限公司，施工单位为中国建筑股份有限公司、中建八局（中标单位为联合体，但发生事故的塔吊具体由中建八局负责管理），监理单位为广东监理公司。</w:t>
      </w:r>
    </w:p>
    <w:p w:rsidR="00C8170E" w:rsidRPr="00C8170E" w:rsidRDefault="00C8170E" w:rsidP="00C8170E">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C8170E">
        <w:rPr>
          <w:rFonts w:ascii="仿宋" w:eastAsia="仿宋" w:hAnsi="仿宋" w:hint="eastAsia"/>
          <w:color w:val="333333"/>
          <w:sz w:val="30"/>
          <w:szCs w:val="30"/>
        </w:rPr>
        <w:t>中建八局法定代表人黄克斯授权郑风彪担任广西体育中心配套工程项目的施工负责人，对该工程项目的施工工作实施组织管理，依据国家有关法律法规及标准规范履行职责，并依法对设计使用年限内的工程质量承担相应终身责任。郑风彪于2013年5月27日起开始担任广西体育中心配套工程项目经理。</w:t>
      </w:r>
    </w:p>
    <w:p w:rsidR="00C8170E" w:rsidRPr="00C8170E" w:rsidRDefault="00C8170E" w:rsidP="00C8170E">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C8170E">
        <w:rPr>
          <w:rFonts w:ascii="仿宋" w:eastAsia="仿宋" w:hAnsi="仿宋" w:hint="eastAsia"/>
          <w:color w:val="333333"/>
          <w:sz w:val="30"/>
          <w:szCs w:val="30"/>
        </w:rPr>
        <w:t>二、事故发生经过和事故救援情况</w:t>
      </w:r>
    </w:p>
    <w:p w:rsidR="00C8170E" w:rsidRPr="00C8170E" w:rsidRDefault="00C8170E" w:rsidP="00C8170E">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C8170E">
        <w:rPr>
          <w:rFonts w:ascii="仿宋" w:eastAsia="仿宋" w:hAnsi="仿宋" w:hint="eastAsia"/>
          <w:color w:val="333333"/>
          <w:sz w:val="30"/>
          <w:szCs w:val="30"/>
        </w:rPr>
        <w:t>2014年4月2日上午10时50分，广西体育中心配套工程建设工地开始刮大风下起大雨，广西体育中心配套工程项目</w:t>
      </w:r>
      <w:proofErr w:type="gramStart"/>
      <w:r w:rsidRPr="00C8170E">
        <w:rPr>
          <w:rFonts w:ascii="仿宋" w:eastAsia="仿宋" w:hAnsi="仿宋" w:hint="eastAsia"/>
          <w:color w:val="333333"/>
          <w:sz w:val="30"/>
          <w:szCs w:val="30"/>
        </w:rPr>
        <w:t>部安全</w:t>
      </w:r>
      <w:proofErr w:type="gramEnd"/>
      <w:r w:rsidRPr="00C8170E">
        <w:rPr>
          <w:rFonts w:ascii="仿宋" w:eastAsia="仿宋" w:hAnsi="仿宋" w:hint="eastAsia"/>
          <w:color w:val="333333"/>
          <w:sz w:val="30"/>
          <w:szCs w:val="30"/>
        </w:rPr>
        <w:t>总监鲜金山通知工地上正在工作的所有塔吊停止运转。约11时，位于广西体育中心配套工程新闻中心</w:t>
      </w:r>
      <w:proofErr w:type="gramStart"/>
      <w:r w:rsidRPr="00C8170E">
        <w:rPr>
          <w:rFonts w:ascii="仿宋" w:eastAsia="仿宋" w:hAnsi="仿宋" w:hint="eastAsia"/>
          <w:color w:val="333333"/>
          <w:sz w:val="30"/>
          <w:szCs w:val="30"/>
        </w:rPr>
        <w:t>25～1/25轴交</w:t>
      </w:r>
      <w:proofErr w:type="gramEnd"/>
      <w:r w:rsidRPr="00C8170E">
        <w:rPr>
          <w:rFonts w:ascii="仿宋" w:eastAsia="仿宋" w:hAnsi="仿宋" w:hint="eastAsia"/>
          <w:color w:val="333333"/>
          <w:sz w:val="30"/>
          <w:szCs w:val="30"/>
        </w:rPr>
        <w:t>M-L轴的3#塔吊地面指挥员梁丽明正在距离3#塔吊塔身约50米的大遮阳伞下避雨。此时，3#塔吊司机罗显宦在无人指挥的情况下将已起吊的装载钢管扣件的料斗往地面下降。受大风影响，料斗发生摆动，在接近地面时将梁丽明撞倒，梁丽明感到腰部剧痛，被料斗压中腿部，躺在地上无法起身。附近的1名钢筋工见状急忙与其</w:t>
      </w:r>
      <w:proofErr w:type="gramStart"/>
      <w:r w:rsidRPr="00C8170E">
        <w:rPr>
          <w:rFonts w:ascii="仿宋" w:eastAsia="仿宋" w:hAnsi="仿宋" w:hint="eastAsia"/>
          <w:color w:val="333333"/>
          <w:sz w:val="30"/>
          <w:szCs w:val="30"/>
        </w:rPr>
        <w:t>他工人跑</w:t>
      </w:r>
      <w:proofErr w:type="gramEnd"/>
      <w:r w:rsidRPr="00C8170E">
        <w:rPr>
          <w:rFonts w:ascii="仿宋" w:eastAsia="仿宋" w:hAnsi="仿宋" w:hint="eastAsia"/>
          <w:color w:val="333333"/>
          <w:sz w:val="30"/>
          <w:szCs w:val="30"/>
        </w:rPr>
        <w:t>过来，用对讲机向塔吊司机大喊：“起钩！起钩！”，随后将梁丽明扶起，送到新闻中心b栋地下室，并拨打了120急救电</w:t>
      </w:r>
      <w:r w:rsidRPr="00C8170E">
        <w:rPr>
          <w:rFonts w:ascii="仿宋" w:eastAsia="仿宋" w:hAnsi="仿宋" w:hint="eastAsia"/>
          <w:color w:val="333333"/>
          <w:sz w:val="30"/>
          <w:szCs w:val="30"/>
        </w:rPr>
        <w:lastRenderedPageBreak/>
        <w:t>话。几分钟后，项目经理郑风彪等项目部管理人员闻讯陆续赶到现场参与救援。120救护车赶到后将梁丽明送往广西骨伤医院进行救治，医院诊断：1、胸12椎体骨折、脱位并瘫痪2、胸11椎板骨折。梁丽明住院治疗期间，中建八局项目部支付了住院费23.4万元，护理费12.6万元。</w:t>
      </w:r>
    </w:p>
    <w:p w:rsidR="00C8170E" w:rsidRPr="00C8170E" w:rsidRDefault="00C8170E" w:rsidP="00C8170E">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C8170E">
        <w:rPr>
          <w:rFonts w:ascii="仿宋" w:eastAsia="仿宋" w:hAnsi="仿宋" w:hint="eastAsia"/>
          <w:color w:val="333333"/>
          <w:sz w:val="30"/>
          <w:szCs w:val="30"/>
        </w:rPr>
        <w:t>三、事故造成的人员伤亡和直接经济损失</w:t>
      </w:r>
    </w:p>
    <w:p w:rsidR="00C8170E" w:rsidRPr="00C8170E" w:rsidRDefault="00C8170E" w:rsidP="00C8170E">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C8170E">
        <w:rPr>
          <w:rStyle w:val="a4"/>
          <w:rFonts w:ascii="仿宋" w:eastAsia="仿宋" w:hAnsi="仿宋" w:hint="eastAsia"/>
          <w:color w:val="333333"/>
          <w:sz w:val="30"/>
          <w:szCs w:val="30"/>
        </w:rPr>
        <w:t>（一）受伤人员基本情况</w:t>
      </w:r>
    </w:p>
    <w:p w:rsidR="00C8170E" w:rsidRPr="00C8170E" w:rsidRDefault="00C8170E" w:rsidP="00C8170E">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C8170E">
        <w:rPr>
          <w:rFonts w:ascii="仿宋" w:eastAsia="仿宋" w:hAnsi="仿宋" w:hint="eastAsia"/>
          <w:color w:val="333333"/>
          <w:sz w:val="30"/>
          <w:szCs w:val="30"/>
        </w:rPr>
        <w:t>梁丽明，女，壮族，33岁，公民身份证号：450121198111230106，住址：南宁市邕宁区蒲庙镇梁村村巷桥坡9号。广西体育中心配套工程项目部塔吊指挥工，被塔吊料斗撞击导致重伤。</w:t>
      </w:r>
    </w:p>
    <w:p w:rsidR="00C8170E" w:rsidRPr="00C8170E" w:rsidRDefault="00C8170E" w:rsidP="00C8170E">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C8170E">
        <w:rPr>
          <w:rStyle w:val="a4"/>
          <w:rFonts w:ascii="仿宋" w:eastAsia="仿宋" w:hAnsi="仿宋" w:hint="eastAsia"/>
          <w:color w:val="333333"/>
          <w:sz w:val="30"/>
          <w:szCs w:val="30"/>
        </w:rPr>
        <w:t>（二）直接经济损失情况</w:t>
      </w:r>
    </w:p>
    <w:p w:rsidR="00C8170E" w:rsidRPr="00C8170E" w:rsidRDefault="00C8170E" w:rsidP="00C8170E">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C8170E">
        <w:rPr>
          <w:rFonts w:ascii="仿宋" w:eastAsia="仿宋" w:hAnsi="仿宋" w:hint="eastAsia"/>
          <w:color w:val="333333"/>
          <w:sz w:val="30"/>
          <w:szCs w:val="30"/>
        </w:rPr>
        <w:t>截至目前，事故造成直接经济损失42万元。</w:t>
      </w:r>
    </w:p>
    <w:p w:rsidR="00C8170E" w:rsidRPr="00C8170E" w:rsidRDefault="00C8170E" w:rsidP="00C8170E">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C8170E">
        <w:rPr>
          <w:rFonts w:ascii="仿宋" w:eastAsia="仿宋" w:hAnsi="仿宋" w:hint="eastAsia"/>
          <w:color w:val="333333"/>
          <w:sz w:val="30"/>
          <w:szCs w:val="30"/>
        </w:rPr>
        <w:t>四、事故发生原因和事故性质</w:t>
      </w:r>
    </w:p>
    <w:p w:rsidR="00C8170E" w:rsidRPr="00C8170E" w:rsidRDefault="00C8170E" w:rsidP="00C8170E">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C8170E">
        <w:rPr>
          <w:rStyle w:val="a4"/>
          <w:rFonts w:ascii="仿宋" w:eastAsia="仿宋" w:hAnsi="仿宋" w:hint="eastAsia"/>
          <w:color w:val="333333"/>
          <w:sz w:val="30"/>
          <w:szCs w:val="30"/>
        </w:rPr>
        <w:t>（一）直接原因</w:t>
      </w:r>
    </w:p>
    <w:p w:rsidR="00C8170E" w:rsidRPr="00C8170E" w:rsidRDefault="00C8170E" w:rsidP="00C8170E">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C8170E">
        <w:rPr>
          <w:rFonts w:ascii="仿宋" w:eastAsia="仿宋" w:hAnsi="仿宋" w:hint="eastAsia"/>
          <w:color w:val="333333"/>
          <w:sz w:val="30"/>
          <w:szCs w:val="30"/>
        </w:rPr>
        <w:t>3#塔吊司机罗显宦违章操作，在没有接到地面指挥</w:t>
      </w:r>
      <w:proofErr w:type="gramStart"/>
      <w:r w:rsidRPr="00C8170E">
        <w:rPr>
          <w:rFonts w:ascii="仿宋" w:eastAsia="仿宋" w:hAnsi="仿宋" w:hint="eastAsia"/>
          <w:color w:val="333333"/>
          <w:sz w:val="30"/>
          <w:szCs w:val="30"/>
        </w:rPr>
        <w:t>工指挥</w:t>
      </w:r>
      <w:proofErr w:type="gramEnd"/>
      <w:r w:rsidRPr="00C8170E">
        <w:rPr>
          <w:rFonts w:ascii="仿宋" w:eastAsia="仿宋" w:hAnsi="仿宋" w:hint="eastAsia"/>
          <w:color w:val="333333"/>
          <w:sz w:val="30"/>
          <w:szCs w:val="30"/>
        </w:rPr>
        <w:t>信号的情况下，盲目操作塔吊下降装载钢管扣件的料斗，导致梁丽明被料斗撞击受重伤。</w:t>
      </w:r>
    </w:p>
    <w:p w:rsidR="00C8170E" w:rsidRPr="00C8170E" w:rsidRDefault="00C8170E" w:rsidP="00C8170E">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C8170E">
        <w:rPr>
          <w:rStyle w:val="a4"/>
          <w:rFonts w:ascii="仿宋" w:eastAsia="仿宋" w:hAnsi="仿宋" w:hint="eastAsia"/>
          <w:color w:val="333333"/>
          <w:sz w:val="30"/>
          <w:szCs w:val="30"/>
        </w:rPr>
        <w:t>（二）间接原因</w:t>
      </w:r>
    </w:p>
    <w:p w:rsidR="00C8170E" w:rsidRPr="00C8170E" w:rsidRDefault="00C8170E" w:rsidP="00C8170E">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C8170E">
        <w:rPr>
          <w:rFonts w:ascii="仿宋" w:eastAsia="仿宋" w:hAnsi="仿宋" w:hint="eastAsia"/>
          <w:color w:val="333333"/>
          <w:sz w:val="30"/>
          <w:szCs w:val="30"/>
        </w:rPr>
        <w:t>中建八局安全生产主体责任不落实、管理不到位。未严格落实三级安全培训教育制度，教育和督促罗显宦等从业人员严格执行本单位的安全生产规章制度和安全操作规程不到位，导致罗显宦安全意识淡薄，违章操作；现场安全管理不到位，进行起重作</w:t>
      </w:r>
      <w:r w:rsidRPr="00C8170E">
        <w:rPr>
          <w:rFonts w:ascii="仿宋" w:eastAsia="仿宋" w:hAnsi="仿宋" w:hint="eastAsia"/>
          <w:color w:val="333333"/>
          <w:sz w:val="30"/>
          <w:szCs w:val="30"/>
        </w:rPr>
        <w:lastRenderedPageBreak/>
        <w:t>业时未安排专门人员进行现场安全管理和现场监督检查，导致现场无法确保操作规程的遵守和安全措施的落实。</w:t>
      </w:r>
    </w:p>
    <w:p w:rsidR="00C8170E" w:rsidRPr="00C8170E" w:rsidRDefault="00C8170E" w:rsidP="00C8170E">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C8170E">
        <w:rPr>
          <w:rFonts w:ascii="仿宋" w:eastAsia="仿宋" w:hAnsi="仿宋" w:hint="eastAsia"/>
          <w:color w:val="333333"/>
          <w:sz w:val="30"/>
          <w:szCs w:val="30"/>
        </w:rPr>
        <w:t>（三）事故性质</w:t>
      </w:r>
    </w:p>
    <w:p w:rsidR="00C8170E" w:rsidRPr="00C8170E" w:rsidRDefault="00C8170E" w:rsidP="00C8170E">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C8170E">
        <w:rPr>
          <w:rFonts w:ascii="仿宋" w:eastAsia="仿宋" w:hAnsi="仿宋" w:hint="eastAsia"/>
          <w:color w:val="333333"/>
          <w:sz w:val="30"/>
          <w:szCs w:val="30"/>
        </w:rPr>
        <w:t>这是一起因施工单位安全生产主体责任不落实、管理不到位导致的生产安全责任事故。</w:t>
      </w:r>
    </w:p>
    <w:p w:rsidR="00C8170E" w:rsidRPr="00C8170E" w:rsidRDefault="00C8170E" w:rsidP="00C8170E">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C8170E">
        <w:rPr>
          <w:rFonts w:ascii="仿宋" w:eastAsia="仿宋" w:hAnsi="仿宋" w:hint="eastAsia"/>
          <w:color w:val="333333"/>
          <w:sz w:val="30"/>
          <w:szCs w:val="30"/>
        </w:rPr>
        <w:t>五、事故责任的认定及处理建议</w:t>
      </w:r>
    </w:p>
    <w:p w:rsidR="00C8170E" w:rsidRPr="00C8170E" w:rsidRDefault="00C8170E" w:rsidP="00C8170E">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C8170E">
        <w:rPr>
          <w:rStyle w:val="a4"/>
          <w:rFonts w:ascii="仿宋" w:eastAsia="仿宋" w:hAnsi="仿宋" w:hint="eastAsia"/>
          <w:color w:val="333333"/>
          <w:sz w:val="30"/>
          <w:szCs w:val="30"/>
        </w:rPr>
        <w:t>（一）对事故责任人的责任认定和处理建议</w:t>
      </w:r>
    </w:p>
    <w:p w:rsidR="00C8170E" w:rsidRPr="00C8170E" w:rsidRDefault="00C8170E" w:rsidP="00C8170E">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C8170E">
        <w:rPr>
          <w:rFonts w:ascii="仿宋" w:eastAsia="仿宋" w:hAnsi="仿宋" w:hint="eastAsia"/>
          <w:color w:val="333333"/>
          <w:sz w:val="30"/>
          <w:szCs w:val="30"/>
        </w:rPr>
        <w:t>1.罗显宦，男，20岁，中建八局广西体育中心配套工程项目部塔吊司机，持《建筑施工特种作业操作资格证》，证号：桂A04201301989，操作类别：建筑起重机械司机（塔式起重机）。违章操作，在没有接到地面指挥</w:t>
      </w:r>
      <w:proofErr w:type="gramStart"/>
      <w:r w:rsidRPr="00C8170E">
        <w:rPr>
          <w:rFonts w:ascii="仿宋" w:eastAsia="仿宋" w:hAnsi="仿宋" w:hint="eastAsia"/>
          <w:color w:val="333333"/>
          <w:sz w:val="30"/>
          <w:szCs w:val="30"/>
        </w:rPr>
        <w:t>工指挥</w:t>
      </w:r>
      <w:proofErr w:type="gramEnd"/>
      <w:r w:rsidRPr="00C8170E">
        <w:rPr>
          <w:rFonts w:ascii="仿宋" w:eastAsia="仿宋" w:hAnsi="仿宋" w:hint="eastAsia"/>
          <w:color w:val="333333"/>
          <w:sz w:val="30"/>
          <w:szCs w:val="30"/>
        </w:rPr>
        <w:t>信号的情况下，盲目操作操作塔吊下降装载钢管扣件的料斗，导致梁丽明被料斗撞击受重伤，对事故发生负有责任，建议由中建八局按照相关规定处理。</w:t>
      </w:r>
    </w:p>
    <w:p w:rsidR="00C8170E" w:rsidRPr="00C8170E" w:rsidRDefault="00C8170E" w:rsidP="00C8170E">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C8170E">
        <w:rPr>
          <w:rFonts w:ascii="仿宋" w:eastAsia="仿宋" w:hAnsi="仿宋" w:hint="eastAsia"/>
          <w:color w:val="333333"/>
          <w:sz w:val="30"/>
          <w:szCs w:val="30"/>
        </w:rPr>
        <w:t>2.郑风彪，男，52岁，中建八局广西体育中心配套工程项目经理，履行安全生产管理职责不到位，未能及时发现并消除本单位未严格落实三级安全培训教育制度、起重作业现场安全管理不到位等生产安全事故隐患。对事故发生负有责任，建议由南宁市安全生产监督管理局依法处理。</w:t>
      </w:r>
    </w:p>
    <w:p w:rsidR="00C8170E" w:rsidRPr="00C8170E" w:rsidRDefault="00C8170E" w:rsidP="00C8170E">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C8170E">
        <w:rPr>
          <w:rStyle w:val="a4"/>
          <w:rFonts w:ascii="仿宋" w:eastAsia="仿宋" w:hAnsi="仿宋" w:hint="eastAsia"/>
          <w:color w:val="333333"/>
          <w:sz w:val="30"/>
          <w:szCs w:val="30"/>
        </w:rPr>
        <w:t>（二）对事故责任单位的责任认定和处理建议</w:t>
      </w:r>
    </w:p>
    <w:p w:rsidR="00C8170E" w:rsidRPr="00C8170E" w:rsidRDefault="00C8170E" w:rsidP="00C8170E">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C8170E">
        <w:rPr>
          <w:rFonts w:ascii="仿宋" w:eastAsia="仿宋" w:hAnsi="仿宋" w:hint="eastAsia"/>
          <w:color w:val="333333"/>
          <w:sz w:val="30"/>
          <w:szCs w:val="30"/>
        </w:rPr>
        <w:t>中建八局，安全生产主体责任不落实、管理不到位。未严格落实三级安全培训教育制度，教育和督促罗显宦等从业人员严格执行本单位的安全生产规章制度和安全操作规程不到位，导致罗</w:t>
      </w:r>
      <w:r w:rsidRPr="00C8170E">
        <w:rPr>
          <w:rFonts w:ascii="仿宋" w:eastAsia="仿宋" w:hAnsi="仿宋" w:hint="eastAsia"/>
          <w:color w:val="333333"/>
          <w:sz w:val="30"/>
          <w:szCs w:val="30"/>
        </w:rPr>
        <w:lastRenderedPageBreak/>
        <w:t>显宦安全意识淡薄、违章操作；现场安全管理不到位，进行起重作业时未安排专门人员进行现场安全管理和现场监督检查，导致现场无法确保操作规程的遵守和安全措施的落实。对事故发生负有责任，建议由南宁市安全生产监督管理局依法处理。</w:t>
      </w:r>
    </w:p>
    <w:p w:rsidR="00C8170E" w:rsidRPr="00C8170E" w:rsidRDefault="00C8170E" w:rsidP="00C8170E">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C8170E">
        <w:rPr>
          <w:rFonts w:ascii="仿宋" w:eastAsia="仿宋" w:hAnsi="仿宋" w:hint="eastAsia"/>
          <w:color w:val="333333"/>
          <w:sz w:val="30"/>
          <w:szCs w:val="30"/>
        </w:rPr>
        <w:t>六、事故防范和整改措施</w:t>
      </w:r>
    </w:p>
    <w:p w:rsidR="00C8170E" w:rsidRPr="00C8170E" w:rsidRDefault="00C8170E" w:rsidP="00C8170E">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C8170E">
        <w:rPr>
          <w:rFonts w:ascii="仿宋" w:eastAsia="仿宋" w:hAnsi="仿宋" w:hint="eastAsia"/>
          <w:color w:val="333333"/>
          <w:sz w:val="30"/>
          <w:szCs w:val="30"/>
        </w:rPr>
        <w:t>（一）中建八局要认真贯彻《中华人民共和国安全生产法》、《建设工程安全生产管理条例》等法律法规，严格落实安全生产责任制、三级安全培训教育等规章制度和操作规程，加强现场安全检查，及时消除安全事故隐患，防范责任事故发生。</w:t>
      </w:r>
    </w:p>
    <w:p w:rsidR="00C8170E" w:rsidRPr="00C8170E" w:rsidRDefault="00C8170E" w:rsidP="00C8170E">
      <w:pPr>
        <w:pStyle w:val="a3"/>
        <w:shd w:val="clear" w:color="auto" w:fill="FFFFFF"/>
        <w:spacing w:before="0" w:beforeAutospacing="0" w:after="0" w:afterAutospacing="0" w:line="600" w:lineRule="atLeast"/>
        <w:ind w:firstLine="555"/>
        <w:jc w:val="both"/>
        <w:rPr>
          <w:rFonts w:ascii="仿宋" w:eastAsia="仿宋" w:hAnsi="仿宋"/>
          <w:color w:val="333333"/>
          <w:sz w:val="30"/>
          <w:szCs w:val="30"/>
        </w:rPr>
      </w:pPr>
      <w:r w:rsidRPr="00C8170E">
        <w:rPr>
          <w:rFonts w:ascii="仿宋" w:eastAsia="仿宋" w:hAnsi="仿宋" w:hint="eastAsia"/>
          <w:color w:val="333333"/>
          <w:sz w:val="30"/>
          <w:szCs w:val="30"/>
        </w:rPr>
        <w:t>（二）行业主管部门要加强对工程施工的安全生产监督管理，督促企业落实安全生产责任制和各项安全生产管理制度，加强施工现场的安全管理，加强从业人员的安全培训教育，确保施工现场安全设施、安全条件符合规范要求</w:t>
      </w:r>
      <w:r w:rsidRPr="00C8170E">
        <w:rPr>
          <w:rFonts w:ascii="仿宋" w:eastAsia="仿宋" w:hAnsi="仿宋" w:hint="eastAsia"/>
          <w:color w:val="333333"/>
          <w:sz w:val="30"/>
          <w:szCs w:val="30"/>
        </w:rPr>
        <w:t>。</w:t>
      </w:r>
    </w:p>
    <w:p w:rsidR="00F918FB" w:rsidRPr="00C8170E" w:rsidRDefault="00C8170E" w:rsidP="00C8170E">
      <w:pPr>
        <w:jc w:val="right"/>
        <w:rPr>
          <w:rFonts w:ascii="仿宋" w:eastAsia="仿宋" w:hAnsi="仿宋"/>
          <w:sz w:val="30"/>
          <w:szCs w:val="30"/>
        </w:rPr>
      </w:pPr>
      <w:r w:rsidRPr="00C8170E">
        <w:rPr>
          <w:rFonts w:ascii="仿宋" w:eastAsia="仿宋" w:hAnsi="仿宋" w:hint="eastAsia"/>
          <w:sz w:val="30"/>
          <w:szCs w:val="30"/>
        </w:rPr>
        <w:t>发布时间：2015-12-01</w:t>
      </w:r>
      <w:bookmarkStart w:id="0" w:name="_GoBack"/>
      <w:bookmarkEnd w:id="0"/>
    </w:p>
    <w:sectPr w:rsidR="00F918FB" w:rsidRPr="00C817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F2D"/>
    <w:rsid w:val="00BE5F2D"/>
    <w:rsid w:val="00C8170E"/>
    <w:rsid w:val="00F91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8170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8170E"/>
    <w:rPr>
      <w:rFonts w:ascii="宋体" w:eastAsia="宋体" w:hAnsi="宋体" w:cs="宋体"/>
      <w:b/>
      <w:bCs/>
      <w:kern w:val="0"/>
      <w:sz w:val="36"/>
      <w:szCs w:val="36"/>
    </w:rPr>
  </w:style>
  <w:style w:type="paragraph" w:styleId="a3">
    <w:name w:val="Normal (Web)"/>
    <w:basedOn w:val="a"/>
    <w:uiPriority w:val="99"/>
    <w:semiHidden/>
    <w:unhideWhenUsed/>
    <w:rsid w:val="00C8170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817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8170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8170E"/>
    <w:rPr>
      <w:rFonts w:ascii="宋体" w:eastAsia="宋体" w:hAnsi="宋体" w:cs="宋体"/>
      <w:b/>
      <w:bCs/>
      <w:kern w:val="0"/>
      <w:sz w:val="36"/>
      <w:szCs w:val="36"/>
    </w:rPr>
  </w:style>
  <w:style w:type="paragraph" w:styleId="a3">
    <w:name w:val="Normal (Web)"/>
    <w:basedOn w:val="a"/>
    <w:uiPriority w:val="99"/>
    <w:semiHidden/>
    <w:unhideWhenUsed/>
    <w:rsid w:val="00C8170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817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094955">
      <w:bodyDiv w:val="1"/>
      <w:marLeft w:val="0"/>
      <w:marRight w:val="0"/>
      <w:marTop w:val="0"/>
      <w:marBottom w:val="0"/>
      <w:divBdr>
        <w:top w:val="none" w:sz="0" w:space="0" w:color="auto"/>
        <w:left w:val="none" w:sz="0" w:space="0" w:color="auto"/>
        <w:bottom w:val="none" w:sz="0" w:space="0" w:color="auto"/>
        <w:right w:val="none" w:sz="0" w:space="0" w:color="auto"/>
      </w:divBdr>
    </w:div>
    <w:div w:id="206263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467</Words>
  <Characters>2666</Characters>
  <Application>Microsoft Office Word</Application>
  <DocSecurity>0</DocSecurity>
  <Lines>22</Lines>
  <Paragraphs>6</Paragraphs>
  <ScaleCrop>false</ScaleCrop>
  <Company>微软中国</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2021-03-07T06:26:00Z</dcterms:created>
  <dcterms:modified xsi:type="dcterms:W3CDTF">2021-03-07T06:28:00Z</dcterms:modified>
</cp:coreProperties>
</file>