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5D" w:rsidRPr="007F305D" w:rsidRDefault="007F305D" w:rsidP="007F305D">
      <w:pPr>
        <w:widowControl/>
        <w:shd w:val="clear" w:color="auto" w:fill="FFFFFF"/>
        <w:jc w:val="center"/>
        <w:outlineLvl w:val="4"/>
        <w:rPr>
          <w:rFonts w:ascii="仿宋" w:eastAsia="仿宋" w:hAnsi="仿宋" w:cs="宋体"/>
          <w:b/>
          <w:color w:val="000000" w:themeColor="text1"/>
          <w:kern w:val="0"/>
          <w:sz w:val="32"/>
          <w:szCs w:val="32"/>
        </w:rPr>
      </w:pPr>
      <w:r w:rsidRPr="007F305D">
        <w:rPr>
          <w:rFonts w:ascii="仿宋" w:eastAsia="仿宋" w:hAnsi="仿宋" w:cs="宋体"/>
          <w:b/>
          <w:color w:val="000000" w:themeColor="text1"/>
          <w:kern w:val="0"/>
          <w:sz w:val="32"/>
          <w:szCs w:val="32"/>
        </w:rPr>
        <w:t>小店</w:t>
      </w:r>
      <w:proofErr w:type="gramStart"/>
      <w:r w:rsidRPr="007F305D">
        <w:rPr>
          <w:rFonts w:ascii="仿宋" w:eastAsia="仿宋" w:hAnsi="仿宋" w:cs="宋体"/>
          <w:b/>
          <w:color w:val="000000" w:themeColor="text1"/>
          <w:kern w:val="0"/>
          <w:sz w:val="32"/>
          <w:szCs w:val="32"/>
        </w:rPr>
        <w:t>区亲贤卫</w:t>
      </w:r>
      <w:proofErr w:type="gramEnd"/>
      <w:r w:rsidRPr="007F305D">
        <w:rPr>
          <w:rFonts w:ascii="仿宋" w:eastAsia="仿宋" w:hAnsi="仿宋" w:cs="宋体"/>
          <w:b/>
          <w:color w:val="000000" w:themeColor="text1"/>
          <w:kern w:val="0"/>
          <w:sz w:val="32"/>
          <w:szCs w:val="32"/>
        </w:rPr>
        <w:t>华工地“10·9”物体打击事故调查报告</w:t>
      </w:r>
    </w:p>
    <w:p w:rsidR="007F305D" w:rsidRPr="007F305D" w:rsidRDefault="007F305D" w:rsidP="007F305D">
      <w:pPr>
        <w:widowControl/>
        <w:shd w:val="clear" w:color="auto" w:fill="FFFFFF"/>
        <w:ind w:firstLine="850"/>
        <w:jc w:val="left"/>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一、事故概况</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2016年10月9日凌晨2时10分许，太原市小店</w:t>
      </w:r>
      <w:proofErr w:type="gramStart"/>
      <w:r w:rsidRPr="007F305D">
        <w:rPr>
          <w:rFonts w:ascii="仿宋" w:eastAsia="仿宋" w:hAnsi="仿宋" w:cs="宋体" w:hint="eastAsia"/>
          <w:color w:val="363435"/>
          <w:kern w:val="0"/>
          <w:sz w:val="30"/>
          <w:szCs w:val="30"/>
        </w:rPr>
        <w:t>区亲贤卫</w:t>
      </w:r>
      <w:proofErr w:type="gramEnd"/>
      <w:r w:rsidRPr="007F305D">
        <w:rPr>
          <w:rFonts w:ascii="仿宋" w:eastAsia="仿宋" w:hAnsi="仿宋" w:cs="宋体" w:hint="eastAsia"/>
          <w:color w:val="363435"/>
          <w:kern w:val="0"/>
          <w:sz w:val="30"/>
          <w:szCs w:val="30"/>
        </w:rPr>
        <w:t>华工地，发生物体打击事故，造成一名工人当场死亡。</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事故发生后，区委、区政府高度重视，区长李卫平立即</w:t>
      </w:r>
      <w:proofErr w:type="gramStart"/>
      <w:r w:rsidRPr="007F305D">
        <w:rPr>
          <w:rFonts w:ascii="仿宋" w:eastAsia="仿宋" w:hAnsi="仿宋" w:cs="宋体" w:hint="eastAsia"/>
          <w:color w:val="363435"/>
          <w:kern w:val="0"/>
          <w:sz w:val="30"/>
          <w:szCs w:val="30"/>
        </w:rPr>
        <w:t>作出</w:t>
      </w:r>
      <w:proofErr w:type="gramEnd"/>
      <w:r w:rsidRPr="007F305D">
        <w:rPr>
          <w:rFonts w:ascii="仿宋" w:eastAsia="仿宋" w:hAnsi="仿宋" w:cs="宋体" w:hint="eastAsia"/>
          <w:color w:val="363435"/>
          <w:kern w:val="0"/>
          <w:sz w:val="30"/>
          <w:szCs w:val="30"/>
        </w:rPr>
        <w:t>重要批示，要求相关部门做好遇难者的善后和家属安抚工作，查明事故原因，并要深刻总结教训，采取有效措施，坚决防止同类事故再次发生。</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按照李卫平区长指示，依据《生产安全事故报告和调查处理条例》（国务院493号令），按照科学严谨、依法依规、实事求是、注重实效的原则，10月13日，区政府批准成立了小店区“10·9”</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物体打击事故调查组，副区长荣杰峰担任组长，成员由区安监局、区住建局、区总工会、</w:t>
      </w:r>
      <w:proofErr w:type="gramStart"/>
      <w:r w:rsidRPr="007F305D">
        <w:rPr>
          <w:rFonts w:ascii="仿宋" w:eastAsia="仿宋" w:hAnsi="仿宋" w:cs="宋体" w:hint="eastAsia"/>
          <w:color w:val="363435"/>
          <w:kern w:val="0"/>
          <w:sz w:val="30"/>
          <w:szCs w:val="30"/>
        </w:rPr>
        <w:t>平阳路</w:t>
      </w:r>
      <w:proofErr w:type="gramEnd"/>
      <w:r w:rsidRPr="007F305D">
        <w:rPr>
          <w:rFonts w:ascii="仿宋" w:eastAsia="仿宋" w:hAnsi="仿宋" w:cs="宋体" w:hint="eastAsia"/>
          <w:color w:val="363435"/>
          <w:kern w:val="0"/>
          <w:sz w:val="30"/>
          <w:szCs w:val="30"/>
        </w:rPr>
        <w:t>派出所和平阳街办相关人员组成。当日下午，调查组进驻事故工地开始事故调查工作。</w:t>
      </w:r>
    </w:p>
    <w:p w:rsidR="007F305D" w:rsidRPr="007F305D" w:rsidRDefault="007F305D" w:rsidP="007F305D">
      <w:pPr>
        <w:widowControl/>
        <w:shd w:val="clear" w:color="auto" w:fill="FFFFFF"/>
        <w:ind w:firstLine="85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二、项目概况及事故相关单位情况。</w:t>
      </w:r>
    </w:p>
    <w:p w:rsidR="007F305D" w:rsidRPr="007F305D" w:rsidRDefault="007F305D" w:rsidP="007F305D">
      <w:pPr>
        <w:widowControl/>
        <w:shd w:val="clear" w:color="auto" w:fill="FFFFFF"/>
        <w:ind w:firstLine="85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项目概况：</w:t>
      </w:r>
      <w:proofErr w:type="gramStart"/>
      <w:r w:rsidRPr="007F305D">
        <w:rPr>
          <w:rFonts w:ascii="仿宋" w:eastAsia="仿宋" w:hAnsi="仿宋" w:cs="宋体" w:hint="eastAsia"/>
          <w:color w:val="363435"/>
          <w:kern w:val="0"/>
          <w:sz w:val="30"/>
          <w:szCs w:val="30"/>
        </w:rPr>
        <w:t>亲贤卫华</w:t>
      </w:r>
      <w:proofErr w:type="gramEnd"/>
      <w:r w:rsidRPr="007F305D">
        <w:rPr>
          <w:rFonts w:ascii="仿宋" w:eastAsia="仿宋" w:hAnsi="仿宋" w:cs="宋体" w:hint="eastAsia"/>
          <w:color w:val="363435"/>
          <w:kern w:val="0"/>
          <w:sz w:val="30"/>
          <w:szCs w:val="30"/>
        </w:rPr>
        <w:t>项目工程地址位于太原市亲贤北街以南，</w:t>
      </w:r>
      <w:proofErr w:type="gramStart"/>
      <w:r w:rsidRPr="007F305D">
        <w:rPr>
          <w:rFonts w:ascii="仿宋" w:eastAsia="仿宋" w:hAnsi="仿宋" w:cs="宋体" w:hint="eastAsia"/>
          <w:color w:val="363435"/>
          <w:kern w:val="0"/>
          <w:sz w:val="30"/>
          <w:szCs w:val="30"/>
        </w:rPr>
        <w:t>寇庄西路</w:t>
      </w:r>
      <w:proofErr w:type="gramEnd"/>
      <w:r w:rsidRPr="007F305D">
        <w:rPr>
          <w:rFonts w:ascii="仿宋" w:eastAsia="仿宋" w:hAnsi="仿宋" w:cs="宋体" w:hint="eastAsia"/>
          <w:color w:val="363435"/>
          <w:kern w:val="0"/>
          <w:sz w:val="30"/>
          <w:szCs w:val="30"/>
        </w:rPr>
        <w:t>以东，主要建设内容为3幢高层住宅（G1#</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、G2#</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、G3#）、4幢低层住宅（D1#、D2#、</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D3#</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、D4#）、以及项目配套设施建设等，总建筑面积约13万平方米。该项目由太原刚玉房地产开发有限公司开发建设。</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（一）建设单位情况</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lastRenderedPageBreak/>
        <w:t>太原刚玉房地产开发有限公司:位于太原市</w:t>
      </w:r>
      <w:proofErr w:type="gramStart"/>
      <w:r w:rsidRPr="007F305D">
        <w:rPr>
          <w:rFonts w:ascii="仿宋" w:eastAsia="仿宋" w:hAnsi="仿宋" w:cs="宋体" w:hint="eastAsia"/>
          <w:color w:val="363435"/>
          <w:kern w:val="0"/>
          <w:sz w:val="30"/>
          <w:szCs w:val="30"/>
        </w:rPr>
        <w:t>迎泽区建设</w:t>
      </w:r>
      <w:proofErr w:type="gramEnd"/>
      <w:r w:rsidRPr="007F305D">
        <w:rPr>
          <w:rFonts w:ascii="仿宋" w:eastAsia="仿宋" w:hAnsi="仿宋" w:cs="宋体" w:hint="eastAsia"/>
          <w:color w:val="363435"/>
          <w:kern w:val="0"/>
          <w:sz w:val="30"/>
          <w:szCs w:val="30"/>
        </w:rPr>
        <w:t>南路73号</w:t>
      </w:r>
      <w:proofErr w:type="gramStart"/>
      <w:r w:rsidRPr="007F305D">
        <w:rPr>
          <w:rFonts w:ascii="仿宋" w:eastAsia="仿宋" w:hAnsi="仿宋" w:cs="宋体" w:hint="eastAsia"/>
          <w:color w:val="363435"/>
          <w:kern w:val="0"/>
          <w:sz w:val="30"/>
          <w:szCs w:val="30"/>
        </w:rPr>
        <w:t>中正悦湾第33幢</w:t>
      </w:r>
      <w:proofErr w:type="gramEnd"/>
      <w:r w:rsidRPr="007F305D">
        <w:rPr>
          <w:rFonts w:ascii="仿宋" w:eastAsia="仿宋" w:hAnsi="仿宋" w:cs="宋体" w:hint="eastAsia"/>
          <w:color w:val="363435"/>
          <w:kern w:val="0"/>
          <w:sz w:val="30"/>
          <w:szCs w:val="30"/>
        </w:rPr>
        <w:t>1层1024号，于2000年1月28日在太原市工商局注册成立，法定代表人姚湘盛，2015年9月法人变更为高巍，属有限责任公司（自然人投资或控股的法人独资）。2015年4月29日，太原市住房和城乡建设委员会颁发房地产开发企业暂定资质证书（证书编号01014844006A）。</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目前，该公司的</w:t>
      </w:r>
      <w:proofErr w:type="gramStart"/>
      <w:r w:rsidRPr="007F305D">
        <w:rPr>
          <w:rFonts w:ascii="仿宋" w:eastAsia="仿宋" w:hAnsi="仿宋" w:cs="宋体" w:hint="eastAsia"/>
          <w:color w:val="363435"/>
          <w:kern w:val="0"/>
          <w:sz w:val="30"/>
          <w:szCs w:val="30"/>
        </w:rPr>
        <w:t>亲贤卫华</w:t>
      </w:r>
      <w:proofErr w:type="gramEnd"/>
      <w:r w:rsidRPr="007F305D">
        <w:rPr>
          <w:rFonts w:ascii="仿宋" w:eastAsia="仿宋" w:hAnsi="仿宋" w:cs="宋体" w:hint="eastAsia"/>
          <w:color w:val="363435"/>
          <w:kern w:val="0"/>
          <w:sz w:val="30"/>
          <w:szCs w:val="30"/>
        </w:rPr>
        <w:t>项目工程已取得《建设用地规划许可证》、《建设工程规划许可证》、《建筑工程施工许可证》、《国有土地使用证》。2016年3月12日与山西二建集团有限公司签订《建筑工程施工合同》。</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（二）施工单位情况</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山西二建集团有限公司：成立于1981年09月25日，注册地址位于太原市杏花岭区东华门街1号，法定代表人祁立柱，注册资金三亿六千万元人民币，属有限责任公司（国有控股），该公司建筑企业资质等级为房屋建筑工程施工总承包壹级。</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2016年8月16日，山西二建集团有限公司总承包公司组织工人开展了安全教育和技术交底工作后，开始基坑挖掘工作。</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（三）监理单位情况</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山西协诚建设工程项目管理有限公司：成立于1999年01月05日，注册地址位于太原市杏花岭</w:t>
      </w:r>
      <w:proofErr w:type="gramStart"/>
      <w:r w:rsidRPr="007F305D">
        <w:rPr>
          <w:rFonts w:ascii="仿宋" w:eastAsia="仿宋" w:hAnsi="仿宋" w:cs="宋体" w:hint="eastAsia"/>
          <w:color w:val="363435"/>
          <w:kern w:val="0"/>
          <w:sz w:val="30"/>
          <w:szCs w:val="30"/>
        </w:rPr>
        <w:t>区裕德东里</w:t>
      </w:r>
      <w:proofErr w:type="gramEnd"/>
      <w:r w:rsidRPr="007F305D">
        <w:rPr>
          <w:rFonts w:ascii="仿宋" w:eastAsia="仿宋" w:hAnsi="仿宋" w:cs="宋体" w:hint="eastAsia"/>
          <w:color w:val="363435"/>
          <w:kern w:val="0"/>
          <w:sz w:val="30"/>
          <w:szCs w:val="30"/>
        </w:rPr>
        <w:t>10号1幢A2座21层，法定代表人王海波，注册资金1000万元，属其他有限责任公司，可承担建筑工程监理业务。2016年3月30日，该公</w:t>
      </w:r>
      <w:r w:rsidRPr="007F305D">
        <w:rPr>
          <w:rFonts w:ascii="仿宋" w:eastAsia="仿宋" w:hAnsi="仿宋" w:cs="宋体" w:hint="eastAsia"/>
          <w:color w:val="363435"/>
          <w:kern w:val="0"/>
          <w:sz w:val="30"/>
          <w:szCs w:val="30"/>
        </w:rPr>
        <w:lastRenderedPageBreak/>
        <w:t>司与太原刚玉房地产开发有限公司签订了《建设工程监理合同》，监理期限为2016年3月31日至2019年4月30日。</w:t>
      </w:r>
    </w:p>
    <w:p w:rsidR="007F305D" w:rsidRPr="007F305D" w:rsidRDefault="007F305D" w:rsidP="007F305D">
      <w:pPr>
        <w:widowControl/>
        <w:shd w:val="clear" w:color="auto" w:fill="FFFFFF"/>
        <w:ind w:left="72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三、事故发生时间：2016年10月9日2时10分许。</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四、事故发生地点：太原市小店</w:t>
      </w:r>
      <w:proofErr w:type="gramStart"/>
      <w:r w:rsidRPr="007F305D">
        <w:rPr>
          <w:rFonts w:ascii="仿宋" w:eastAsia="仿宋" w:hAnsi="仿宋" w:cs="宋体" w:hint="eastAsia"/>
          <w:color w:val="363435"/>
          <w:kern w:val="0"/>
          <w:sz w:val="30"/>
          <w:szCs w:val="30"/>
        </w:rPr>
        <w:t>区亲贤卫</w:t>
      </w:r>
      <w:proofErr w:type="gramEnd"/>
      <w:r w:rsidRPr="007F305D">
        <w:rPr>
          <w:rFonts w:ascii="仿宋" w:eastAsia="仿宋" w:hAnsi="仿宋" w:cs="宋体" w:hint="eastAsia"/>
          <w:color w:val="363435"/>
          <w:kern w:val="0"/>
          <w:sz w:val="30"/>
          <w:szCs w:val="30"/>
        </w:rPr>
        <w:t>华项目工地。</w:t>
      </w:r>
    </w:p>
    <w:p w:rsidR="007F305D" w:rsidRPr="007F305D" w:rsidRDefault="007F305D" w:rsidP="007F305D">
      <w:pPr>
        <w:widowControl/>
        <w:shd w:val="clear" w:color="auto" w:fill="FFFFFF"/>
        <w:ind w:left="72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五、事故类别：物体打击事故。</w:t>
      </w:r>
    </w:p>
    <w:p w:rsidR="007F305D" w:rsidRPr="007F305D" w:rsidRDefault="007F305D" w:rsidP="007F305D">
      <w:pPr>
        <w:widowControl/>
        <w:shd w:val="clear" w:color="auto" w:fill="FFFFFF"/>
        <w:ind w:left="72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六、伤亡人员情况：死亡1人。</w:t>
      </w:r>
    </w:p>
    <w:tbl>
      <w:tblPr>
        <w:tblW w:w="9726" w:type="dxa"/>
        <w:jc w:val="center"/>
        <w:shd w:val="clear" w:color="auto" w:fill="FFFFFF"/>
        <w:tblLook w:val="04A0" w:firstRow="1" w:lastRow="0" w:firstColumn="1" w:lastColumn="0" w:noHBand="0" w:noVBand="1"/>
      </w:tblPr>
      <w:tblGrid>
        <w:gridCol w:w="946"/>
        <w:gridCol w:w="902"/>
        <w:gridCol w:w="722"/>
        <w:gridCol w:w="902"/>
        <w:gridCol w:w="902"/>
        <w:gridCol w:w="902"/>
        <w:gridCol w:w="1624"/>
        <w:gridCol w:w="902"/>
        <w:gridCol w:w="1112"/>
        <w:gridCol w:w="812"/>
      </w:tblGrid>
      <w:tr w:rsidR="007F305D" w:rsidRPr="007F305D" w:rsidTr="007F305D">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姓名</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性别</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年龄</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文化程度</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用工形式</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工种</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是否受过安全培训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伤害部位</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损失</w:t>
            </w:r>
          </w:p>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工作日</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备注</w:t>
            </w:r>
          </w:p>
        </w:tc>
      </w:tr>
      <w:tr w:rsidR="007F305D" w:rsidRPr="007F305D" w:rsidTr="007F305D">
        <w:trPr>
          <w:jc w:val="center"/>
        </w:trPr>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李兴秀</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小学</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聘用</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小工</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是</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躯体</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center"/>
              <w:rPr>
                <w:rFonts w:ascii="仿宋" w:eastAsia="仿宋" w:hAnsi="仿宋" w:cs="宋体"/>
                <w:color w:val="363435"/>
                <w:kern w:val="0"/>
                <w:sz w:val="30"/>
                <w:szCs w:val="30"/>
              </w:rPr>
            </w:pPr>
            <w:r w:rsidRPr="007F305D">
              <w:rPr>
                <w:rFonts w:ascii="仿宋" w:eastAsia="仿宋" w:hAnsi="仿宋" w:cs="宋体" w:hint="eastAsia"/>
                <w:color w:val="363435"/>
                <w:kern w:val="0"/>
                <w:sz w:val="30"/>
                <w:szCs w:val="30"/>
              </w:rPr>
              <w:t>6000</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F305D" w:rsidRPr="007F305D" w:rsidRDefault="007F305D" w:rsidP="007F305D">
            <w:pPr>
              <w:widowControl/>
              <w:jc w:val="left"/>
              <w:rPr>
                <w:rFonts w:ascii="仿宋" w:eastAsia="仿宋" w:hAnsi="仿宋" w:cs="宋体"/>
                <w:color w:val="363435"/>
                <w:kern w:val="0"/>
                <w:sz w:val="30"/>
                <w:szCs w:val="30"/>
              </w:rPr>
            </w:pPr>
          </w:p>
        </w:tc>
      </w:tr>
    </w:tbl>
    <w:p w:rsidR="007F305D" w:rsidRPr="007F305D" w:rsidRDefault="007F305D" w:rsidP="007F305D">
      <w:pPr>
        <w:widowControl/>
        <w:shd w:val="clear" w:color="auto" w:fill="FFFFFF"/>
        <w:ind w:firstLine="666"/>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七、本次事故损失工作日总数6000天。</w:t>
      </w:r>
    </w:p>
    <w:p w:rsidR="007F305D" w:rsidRPr="007F305D" w:rsidRDefault="007F305D" w:rsidP="007F305D">
      <w:pPr>
        <w:widowControl/>
        <w:shd w:val="clear" w:color="auto" w:fill="FFFFFF"/>
        <w:ind w:firstLine="666"/>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八、本次事故直接经济损失80余万元。</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九、事故详细经过及事故救援情况</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（一）事故经过</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proofErr w:type="gramStart"/>
      <w:r w:rsidRPr="007F305D">
        <w:rPr>
          <w:rFonts w:ascii="仿宋" w:eastAsia="仿宋" w:hAnsi="仿宋" w:cs="宋体" w:hint="eastAsia"/>
          <w:color w:val="363435"/>
          <w:kern w:val="0"/>
          <w:sz w:val="30"/>
          <w:szCs w:val="30"/>
        </w:rPr>
        <w:t>亲贤卫华工</w:t>
      </w:r>
      <w:proofErr w:type="gramEnd"/>
      <w:r w:rsidRPr="007F305D">
        <w:rPr>
          <w:rFonts w:ascii="仿宋" w:eastAsia="仿宋" w:hAnsi="仿宋" w:cs="宋体" w:hint="eastAsia"/>
          <w:color w:val="363435"/>
          <w:kern w:val="0"/>
          <w:sz w:val="30"/>
          <w:szCs w:val="30"/>
        </w:rPr>
        <w:t>地于2016年5月开始施工，同年</w:t>
      </w: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9月，开始</w:t>
      </w:r>
      <w:proofErr w:type="gramStart"/>
      <w:r w:rsidRPr="007F305D">
        <w:rPr>
          <w:rFonts w:ascii="仿宋" w:eastAsia="仿宋" w:hAnsi="仿宋" w:cs="宋体" w:hint="eastAsia"/>
          <w:color w:val="363435"/>
          <w:kern w:val="0"/>
          <w:sz w:val="30"/>
          <w:szCs w:val="30"/>
        </w:rPr>
        <w:t>挖桩间土并</w:t>
      </w:r>
      <w:proofErr w:type="gramEnd"/>
      <w:r w:rsidRPr="007F305D">
        <w:rPr>
          <w:rFonts w:ascii="仿宋" w:eastAsia="仿宋" w:hAnsi="仿宋" w:cs="宋体" w:hint="eastAsia"/>
          <w:color w:val="363435"/>
          <w:kern w:val="0"/>
          <w:sz w:val="30"/>
          <w:szCs w:val="30"/>
        </w:rPr>
        <w:t>破桩头。10月8日白天，工地安排工人</w:t>
      </w:r>
      <w:proofErr w:type="gramStart"/>
      <w:r w:rsidRPr="007F305D">
        <w:rPr>
          <w:rFonts w:ascii="仿宋" w:eastAsia="仿宋" w:hAnsi="仿宋" w:cs="宋体" w:hint="eastAsia"/>
          <w:color w:val="363435"/>
          <w:kern w:val="0"/>
          <w:sz w:val="30"/>
          <w:szCs w:val="30"/>
        </w:rPr>
        <w:t>挖桩间土并</w:t>
      </w:r>
      <w:proofErr w:type="gramEnd"/>
      <w:r w:rsidRPr="007F305D">
        <w:rPr>
          <w:rFonts w:ascii="仿宋" w:eastAsia="仿宋" w:hAnsi="仿宋" w:cs="宋体" w:hint="eastAsia"/>
          <w:color w:val="363435"/>
          <w:kern w:val="0"/>
          <w:sz w:val="30"/>
          <w:szCs w:val="30"/>
        </w:rPr>
        <w:t>破桩头，根据工程进度要求，工地安排上述工人晚上加班，继续</w:t>
      </w:r>
      <w:proofErr w:type="gramStart"/>
      <w:r w:rsidRPr="007F305D">
        <w:rPr>
          <w:rFonts w:ascii="仿宋" w:eastAsia="仿宋" w:hAnsi="仿宋" w:cs="宋体" w:hint="eastAsia"/>
          <w:color w:val="363435"/>
          <w:kern w:val="0"/>
          <w:sz w:val="30"/>
          <w:szCs w:val="30"/>
        </w:rPr>
        <w:t>挖桩间土并</w:t>
      </w:r>
      <w:proofErr w:type="gramEnd"/>
      <w:r w:rsidRPr="007F305D">
        <w:rPr>
          <w:rFonts w:ascii="仿宋" w:eastAsia="仿宋" w:hAnsi="仿宋" w:cs="宋体" w:hint="eastAsia"/>
          <w:color w:val="363435"/>
          <w:kern w:val="0"/>
          <w:sz w:val="30"/>
          <w:szCs w:val="30"/>
        </w:rPr>
        <w:t>破桩头，加班时间从10月8日20时开始到10月9日凌晨1时结束。到凌晨1时许，工地带班组长通知工人们收工，工人们接到通知后，返回工地食堂就餐，餐后返回宿舍休息。将近凌晨2时，死者李兴秀发现自己的衣服和手机遗留在施工现场了，她便到宿舍找到工友余祖文陪她一起到工地去拿衣服和手机。在白天工作时，李兴秀将衣物放在18号和22号桩之间的混凝土</w:t>
      </w:r>
      <w:r w:rsidRPr="007F305D">
        <w:rPr>
          <w:rFonts w:ascii="仿宋" w:eastAsia="仿宋" w:hAnsi="仿宋" w:cs="宋体" w:hint="eastAsia"/>
          <w:color w:val="363435"/>
          <w:kern w:val="0"/>
          <w:sz w:val="30"/>
          <w:szCs w:val="30"/>
        </w:rPr>
        <w:lastRenderedPageBreak/>
        <w:t>块上（该混凝土块是在浇注18号混凝土桩时，过量浇注后溢出的混凝土流到22号桩头及周围凝固，形成虚搭在18号桩与22号桩之间的桥式混凝土连接块），工人们在工作时将</w:t>
      </w:r>
      <w:proofErr w:type="gramStart"/>
      <w:r w:rsidRPr="007F305D">
        <w:rPr>
          <w:rFonts w:ascii="仿宋" w:eastAsia="仿宋" w:hAnsi="仿宋" w:cs="宋体" w:hint="eastAsia"/>
          <w:color w:val="363435"/>
          <w:kern w:val="0"/>
          <w:sz w:val="30"/>
          <w:szCs w:val="30"/>
        </w:rPr>
        <w:t>桩间土</w:t>
      </w:r>
      <w:proofErr w:type="gramEnd"/>
      <w:r w:rsidRPr="007F305D">
        <w:rPr>
          <w:rFonts w:ascii="仿宋" w:eastAsia="仿宋" w:hAnsi="仿宋" w:cs="宋体" w:hint="eastAsia"/>
          <w:color w:val="363435"/>
          <w:kern w:val="0"/>
          <w:sz w:val="30"/>
          <w:szCs w:val="30"/>
        </w:rPr>
        <w:t>挖走后，虚搭在18号桩与22号桩之间的混凝土块高出基坑地面约2.3米，李兴秀用手够不到衣服，遂找来一把铁锹往下</w:t>
      </w:r>
      <w:proofErr w:type="gramStart"/>
      <w:r w:rsidRPr="007F305D">
        <w:rPr>
          <w:rFonts w:ascii="仿宋" w:eastAsia="仿宋" w:hAnsi="仿宋" w:cs="宋体" w:hint="eastAsia"/>
          <w:color w:val="363435"/>
          <w:kern w:val="0"/>
          <w:sz w:val="30"/>
          <w:szCs w:val="30"/>
        </w:rPr>
        <w:t>勾</w:t>
      </w:r>
      <w:proofErr w:type="gramEnd"/>
      <w:r w:rsidRPr="007F305D">
        <w:rPr>
          <w:rFonts w:ascii="仿宋" w:eastAsia="仿宋" w:hAnsi="仿宋" w:cs="宋体" w:hint="eastAsia"/>
          <w:color w:val="363435"/>
          <w:kern w:val="0"/>
          <w:sz w:val="30"/>
          <w:szCs w:val="30"/>
        </w:rPr>
        <w:t>衣物，在</w:t>
      </w:r>
      <w:proofErr w:type="gramStart"/>
      <w:r w:rsidRPr="007F305D">
        <w:rPr>
          <w:rFonts w:ascii="仿宋" w:eastAsia="仿宋" w:hAnsi="仿宋" w:cs="宋体" w:hint="eastAsia"/>
          <w:color w:val="363435"/>
          <w:kern w:val="0"/>
          <w:sz w:val="30"/>
          <w:szCs w:val="30"/>
        </w:rPr>
        <w:t>勾衣服</w:t>
      </w:r>
      <w:proofErr w:type="gramEnd"/>
      <w:r w:rsidRPr="007F305D">
        <w:rPr>
          <w:rFonts w:ascii="仿宋" w:eastAsia="仿宋" w:hAnsi="仿宋" w:cs="宋体" w:hint="eastAsia"/>
          <w:color w:val="363435"/>
          <w:kern w:val="0"/>
          <w:sz w:val="30"/>
          <w:szCs w:val="30"/>
        </w:rPr>
        <w:t>过程中，不慎将虚搭在18号和22号桩之间的混凝土块勾了下来，混凝土块将李兴秀挤压到相邻的17号桩上致其死亡。</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（二）救援情况</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事故发生后，工地带班组长立即拨打120和119救援电话，大约10几分钟，120和119救援人员先后赶到事故现场，将李兴秀救出，经120医护人员检查，李兴秀已经死亡。</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(三)善后处理情况</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事故发生后，山西二建集团有限公司领导高度重视，立即安排与死者家属取得联系，并积极与死者家属磋商善后赔偿事宜，10月12日，双方达成赔偿协议，及时解决了事故善后工作。</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十、事故上报情况</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事故发生后，</w:t>
      </w:r>
      <w:proofErr w:type="gramStart"/>
      <w:r w:rsidRPr="007F305D">
        <w:rPr>
          <w:rFonts w:ascii="仿宋" w:eastAsia="仿宋" w:hAnsi="仿宋" w:cs="宋体" w:hint="eastAsia"/>
          <w:color w:val="363435"/>
          <w:kern w:val="0"/>
          <w:sz w:val="30"/>
          <w:szCs w:val="30"/>
        </w:rPr>
        <w:t>亲贤卫华工</w:t>
      </w:r>
      <w:proofErr w:type="gramEnd"/>
      <w:r w:rsidRPr="007F305D">
        <w:rPr>
          <w:rFonts w:ascii="仿宋" w:eastAsia="仿宋" w:hAnsi="仿宋" w:cs="宋体" w:hint="eastAsia"/>
          <w:color w:val="363435"/>
          <w:kern w:val="0"/>
          <w:sz w:val="30"/>
          <w:szCs w:val="30"/>
        </w:rPr>
        <w:t>地带班人员立即拨打了120和119救援电话，10月9日7时50分，小店区安监局接区政府办通知，立即前往</w:t>
      </w:r>
      <w:proofErr w:type="gramStart"/>
      <w:r w:rsidRPr="007F305D">
        <w:rPr>
          <w:rFonts w:ascii="仿宋" w:eastAsia="仿宋" w:hAnsi="仿宋" w:cs="宋体" w:hint="eastAsia"/>
          <w:color w:val="363435"/>
          <w:kern w:val="0"/>
          <w:sz w:val="30"/>
          <w:szCs w:val="30"/>
        </w:rPr>
        <w:t>亲贤卫华工</w:t>
      </w:r>
      <w:proofErr w:type="gramEnd"/>
      <w:r w:rsidRPr="007F305D">
        <w:rPr>
          <w:rFonts w:ascii="仿宋" w:eastAsia="仿宋" w:hAnsi="仿宋" w:cs="宋体" w:hint="eastAsia"/>
          <w:color w:val="363435"/>
          <w:kern w:val="0"/>
          <w:sz w:val="30"/>
          <w:szCs w:val="30"/>
        </w:rPr>
        <w:t>地核实事故情况，并于10时50分许，将事故情况书面上报市安监局。</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十一、事故原因分析</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w:t>
      </w:r>
      <w:proofErr w:type="gramStart"/>
      <w:r w:rsidRPr="007F305D">
        <w:rPr>
          <w:rFonts w:ascii="仿宋" w:eastAsia="仿宋" w:hAnsi="仿宋" w:cs="宋体" w:hint="eastAsia"/>
          <w:color w:val="363435"/>
          <w:kern w:val="0"/>
          <w:sz w:val="30"/>
          <w:szCs w:val="30"/>
        </w:rPr>
        <w:t>一</w:t>
      </w:r>
      <w:proofErr w:type="gramEnd"/>
      <w:r w:rsidRPr="007F305D">
        <w:rPr>
          <w:rFonts w:ascii="仿宋" w:eastAsia="仿宋" w:hAnsi="仿宋" w:cs="宋体" w:hint="eastAsia"/>
          <w:color w:val="363435"/>
          <w:kern w:val="0"/>
          <w:sz w:val="30"/>
          <w:szCs w:val="30"/>
        </w:rPr>
        <w:t>)事故直接原因</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lastRenderedPageBreak/>
        <w:t>工地收工后，工人李兴秀擅自返回施工工地，拿取自己衣物，由于光线很暗，在用铁锹勾取衣物时，不慎将虚搭在两桩之间的混凝土连接块勾落，将其挤压在另一个桩上导致死亡，是事故发生的直接原因。</w:t>
      </w:r>
    </w:p>
    <w:p w:rsidR="007F305D" w:rsidRPr="007F305D" w:rsidRDefault="007F305D" w:rsidP="007F305D">
      <w:pPr>
        <w:widowControl/>
        <w:shd w:val="clear" w:color="auto" w:fill="FFFFFF"/>
        <w:ind w:firstLine="68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（二）事故间接原因</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山西二建集团有限公司对非施工时间，工人擅自进入工地施工现场管理不严，安全管理存在漏洞。</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十二、事故性质</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调查认定小店</w:t>
      </w:r>
      <w:proofErr w:type="gramStart"/>
      <w:r w:rsidRPr="007F305D">
        <w:rPr>
          <w:rFonts w:ascii="仿宋" w:eastAsia="仿宋" w:hAnsi="仿宋" w:cs="宋体" w:hint="eastAsia"/>
          <w:color w:val="363435"/>
          <w:kern w:val="0"/>
          <w:sz w:val="30"/>
          <w:szCs w:val="30"/>
        </w:rPr>
        <w:t>区亲贤卫</w:t>
      </w:r>
      <w:proofErr w:type="gramEnd"/>
      <w:r w:rsidRPr="007F305D">
        <w:rPr>
          <w:rFonts w:ascii="仿宋" w:eastAsia="仿宋" w:hAnsi="仿宋" w:cs="宋体" w:hint="eastAsia"/>
          <w:color w:val="363435"/>
          <w:kern w:val="0"/>
          <w:sz w:val="30"/>
          <w:szCs w:val="30"/>
        </w:rPr>
        <w:t>华工地“10·9”物体打击事故是一起工作时间以外发生的非生产安全责任事故。</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十三、事故责任分析和对责任者的处理意见</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proofErr w:type="gramStart"/>
      <w:r w:rsidRPr="007F305D">
        <w:rPr>
          <w:rFonts w:ascii="仿宋" w:eastAsia="仿宋" w:hAnsi="仿宋" w:cs="宋体" w:hint="eastAsia"/>
          <w:color w:val="363435"/>
          <w:kern w:val="0"/>
          <w:sz w:val="30"/>
          <w:szCs w:val="30"/>
        </w:rPr>
        <w:t>亲贤卫华工</w:t>
      </w:r>
      <w:proofErr w:type="gramEnd"/>
      <w:r w:rsidRPr="007F305D">
        <w:rPr>
          <w:rFonts w:ascii="仿宋" w:eastAsia="仿宋" w:hAnsi="仿宋" w:cs="宋体" w:hint="eastAsia"/>
          <w:color w:val="363435"/>
          <w:kern w:val="0"/>
          <w:sz w:val="30"/>
          <w:szCs w:val="30"/>
        </w:rPr>
        <w:t>地施工管理人员安全管理不到位。建议由山西二建集团有限公司按照公司内部规定给予相关责任人员处罚。</w:t>
      </w:r>
    </w:p>
    <w:p w:rsidR="007F305D" w:rsidRPr="007F305D" w:rsidRDefault="007F305D" w:rsidP="007F305D">
      <w:pPr>
        <w:widowControl/>
        <w:shd w:val="clear" w:color="auto" w:fill="FFFFFF"/>
        <w:ind w:firstLine="640"/>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十四、预防事故重复发生的措施</w:t>
      </w:r>
    </w:p>
    <w:p w:rsidR="007F305D" w:rsidRPr="007F305D" w:rsidRDefault="007F305D" w:rsidP="007F305D">
      <w:pPr>
        <w:widowControl/>
        <w:shd w:val="clear" w:color="auto" w:fill="FFFFFF"/>
        <w:ind w:firstLine="645"/>
        <w:jc w:val="left"/>
        <w:rPr>
          <w:rFonts w:ascii="仿宋" w:eastAsia="仿宋" w:hAnsi="仿宋" w:cs="宋体" w:hint="eastAsia"/>
          <w:color w:val="363435"/>
          <w:kern w:val="0"/>
          <w:sz w:val="30"/>
          <w:szCs w:val="30"/>
        </w:rPr>
      </w:pPr>
      <w:r w:rsidRPr="007F305D">
        <w:rPr>
          <w:rFonts w:ascii="仿宋" w:eastAsia="仿宋" w:hAnsi="仿宋" w:cs="宋体" w:hint="eastAsia"/>
          <w:color w:val="363435"/>
          <w:kern w:val="0"/>
          <w:sz w:val="30"/>
          <w:szCs w:val="30"/>
        </w:rPr>
        <w:t>责令</w:t>
      </w:r>
      <w:proofErr w:type="gramStart"/>
      <w:r w:rsidRPr="007F305D">
        <w:rPr>
          <w:rFonts w:ascii="仿宋" w:eastAsia="仿宋" w:hAnsi="仿宋" w:cs="宋体" w:hint="eastAsia"/>
          <w:color w:val="363435"/>
          <w:kern w:val="0"/>
          <w:sz w:val="30"/>
          <w:szCs w:val="30"/>
        </w:rPr>
        <w:t>亲贤卫华工</w:t>
      </w:r>
      <w:proofErr w:type="gramEnd"/>
      <w:r w:rsidRPr="007F305D">
        <w:rPr>
          <w:rFonts w:ascii="仿宋" w:eastAsia="仿宋" w:hAnsi="仿宋" w:cs="宋体" w:hint="eastAsia"/>
          <w:color w:val="363435"/>
          <w:kern w:val="0"/>
          <w:sz w:val="30"/>
          <w:szCs w:val="30"/>
        </w:rPr>
        <w:t>地，开展全方位的安全隐患排查，对于排查出的安全隐患立即进行整改，并将整改报告和对内部责任人员的处罚情况报事故调查组备案。</w:t>
      </w:r>
    </w:p>
    <w:p w:rsidR="007F305D" w:rsidRPr="007F305D" w:rsidRDefault="007F305D" w:rsidP="007F305D">
      <w:pPr>
        <w:widowControl/>
        <w:shd w:val="clear" w:color="auto" w:fill="FFFFFF"/>
        <w:ind w:firstLine="720"/>
        <w:jc w:val="left"/>
        <w:rPr>
          <w:rFonts w:ascii="仿宋" w:eastAsia="仿宋" w:hAnsi="仿宋" w:cs="宋体" w:hint="eastAsia"/>
          <w:color w:val="363435"/>
          <w:kern w:val="0"/>
          <w:sz w:val="30"/>
          <w:szCs w:val="30"/>
        </w:rPr>
      </w:pPr>
      <w:r w:rsidRPr="007F305D">
        <w:rPr>
          <w:rFonts w:ascii="宋体" w:eastAsia="宋体" w:hAnsi="宋体" w:cs="宋体" w:hint="eastAsia"/>
          <w:color w:val="363435"/>
          <w:kern w:val="0"/>
          <w:sz w:val="30"/>
          <w:szCs w:val="30"/>
        </w:rPr>
        <w:t>    </w:t>
      </w:r>
    </w:p>
    <w:p w:rsidR="007F305D" w:rsidRPr="007F305D" w:rsidRDefault="007F305D" w:rsidP="007F305D">
      <w:pPr>
        <w:widowControl/>
        <w:shd w:val="clear" w:color="auto" w:fill="FFFFFF"/>
        <w:ind w:firstLine="645"/>
        <w:jc w:val="right"/>
        <w:rPr>
          <w:rFonts w:ascii="仿宋" w:eastAsia="仿宋" w:hAnsi="仿宋" w:cs="宋体" w:hint="eastAsia"/>
          <w:color w:val="363435"/>
          <w:kern w:val="0"/>
          <w:sz w:val="30"/>
          <w:szCs w:val="30"/>
        </w:rPr>
      </w:pPr>
      <w:bookmarkStart w:id="0" w:name="_GoBack"/>
      <w:r w:rsidRPr="007F305D">
        <w:rPr>
          <w:rFonts w:ascii="宋体" w:eastAsia="宋体" w:hAnsi="宋体" w:cs="宋体" w:hint="eastAsia"/>
          <w:color w:val="363435"/>
          <w:kern w:val="0"/>
          <w:sz w:val="30"/>
          <w:szCs w:val="30"/>
        </w:rPr>
        <w:t>        </w:t>
      </w:r>
      <w:r w:rsidRPr="007F305D">
        <w:rPr>
          <w:rFonts w:ascii="仿宋" w:eastAsia="仿宋" w:hAnsi="仿宋" w:cs="宋体" w:hint="eastAsia"/>
          <w:color w:val="363435"/>
          <w:kern w:val="0"/>
          <w:sz w:val="30"/>
          <w:szCs w:val="30"/>
        </w:rPr>
        <w:t>2016年10月19日</w:t>
      </w:r>
    </w:p>
    <w:bookmarkEnd w:id="0"/>
    <w:p w:rsidR="001020DC" w:rsidRPr="007F305D" w:rsidRDefault="001020DC">
      <w:pPr>
        <w:rPr>
          <w:rFonts w:ascii="仿宋" w:eastAsia="仿宋" w:hAnsi="仿宋"/>
          <w:sz w:val="30"/>
          <w:szCs w:val="30"/>
        </w:rPr>
      </w:pPr>
    </w:p>
    <w:sectPr w:rsidR="001020DC" w:rsidRPr="007F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35"/>
    <w:rsid w:val="001020DC"/>
    <w:rsid w:val="007F305D"/>
    <w:rsid w:val="00A2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7F305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7F305D"/>
    <w:rPr>
      <w:rFonts w:ascii="宋体" w:eastAsia="宋体" w:hAnsi="宋体" w:cs="宋体"/>
      <w:b/>
      <w:bCs/>
      <w:kern w:val="0"/>
      <w:sz w:val="20"/>
      <w:szCs w:val="20"/>
    </w:rPr>
  </w:style>
  <w:style w:type="paragraph" w:customStyle="1" w:styleId="p0">
    <w:name w:val="p0"/>
    <w:basedOn w:val="a"/>
    <w:rsid w:val="007F30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7F305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7F305D"/>
    <w:rPr>
      <w:rFonts w:ascii="宋体" w:eastAsia="宋体" w:hAnsi="宋体" w:cs="宋体"/>
      <w:b/>
      <w:bCs/>
      <w:kern w:val="0"/>
      <w:sz w:val="20"/>
      <w:szCs w:val="20"/>
    </w:rPr>
  </w:style>
  <w:style w:type="paragraph" w:customStyle="1" w:styleId="p0">
    <w:name w:val="p0"/>
    <w:basedOn w:val="a"/>
    <w:rsid w:val="007F30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433905">
      <w:bodyDiv w:val="1"/>
      <w:marLeft w:val="0"/>
      <w:marRight w:val="0"/>
      <w:marTop w:val="0"/>
      <w:marBottom w:val="0"/>
      <w:divBdr>
        <w:top w:val="none" w:sz="0" w:space="0" w:color="auto"/>
        <w:left w:val="none" w:sz="0" w:space="0" w:color="auto"/>
        <w:bottom w:val="none" w:sz="0" w:space="0" w:color="auto"/>
        <w:right w:val="none" w:sz="0" w:space="0" w:color="auto"/>
      </w:divBdr>
    </w:div>
    <w:div w:id="17592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375</Words>
  <Characters>2143</Characters>
  <Application>Microsoft Office Word</Application>
  <DocSecurity>0</DocSecurity>
  <Lines>17</Lines>
  <Paragraphs>5</Paragraphs>
  <ScaleCrop>false</ScaleCrop>
  <Company>微软中国</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2021-03-13T18:15:00Z</dcterms:created>
  <dcterms:modified xsi:type="dcterms:W3CDTF">2021-03-13T18:16:00Z</dcterms:modified>
</cp:coreProperties>
</file>