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F5" w:rsidRPr="00E72BF5" w:rsidRDefault="00E72BF5" w:rsidP="00E72BF5">
      <w:pPr>
        <w:widowControl/>
        <w:shd w:val="clear" w:color="auto" w:fill="FFFFFF"/>
        <w:spacing w:before="375"/>
        <w:jc w:val="center"/>
        <w:outlineLvl w:val="0"/>
        <w:rPr>
          <w:rFonts w:ascii="仿宋" w:eastAsia="仿宋" w:hAnsi="仿宋" w:cs="宋体"/>
          <w:b/>
          <w:color w:val="2C2C2C"/>
          <w:kern w:val="36"/>
          <w:sz w:val="32"/>
          <w:szCs w:val="32"/>
        </w:rPr>
      </w:pPr>
      <w:r w:rsidRPr="00E72BF5">
        <w:rPr>
          <w:rFonts w:ascii="仿宋" w:eastAsia="仿宋" w:hAnsi="仿宋" w:cs="宋体" w:hint="eastAsia"/>
          <w:b/>
          <w:color w:val="2C2C2C"/>
          <w:kern w:val="36"/>
          <w:sz w:val="32"/>
          <w:szCs w:val="32"/>
        </w:rPr>
        <w:t>哈尔滨市</w:t>
      </w:r>
      <w:proofErr w:type="gramStart"/>
      <w:r w:rsidRPr="00E72BF5">
        <w:rPr>
          <w:rFonts w:ascii="仿宋" w:eastAsia="仿宋" w:hAnsi="仿宋" w:cs="宋体" w:hint="eastAsia"/>
          <w:b/>
          <w:color w:val="2C2C2C"/>
          <w:kern w:val="36"/>
          <w:sz w:val="32"/>
          <w:szCs w:val="32"/>
        </w:rPr>
        <w:t>禧</w:t>
      </w:r>
      <w:proofErr w:type="gramEnd"/>
      <w:r w:rsidRPr="00E72BF5">
        <w:rPr>
          <w:rFonts w:ascii="仿宋" w:eastAsia="仿宋" w:hAnsi="仿宋" w:cs="宋体" w:hint="eastAsia"/>
          <w:b/>
          <w:color w:val="2C2C2C"/>
          <w:kern w:val="36"/>
          <w:sz w:val="32"/>
          <w:szCs w:val="32"/>
        </w:rPr>
        <w:t>龙五金建材批发市场泰来专线货物受理处“6.19”高处坠落事故调查报告</w:t>
      </w:r>
      <w:bookmarkStart w:id="0" w:name="_GoBack"/>
      <w:bookmarkEnd w:id="0"/>
    </w:p>
    <w:p w:rsidR="00E72BF5" w:rsidRPr="00E72BF5" w:rsidRDefault="00E72BF5" w:rsidP="00E72BF5">
      <w:pPr>
        <w:widowControl/>
        <w:shd w:val="clear" w:color="auto" w:fill="FFFFFF"/>
        <w:ind w:firstLine="645"/>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2019年6月19日21时30分许，位于哈尔滨市道外区化工路禧龙物流市场西区11街区10号，哈尔滨市</w:t>
      </w:r>
      <w:proofErr w:type="gramStart"/>
      <w:r w:rsidRPr="00E72BF5">
        <w:rPr>
          <w:rFonts w:ascii="仿宋" w:eastAsia="仿宋" w:hAnsi="仿宋" w:cs="Calibri" w:hint="eastAsia"/>
          <w:color w:val="484848"/>
          <w:kern w:val="0"/>
          <w:sz w:val="30"/>
          <w:szCs w:val="30"/>
        </w:rPr>
        <w:t>禧</w:t>
      </w:r>
      <w:proofErr w:type="gramEnd"/>
      <w:r w:rsidRPr="00E72BF5">
        <w:rPr>
          <w:rFonts w:ascii="仿宋" w:eastAsia="仿宋" w:hAnsi="仿宋" w:cs="Calibri" w:hint="eastAsia"/>
          <w:color w:val="484848"/>
          <w:kern w:val="0"/>
          <w:sz w:val="30"/>
          <w:szCs w:val="30"/>
        </w:rPr>
        <w:t>龙五金建材批发市场泰来专线货物受理处，一名工人在码放货物过程中，从货车上坠落地面，经120确认当场死亡。</w:t>
      </w:r>
    </w:p>
    <w:p w:rsidR="00E72BF5" w:rsidRPr="00E72BF5" w:rsidRDefault="00E72BF5" w:rsidP="00E72BF5">
      <w:pPr>
        <w:widowControl/>
        <w:shd w:val="clear" w:color="auto" w:fill="FFFFFF"/>
        <w:ind w:firstLine="6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事故发生后，道外区政府各相关部门立即组织人员赶赴事故现场，依据《安全生产法》、《生产安全事故报告和调查处理条例》和《黑龙江省生产安全事故调查处理办法》有关规定，道外区政府成立由道外区</w:t>
      </w:r>
      <w:proofErr w:type="gramStart"/>
      <w:r w:rsidRPr="00E72BF5">
        <w:rPr>
          <w:rFonts w:ascii="仿宋" w:eastAsia="仿宋" w:hAnsi="仿宋" w:cs="Calibri" w:hint="eastAsia"/>
          <w:color w:val="484848"/>
          <w:kern w:val="0"/>
          <w:sz w:val="30"/>
          <w:szCs w:val="30"/>
        </w:rPr>
        <w:t>应急局</w:t>
      </w:r>
      <w:proofErr w:type="gramEnd"/>
      <w:r w:rsidRPr="00E72BF5">
        <w:rPr>
          <w:rFonts w:ascii="仿宋" w:eastAsia="仿宋" w:hAnsi="仿宋" w:cs="Calibri" w:hint="eastAsia"/>
          <w:color w:val="484848"/>
          <w:kern w:val="0"/>
          <w:sz w:val="30"/>
          <w:szCs w:val="30"/>
        </w:rPr>
        <w:t>牵头，道外公安分局、区总工会组成的事故调查组。事故调查组按照“科学严谨、依法依规、实事求是、注重实效”和“四不放过”的原则，通过现场勘查、调查取证、查阅有关资料和记录，查明了事故发生时间、地点、经过、原因、人员伤亡和直接经济损失等情况，认定了事故性质和责任，提出了对有关责任单位和责任人员的处理建议以及事故防范措施建议，现将有关情况报告如下：</w:t>
      </w:r>
    </w:p>
    <w:p w:rsidR="00E72BF5" w:rsidRPr="00E72BF5" w:rsidRDefault="00E72BF5" w:rsidP="00E72BF5">
      <w:pPr>
        <w:widowControl/>
        <w:shd w:val="clear" w:color="auto" w:fill="FFFFFF"/>
        <w:spacing w:line="315" w:lineRule="atLeast"/>
        <w:ind w:firstLine="6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一、事故单位概况</w:t>
      </w:r>
    </w:p>
    <w:p w:rsidR="00E72BF5" w:rsidRPr="00E72BF5" w:rsidRDefault="00E72BF5" w:rsidP="00E72BF5">
      <w:pPr>
        <w:widowControl/>
        <w:shd w:val="clear" w:color="auto" w:fill="FFFFFF"/>
        <w:ind w:firstLine="645"/>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哈尔滨市</w:t>
      </w:r>
      <w:proofErr w:type="gramStart"/>
      <w:r w:rsidRPr="00E72BF5">
        <w:rPr>
          <w:rFonts w:ascii="仿宋" w:eastAsia="仿宋" w:hAnsi="仿宋" w:cs="Calibri" w:hint="eastAsia"/>
          <w:color w:val="484848"/>
          <w:kern w:val="0"/>
          <w:sz w:val="30"/>
          <w:szCs w:val="30"/>
        </w:rPr>
        <w:t>禧</w:t>
      </w:r>
      <w:proofErr w:type="gramEnd"/>
      <w:r w:rsidRPr="00E72BF5">
        <w:rPr>
          <w:rFonts w:ascii="仿宋" w:eastAsia="仿宋" w:hAnsi="仿宋" w:cs="Calibri" w:hint="eastAsia"/>
          <w:color w:val="484848"/>
          <w:kern w:val="0"/>
          <w:sz w:val="30"/>
          <w:szCs w:val="30"/>
        </w:rPr>
        <w:t>龙五金建材批发市场泰来专线货物受理处成立于2016年09月05日；类型：个体工商户；经营场所：道外区禧龙物流市场西区11街区10号；经营者：杨玉静；组成形式：个人经营；统一社会信用代码：92230104MA19EHPRX7（1-1）；</w:t>
      </w:r>
      <w:r w:rsidRPr="00E72BF5">
        <w:rPr>
          <w:rFonts w:ascii="仿宋" w:eastAsia="仿宋" w:hAnsi="仿宋" w:cs="Calibri" w:hint="eastAsia"/>
          <w:color w:val="484848"/>
          <w:kern w:val="0"/>
          <w:sz w:val="30"/>
          <w:szCs w:val="30"/>
        </w:rPr>
        <w:lastRenderedPageBreak/>
        <w:t>经营范围：货物运输、受理（依法须经批准的项目，经相关部门批准后方可开展经营活动）</w:t>
      </w:r>
    </w:p>
    <w:p w:rsidR="00E72BF5" w:rsidRPr="00E72BF5" w:rsidRDefault="00E72BF5" w:rsidP="00E72BF5">
      <w:pPr>
        <w:widowControl/>
        <w:shd w:val="clear" w:color="auto" w:fill="FFFFFF"/>
        <w:spacing w:line="315" w:lineRule="atLeast"/>
        <w:ind w:firstLine="6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二、事故现场情况</w:t>
      </w:r>
    </w:p>
    <w:p w:rsidR="00E72BF5" w:rsidRPr="00E72BF5" w:rsidRDefault="00E72BF5" w:rsidP="00E72BF5">
      <w:pPr>
        <w:widowControl/>
        <w:shd w:val="clear" w:color="auto" w:fill="FFFFFF"/>
        <w:ind w:firstLine="645"/>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事故地点位于道外区化工路禧龙物流市场西区11街区10号，哈尔滨市</w:t>
      </w:r>
      <w:proofErr w:type="gramStart"/>
      <w:r w:rsidRPr="00E72BF5">
        <w:rPr>
          <w:rFonts w:ascii="仿宋" w:eastAsia="仿宋" w:hAnsi="仿宋" w:cs="Calibri" w:hint="eastAsia"/>
          <w:color w:val="484848"/>
          <w:kern w:val="0"/>
          <w:sz w:val="30"/>
          <w:szCs w:val="30"/>
        </w:rPr>
        <w:t>禧</w:t>
      </w:r>
      <w:proofErr w:type="gramEnd"/>
      <w:r w:rsidRPr="00E72BF5">
        <w:rPr>
          <w:rFonts w:ascii="仿宋" w:eastAsia="仿宋" w:hAnsi="仿宋" w:cs="Calibri" w:hint="eastAsia"/>
          <w:color w:val="484848"/>
          <w:kern w:val="0"/>
          <w:sz w:val="30"/>
          <w:szCs w:val="30"/>
        </w:rPr>
        <w:t>龙五金建材批发市场泰来专线货物受理处站内停放着一辆蓝色福田牌重型半挂牵引车。</w:t>
      </w:r>
    </w:p>
    <w:p w:rsidR="00E72BF5" w:rsidRPr="00E72BF5" w:rsidRDefault="00E72BF5" w:rsidP="00E72BF5">
      <w:pPr>
        <w:widowControl/>
        <w:shd w:val="clear" w:color="auto" w:fill="FFFFFF"/>
        <w:spacing w:line="315" w:lineRule="atLeast"/>
        <w:ind w:firstLine="6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三、事故经过和事故抢险救援情况</w:t>
      </w:r>
    </w:p>
    <w:p w:rsidR="00E72BF5" w:rsidRPr="00E72BF5" w:rsidRDefault="00E72BF5" w:rsidP="00E72BF5">
      <w:pPr>
        <w:widowControl/>
        <w:shd w:val="clear" w:color="auto" w:fill="FFFFFF"/>
        <w:ind w:firstLine="6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（一）事故经过及抢险救援情况</w:t>
      </w:r>
    </w:p>
    <w:p w:rsidR="00E72BF5" w:rsidRPr="00E72BF5" w:rsidRDefault="00E72BF5" w:rsidP="00E72BF5">
      <w:pPr>
        <w:widowControl/>
        <w:shd w:val="clear" w:color="auto" w:fill="FFFFFF"/>
        <w:ind w:firstLine="645"/>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2019年6月19日21时30分，哈尔滨市</w:t>
      </w:r>
      <w:proofErr w:type="gramStart"/>
      <w:r w:rsidRPr="00E72BF5">
        <w:rPr>
          <w:rFonts w:ascii="仿宋" w:eastAsia="仿宋" w:hAnsi="仿宋" w:cs="Calibri" w:hint="eastAsia"/>
          <w:color w:val="484848"/>
          <w:kern w:val="0"/>
          <w:sz w:val="30"/>
          <w:szCs w:val="30"/>
        </w:rPr>
        <w:t>禧</w:t>
      </w:r>
      <w:proofErr w:type="gramEnd"/>
      <w:r w:rsidRPr="00E72BF5">
        <w:rPr>
          <w:rFonts w:ascii="仿宋" w:eastAsia="仿宋" w:hAnsi="仿宋" w:cs="Calibri" w:hint="eastAsia"/>
          <w:color w:val="484848"/>
          <w:kern w:val="0"/>
          <w:sz w:val="30"/>
          <w:szCs w:val="30"/>
        </w:rPr>
        <w:t>龙五金建材批发市场泰来专线货物受理处收货站点内，货站叉车司机周建国和装卸工人于</w:t>
      </w:r>
      <w:proofErr w:type="gramStart"/>
      <w:r w:rsidRPr="00E72BF5">
        <w:rPr>
          <w:rFonts w:ascii="仿宋" w:eastAsia="仿宋" w:hAnsi="仿宋" w:cs="Calibri" w:hint="eastAsia"/>
          <w:color w:val="484848"/>
          <w:kern w:val="0"/>
          <w:sz w:val="30"/>
          <w:szCs w:val="30"/>
        </w:rPr>
        <w:t>海洲</w:t>
      </w:r>
      <w:proofErr w:type="gramEnd"/>
      <w:r w:rsidRPr="00E72BF5">
        <w:rPr>
          <w:rFonts w:ascii="仿宋" w:eastAsia="仿宋" w:hAnsi="仿宋" w:cs="Calibri" w:hint="eastAsia"/>
          <w:color w:val="484848"/>
          <w:kern w:val="0"/>
          <w:sz w:val="30"/>
          <w:szCs w:val="30"/>
        </w:rPr>
        <w:t>给黑B74879福田牌重型半挂牵引车装货，货装完后，于</w:t>
      </w:r>
      <w:proofErr w:type="gramStart"/>
      <w:r w:rsidRPr="00E72BF5">
        <w:rPr>
          <w:rFonts w:ascii="仿宋" w:eastAsia="仿宋" w:hAnsi="仿宋" w:cs="Calibri" w:hint="eastAsia"/>
          <w:color w:val="484848"/>
          <w:kern w:val="0"/>
          <w:sz w:val="30"/>
          <w:szCs w:val="30"/>
        </w:rPr>
        <w:t>海洲</w:t>
      </w:r>
      <w:proofErr w:type="gramEnd"/>
      <w:r w:rsidRPr="00E72BF5">
        <w:rPr>
          <w:rFonts w:ascii="仿宋" w:eastAsia="仿宋" w:hAnsi="仿宋" w:cs="Calibri" w:hint="eastAsia"/>
          <w:color w:val="484848"/>
          <w:kern w:val="0"/>
          <w:sz w:val="30"/>
          <w:szCs w:val="30"/>
        </w:rPr>
        <w:t>在货车货箱上码货，周建国从货车上面下来离开。周建国返回时，看见于</w:t>
      </w:r>
      <w:proofErr w:type="gramStart"/>
      <w:r w:rsidRPr="00E72BF5">
        <w:rPr>
          <w:rFonts w:ascii="仿宋" w:eastAsia="仿宋" w:hAnsi="仿宋" w:cs="Calibri" w:hint="eastAsia"/>
          <w:color w:val="484848"/>
          <w:kern w:val="0"/>
          <w:sz w:val="30"/>
          <w:szCs w:val="30"/>
        </w:rPr>
        <w:t>海洲</w:t>
      </w:r>
      <w:proofErr w:type="gramEnd"/>
      <w:r w:rsidRPr="00E72BF5">
        <w:rPr>
          <w:rFonts w:ascii="仿宋" w:eastAsia="仿宋" w:hAnsi="仿宋" w:cs="Calibri" w:hint="eastAsia"/>
          <w:color w:val="484848"/>
          <w:kern w:val="0"/>
          <w:sz w:val="30"/>
          <w:szCs w:val="30"/>
        </w:rPr>
        <w:t>在靠近货车左边的地上趴着。周建国走到于</w:t>
      </w:r>
      <w:proofErr w:type="gramStart"/>
      <w:r w:rsidRPr="00E72BF5">
        <w:rPr>
          <w:rFonts w:ascii="仿宋" w:eastAsia="仿宋" w:hAnsi="仿宋" w:cs="Calibri" w:hint="eastAsia"/>
          <w:color w:val="484848"/>
          <w:kern w:val="0"/>
          <w:sz w:val="30"/>
          <w:szCs w:val="30"/>
        </w:rPr>
        <w:t>海洲</w:t>
      </w:r>
      <w:proofErr w:type="gramEnd"/>
      <w:r w:rsidRPr="00E72BF5">
        <w:rPr>
          <w:rFonts w:ascii="仿宋" w:eastAsia="仿宋" w:hAnsi="仿宋" w:cs="Calibri" w:hint="eastAsia"/>
          <w:color w:val="484848"/>
          <w:kern w:val="0"/>
          <w:sz w:val="30"/>
          <w:szCs w:val="30"/>
        </w:rPr>
        <w:t>身前，看见其左腿蜷缩，左手前身，头部右侧伴有大量血迹，血还在不停的在地上扩散。周建国就叫了两声趴在地上于</w:t>
      </w:r>
      <w:proofErr w:type="gramStart"/>
      <w:r w:rsidRPr="00E72BF5">
        <w:rPr>
          <w:rFonts w:ascii="仿宋" w:eastAsia="仿宋" w:hAnsi="仿宋" w:cs="Calibri" w:hint="eastAsia"/>
          <w:color w:val="484848"/>
          <w:kern w:val="0"/>
          <w:sz w:val="30"/>
          <w:szCs w:val="30"/>
        </w:rPr>
        <w:t>海洲</w:t>
      </w:r>
      <w:proofErr w:type="gramEnd"/>
      <w:r w:rsidRPr="00E72BF5">
        <w:rPr>
          <w:rFonts w:ascii="仿宋" w:eastAsia="仿宋" w:hAnsi="仿宋" w:cs="Calibri" w:hint="eastAsia"/>
          <w:color w:val="484848"/>
          <w:kern w:val="0"/>
          <w:sz w:val="30"/>
          <w:szCs w:val="30"/>
        </w:rPr>
        <w:t>，但没有反应。周建国立即跑</w:t>
      </w:r>
      <w:proofErr w:type="gramStart"/>
      <w:r w:rsidRPr="00E72BF5">
        <w:rPr>
          <w:rFonts w:ascii="仿宋" w:eastAsia="仿宋" w:hAnsi="仿宋" w:cs="Calibri" w:hint="eastAsia"/>
          <w:color w:val="484848"/>
          <w:kern w:val="0"/>
          <w:sz w:val="30"/>
          <w:szCs w:val="30"/>
        </w:rPr>
        <w:t>到货站</w:t>
      </w:r>
      <w:proofErr w:type="gramEnd"/>
      <w:r w:rsidRPr="00E72BF5">
        <w:rPr>
          <w:rFonts w:ascii="仿宋" w:eastAsia="仿宋" w:hAnsi="仿宋" w:cs="Calibri" w:hint="eastAsia"/>
          <w:color w:val="484848"/>
          <w:kern w:val="0"/>
          <w:sz w:val="30"/>
          <w:szCs w:val="30"/>
        </w:rPr>
        <w:t>屋内叫张经理（张宇明），张宇明立刻拨打120,120赶到现场后进行抢救，确认于</w:t>
      </w:r>
      <w:proofErr w:type="gramStart"/>
      <w:r w:rsidRPr="00E72BF5">
        <w:rPr>
          <w:rFonts w:ascii="仿宋" w:eastAsia="仿宋" w:hAnsi="仿宋" w:cs="Calibri" w:hint="eastAsia"/>
          <w:color w:val="484848"/>
          <w:kern w:val="0"/>
          <w:sz w:val="30"/>
          <w:szCs w:val="30"/>
        </w:rPr>
        <w:t>海洲</w:t>
      </w:r>
      <w:proofErr w:type="gramEnd"/>
      <w:r w:rsidRPr="00E72BF5">
        <w:rPr>
          <w:rFonts w:ascii="仿宋" w:eastAsia="仿宋" w:hAnsi="仿宋" w:cs="Calibri" w:hint="eastAsia"/>
          <w:color w:val="484848"/>
          <w:kern w:val="0"/>
          <w:sz w:val="30"/>
          <w:szCs w:val="30"/>
        </w:rPr>
        <w:t>已无生命体征。</w:t>
      </w:r>
    </w:p>
    <w:p w:rsidR="00E72BF5" w:rsidRPr="00E72BF5" w:rsidRDefault="00E72BF5" w:rsidP="00E72BF5">
      <w:pPr>
        <w:widowControl/>
        <w:shd w:val="clear" w:color="auto" w:fill="FFFFFF"/>
        <w:ind w:firstLine="6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(二)</w:t>
      </w:r>
      <w:r w:rsidRPr="00E72BF5">
        <w:rPr>
          <w:rFonts w:ascii="宋体" w:eastAsia="宋体" w:hAnsi="宋体" w:cs="宋体" w:hint="eastAsia"/>
          <w:color w:val="484848"/>
          <w:kern w:val="0"/>
          <w:sz w:val="30"/>
          <w:szCs w:val="30"/>
        </w:rPr>
        <w:t> </w:t>
      </w:r>
      <w:r w:rsidRPr="00E72BF5">
        <w:rPr>
          <w:rFonts w:ascii="仿宋" w:eastAsia="仿宋" w:hAnsi="仿宋" w:cs="Calibri" w:hint="eastAsia"/>
          <w:color w:val="484848"/>
          <w:kern w:val="0"/>
          <w:sz w:val="30"/>
          <w:szCs w:val="30"/>
        </w:rPr>
        <w:t>事故报告经过</w:t>
      </w:r>
    </w:p>
    <w:p w:rsidR="00E72BF5" w:rsidRPr="00E72BF5" w:rsidRDefault="00E72BF5" w:rsidP="00E72BF5">
      <w:pPr>
        <w:widowControl/>
        <w:shd w:val="clear" w:color="auto" w:fill="FFFFFF"/>
        <w:ind w:firstLine="645"/>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事故发生后，货站经理张宇明第一时间拨打120，周建国拨打的110报警，化工派出所民警赶到现场，将此事上报道</w:t>
      </w:r>
      <w:proofErr w:type="gramStart"/>
      <w:r w:rsidRPr="00E72BF5">
        <w:rPr>
          <w:rFonts w:ascii="仿宋" w:eastAsia="仿宋" w:hAnsi="仿宋" w:cs="Calibri" w:hint="eastAsia"/>
          <w:color w:val="484848"/>
          <w:kern w:val="0"/>
          <w:sz w:val="30"/>
          <w:szCs w:val="30"/>
        </w:rPr>
        <w:t>外公安</w:t>
      </w:r>
      <w:proofErr w:type="gramEnd"/>
      <w:r w:rsidRPr="00E72BF5">
        <w:rPr>
          <w:rFonts w:ascii="仿宋" w:eastAsia="仿宋" w:hAnsi="仿宋" w:cs="Calibri" w:hint="eastAsia"/>
          <w:color w:val="484848"/>
          <w:kern w:val="0"/>
          <w:sz w:val="30"/>
          <w:szCs w:val="30"/>
        </w:rPr>
        <w:t>分局，道外</w:t>
      </w:r>
      <w:proofErr w:type="gramStart"/>
      <w:r w:rsidRPr="00E72BF5">
        <w:rPr>
          <w:rFonts w:ascii="仿宋" w:eastAsia="仿宋" w:hAnsi="仿宋" w:cs="Calibri" w:hint="eastAsia"/>
          <w:color w:val="484848"/>
          <w:kern w:val="0"/>
          <w:sz w:val="30"/>
          <w:szCs w:val="30"/>
        </w:rPr>
        <w:t>应急局</w:t>
      </w:r>
      <w:proofErr w:type="gramEnd"/>
      <w:r w:rsidRPr="00E72BF5">
        <w:rPr>
          <w:rFonts w:ascii="仿宋" w:eastAsia="仿宋" w:hAnsi="仿宋" w:cs="Calibri" w:hint="eastAsia"/>
          <w:color w:val="484848"/>
          <w:kern w:val="0"/>
          <w:sz w:val="30"/>
          <w:szCs w:val="30"/>
        </w:rPr>
        <w:t>接道外公安分局报告后赶到事故现场。</w:t>
      </w:r>
    </w:p>
    <w:p w:rsidR="00E72BF5" w:rsidRPr="00E72BF5" w:rsidRDefault="00E72BF5" w:rsidP="00E72BF5">
      <w:pPr>
        <w:widowControl/>
        <w:shd w:val="clear" w:color="auto" w:fill="FFFFFF"/>
        <w:spacing w:line="315" w:lineRule="atLeast"/>
        <w:ind w:firstLine="6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lastRenderedPageBreak/>
        <w:t>四、人员伤亡和直接经济损失情况</w:t>
      </w:r>
    </w:p>
    <w:tbl>
      <w:tblPr>
        <w:tblW w:w="0" w:type="auto"/>
        <w:jc w:val="center"/>
        <w:tblCellMar>
          <w:left w:w="0" w:type="dxa"/>
          <w:right w:w="0" w:type="dxa"/>
        </w:tblCellMar>
        <w:tblLook w:val="04A0" w:firstRow="1" w:lastRow="0" w:firstColumn="1" w:lastColumn="0" w:noHBand="0" w:noVBand="1"/>
      </w:tblPr>
      <w:tblGrid>
        <w:gridCol w:w="770"/>
        <w:gridCol w:w="755"/>
        <w:gridCol w:w="709"/>
        <w:gridCol w:w="749"/>
        <w:gridCol w:w="2916"/>
        <w:gridCol w:w="1194"/>
        <w:gridCol w:w="1429"/>
      </w:tblGrid>
      <w:tr w:rsidR="00E72BF5" w:rsidRPr="00E72BF5" w:rsidTr="00E72BF5">
        <w:trPr>
          <w:trHeight w:val="744"/>
          <w:jc w:val="center"/>
        </w:trPr>
        <w:tc>
          <w:tcPr>
            <w:tcW w:w="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2BF5" w:rsidRPr="00E72BF5" w:rsidRDefault="00E72BF5" w:rsidP="00E72BF5">
            <w:pPr>
              <w:widowControl/>
              <w:jc w:val="center"/>
              <w:rPr>
                <w:rFonts w:ascii="仿宋" w:eastAsia="仿宋" w:hAnsi="仿宋" w:cs="Calibri"/>
                <w:kern w:val="0"/>
                <w:sz w:val="30"/>
                <w:szCs w:val="30"/>
              </w:rPr>
            </w:pPr>
            <w:r w:rsidRPr="00E72BF5">
              <w:rPr>
                <w:rFonts w:ascii="仿宋" w:eastAsia="仿宋" w:hAnsi="仿宋" w:cs="Calibri" w:hint="eastAsia"/>
                <w:kern w:val="0"/>
                <w:sz w:val="30"/>
                <w:szCs w:val="30"/>
              </w:rPr>
              <w:t>姓名</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2BF5" w:rsidRPr="00E72BF5" w:rsidRDefault="00E72BF5" w:rsidP="00E72BF5">
            <w:pPr>
              <w:widowControl/>
              <w:jc w:val="center"/>
              <w:rPr>
                <w:rFonts w:ascii="仿宋" w:eastAsia="仿宋" w:hAnsi="仿宋" w:cs="Calibri"/>
                <w:kern w:val="0"/>
                <w:sz w:val="30"/>
                <w:szCs w:val="30"/>
              </w:rPr>
            </w:pPr>
            <w:r w:rsidRPr="00E72BF5">
              <w:rPr>
                <w:rFonts w:ascii="仿宋" w:eastAsia="仿宋" w:hAnsi="仿宋" w:cs="Calibri" w:hint="eastAsia"/>
                <w:kern w:val="0"/>
                <w:sz w:val="30"/>
                <w:szCs w:val="30"/>
              </w:rPr>
              <w:t>年龄</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2BF5" w:rsidRPr="00E72BF5" w:rsidRDefault="00E72BF5" w:rsidP="00E72BF5">
            <w:pPr>
              <w:widowControl/>
              <w:jc w:val="center"/>
              <w:rPr>
                <w:rFonts w:ascii="仿宋" w:eastAsia="仿宋" w:hAnsi="仿宋" w:cs="Calibri"/>
                <w:kern w:val="0"/>
                <w:sz w:val="30"/>
                <w:szCs w:val="30"/>
              </w:rPr>
            </w:pPr>
            <w:r w:rsidRPr="00E72BF5">
              <w:rPr>
                <w:rFonts w:ascii="仿宋" w:eastAsia="仿宋" w:hAnsi="仿宋" w:cs="Calibri" w:hint="eastAsia"/>
                <w:kern w:val="0"/>
                <w:sz w:val="30"/>
                <w:szCs w:val="30"/>
              </w:rPr>
              <w:t>性别</w:t>
            </w:r>
          </w:p>
        </w:tc>
        <w:tc>
          <w:tcPr>
            <w:tcW w:w="9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2BF5" w:rsidRPr="00E72BF5" w:rsidRDefault="00E72BF5" w:rsidP="00E72BF5">
            <w:pPr>
              <w:widowControl/>
              <w:jc w:val="center"/>
              <w:rPr>
                <w:rFonts w:ascii="仿宋" w:eastAsia="仿宋" w:hAnsi="仿宋" w:cs="Calibri"/>
                <w:kern w:val="0"/>
                <w:sz w:val="30"/>
                <w:szCs w:val="30"/>
              </w:rPr>
            </w:pPr>
            <w:r w:rsidRPr="00E72BF5">
              <w:rPr>
                <w:rFonts w:ascii="仿宋" w:eastAsia="仿宋" w:hAnsi="仿宋" w:cs="Calibri" w:hint="eastAsia"/>
                <w:kern w:val="0"/>
                <w:sz w:val="30"/>
                <w:szCs w:val="30"/>
              </w:rPr>
              <w:t>民族</w:t>
            </w:r>
          </w:p>
        </w:tc>
        <w:tc>
          <w:tcPr>
            <w:tcW w:w="17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2BF5" w:rsidRPr="00E72BF5" w:rsidRDefault="00E72BF5" w:rsidP="00E72BF5">
            <w:pPr>
              <w:widowControl/>
              <w:jc w:val="center"/>
              <w:rPr>
                <w:rFonts w:ascii="仿宋" w:eastAsia="仿宋" w:hAnsi="仿宋" w:cs="Calibri"/>
                <w:kern w:val="0"/>
                <w:sz w:val="30"/>
                <w:szCs w:val="30"/>
              </w:rPr>
            </w:pPr>
            <w:r w:rsidRPr="00E72BF5">
              <w:rPr>
                <w:rFonts w:ascii="仿宋" w:eastAsia="仿宋" w:hAnsi="仿宋" w:cs="Calibri" w:hint="eastAsia"/>
                <w:kern w:val="0"/>
                <w:sz w:val="30"/>
                <w:szCs w:val="30"/>
              </w:rPr>
              <w:t>身份证号</w:t>
            </w:r>
          </w:p>
        </w:tc>
        <w:tc>
          <w:tcPr>
            <w:tcW w:w="1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2BF5" w:rsidRPr="00E72BF5" w:rsidRDefault="00E72BF5" w:rsidP="00E72BF5">
            <w:pPr>
              <w:widowControl/>
              <w:jc w:val="center"/>
              <w:rPr>
                <w:rFonts w:ascii="仿宋" w:eastAsia="仿宋" w:hAnsi="仿宋" w:cs="Calibri"/>
                <w:kern w:val="0"/>
                <w:sz w:val="30"/>
                <w:szCs w:val="30"/>
              </w:rPr>
            </w:pPr>
            <w:r w:rsidRPr="00E72BF5">
              <w:rPr>
                <w:rFonts w:ascii="仿宋" w:eastAsia="仿宋" w:hAnsi="仿宋" w:cs="Calibri" w:hint="eastAsia"/>
                <w:kern w:val="0"/>
                <w:sz w:val="30"/>
                <w:szCs w:val="30"/>
              </w:rPr>
              <w:t>伤亡情况</w:t>
            </w:r>
          </w:p>
        </w:tc>
        <w:tc>
          <w:tcPr>
            <w:tcW w:w="1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2BF5" w:rsidRPr="00E72BF5" w:rsidRDefault="00E72BF5" w:rsidP="00E72BF5">
            <w:pPr>
              <w:widowControl/>
              <w:jc w:val="center"/>
              <w:rPr>
                <w:rFonts w:ascii="仿宋" w:eastAsia="仿宋" w:hAnsi="仿宋" w:cs="Calibri"/>
                <w:kern w:val="0"/>
                <w:sz w:val="30"/>
                <w:szCs w:val="30"/>
              </w:rPr>
            </w:pPr>
            <w:r w:rsidRPr="00E72BF5">
              <w:rPr>
                <w:rFonts w:ascii="仿宋" w:eastAsia="仿宋" w:hAnsi="仿宋" w:cs="Calibri" w:hint="eastAsia"/>
                <w:kern w:val="0"/>
                <w:sz w:val="30"/>
                <w:szCs w:val="30"/>
              </w:rPr>
              <w:t>事故直接经济损失（万元）</w:t>
            </w:r>
          </w:p>
        </w:tc>
      </w:tr>
      <w:tr w:rsidR="00E72BF5" w:rsidRPr="00E72BF5" w:rsidTr="00E72BF5">
        <w:trPr>
          <w:trHeight w:val="658"/>
          <w:jc w:val="center"/>
        </w:trPr>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2BF5" w:rsidRPr="00E72BF5" w:rsidRDefault="00E72BF5" w:rsidP="00E72BF5">
            <w:pPr>
              <w:widowControl/>
              <w:jc w:val="center"/>
              <w:rPr>
                <w:rFonts w:ascii="仿宋" w:eastAsia="仿宋" w:hAnsi="仿宋" w:cs="Calibri"/>
                <w:kern w:val="0"/>
                <w:sz w:val="30"/>
                <w:szCs w:val="30"/>
              </w:rPr>
            </w:pPr>
            <w:r w:rsidRPr="00E72BF5">
              <w:rPr>
                <w:rFonts w:ascii="仿宋" w:eastAsia="仿宋" w:hAnsi="仿宋" w:cs="Calibri" w:hint="eastAsia"/>
                <w:kern w:val="0"/>
                <w:sz w:val="30"/>
                <w:szCs w:val="30"/>
              </w:rPr>
              <w:t>于</w:t>
            </w:r>
            <w:proofErr w:type="gramStart"/>
            <w:r w:rsidRPr="00E72BF5">
              <w:rPr>
                <w:rFonts w:ascii="仿宋" w:eastAsia="仿宋" w:hAnsi="仿宋" w:cs="Calibri" w:hint="eastAsia"/>
                <w:kern w:val="0"/>
                <w:sz w:val="30"/>
                <w:szCs w:val="30"/>
              </w:rPr>
              <w:t>海洲</w:t>
            </w:r>
            <w:proofErr w:type="gramEnd"/>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BF5" w:rsidRPr="00E72BF5" w:rsidRDefault="00E72BF5" w:rsidP="00E72BF5">
            <w:pPr>
              <w:widowControl/>
              <w:jc w:val="center"/>
              <w:rPr>
                <w:rFonts w:ascii="仿宋" w:eastAsia="仿宋" w:hAnsi="仿宋" w:cs="Calibri"/>
                <w:kern w:val="0"/>
                <w:sz w:val="30"/>
                <w:szCs w:val="30"/>
              </w:rPr>
            </w:pPr>
            <w:r w:rsidRPr="00E72BF5">
              <w:rPr>
                <w:rFonts w:ascii="仿宋" w:eastAsia="仿宋" w:hAnsi="仿宋" w:cs="Calibri" w:hint="eastAsia"/>
                <w:kern w:val="0"/>
                <w:sz w:val="30"/>
                <w:szCs w:val="30"/>
              </w:rPr>
              <w:t>52</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BF5" w:rsidRPr="00E72BF5" w:rsidRDefault="00E72BF5" w:rsidP="00E72BF5">
            <w:pPr>
              <w:widowControl/>
              <w:jc w:val="center"/>
              <w:rPr>
                <w:rFonts w:ascii="仿宋" w:eastAsia="仿宋" w:hAnsi="仿宋" w:cs="Calibri"/>
                <w:kern w:val="0"/>
                <w:sz w:val="30"/>
                <w:szCs w:val="30"/>
              </w:rPr>
            </w:pPr>
            <w:r w:rsidRPr="00E72BF5">
              <w:rPr>
                <w:rFonts w:ascii="仿宋" w:eastAsia="仿宋" w:hAnsi="仿宋" w:cs="Calibri" w:hint="eastAsia"/>
                <w:kern w:val="0"/>
                <w:sz w:val="30"/>
                <w:szCs w:val="30"/>
              </w:rPr>
              <w:t>男</w:t>
            </w:r>
          </w:p>
        </w:tc>
        <w:tc>
          <w:tcPr>
            <w:tcW w:w="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BF5" w:rsidRPr="00E72BF5" w:rsidRDefault="00E72BF5" w:rsidP="00E72BF5">
            <w:pPr>
              <w:widowControl/>
              <w:jc w:val="center"/>
              <w:rPr>
                <w:rFonts w:ascii="仿宋" w:eastAsia="仿宋" w:hAnsi="仿宋" w:cs="Calibri"/>
                <w:kern w:val="0"/>
                <w:sz w:val="30"/>
                <w:szCs w:val="30"/>
              </w:rPr>
            </w:pPr>
            <w:r w:rsidRPr="00E72BF5">
              <w:rPr>
                <w:rFonts w:ascii="仿宋" w:eastAsia="仿宋" w:hAnsi="仿宋" w:cs="Calibri" w:hint="eastAsia"/>
                <w:kern w:val="0"/>
                <w:sz w:val="30"/>
                <w:szCs w:val="30"/>
              </w:rPr>
              <w:t>汉族</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BF5" w:rsidRPr="00E72BF5" w:rsidRDefault="00E72BF5" w:rsidP="00E72BF5">
            <w:pPr>
              <w:widowControl/>
              <w:jc w:val="center"/>
              <w:rPr>
                <w:rFonts w:ascii="仿宋" w:eastAsia="仿宋" w:hAnsi="仿宋" w:cs="Calibri"/>
                <w:kern w:val="0"/>
                <w:sz w:val="30"/>
                <w:szCs w:val="30"/>
              </w:rPr>
            </w:pPr>
            <w:r w:rsidRPr="00E72BF5">
              <w:rPr>
                <w:rFonts w:ascii="仿宋" w:eastAsia="仿宋" w:hAnsi="仿宋" w:cs="Calibri" w:hint="eastAsia"/>
                <w:kern w:val="0"/>
                <w:sz w:val="30"/>
                <w:szCs w:val="30"/>
              </w:rPr>
              <w:t>230224196709102218</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BF5" w:rsidRPr="00E72BF5" w:rsidRDefault="00E72BF5" w:rsidP="00E72BF5">
            <w:pPr>
              <w:widowControl/>
              <w:jc w:val="center"/>
              <w:rPr>
                <w:rFonts w:ascii="仿宋" w:eastAsia="仿宋" w:hAnsi="仿宋" w:cs="Calibri"/>
                <w:kern w:val="0"/>
                <w:sz w:val="30"/>
                <w:szCs w:val="30"/>
              </w:rPr>
            </w:pPr>
            <w:r w:rsidRPr="00E72BF5">
              <w:rPr>
                <w:rFonts w:ascii="仿宋" w:eastAsia="仿宋" w:hAnsi="仿宋" w:cs="Calibri" w:hint="eastAsia"/>
                <w:kern w:val="0"/>
                <w:sz w:val="30"/>
                <w:szCs w:val="30"/>
              </w:rPr>
              <w:t>死亡</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BF5" w:rsidRPr="00E72BF5" w:rsidRDefault="00E72BF5" w:rsidP="00E72BF5">
            <w:pPr>
              <w:widowControl/>
              <w:jc w:val="center"/>
              <w:rPr>
                <w:rFonts w:ascii="仿宋" w:eastAsia="仿宋" w:hAnsi="仿宋" w:cs="Calibri"/>
                <w:kern w:val="0"/>
                <w:sz w:val="30"/>
                <w:szCs w:val="30"/>
              </w:rPr>
            </w:pPr>
            <w:r w:rsidRPr="00E72BF5">
              <w:rPr>
                <w:rFonts w:ascii="仿宋" w:eastAsia="仿宋" w:hAnsi="仿宋" w:cs="Calibri" w:hint="eastAsia"/>
                <w:kern w:val="0"/>
                <w:sz w:val="30"/>
                <w:szCs w:val="30"/>
              </w:rPr>
              <w:t>40</w:t>
            </w:r>
          </w:p>
        </w:tc>
      </w:tr>
    </w:tbl>
    <w:p w:rsidR="00E72BF5" w:rsidRPr="00E72BF5" w:rsidRDefault="00E72BF5" w:rsidP="00E72BF5">
      <w:pPr>
        <w:widowControl/>
        <w:shd w:val="clear" w:color="auto" w:fill="FFFFFF"/>
        <w:spacing w:line="315" w:lineRule="atLeast"/>
        <w:ind w:firstLine="6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五、发生事故原因和事故性质</w:t>
      </w:r>
    </w:p>
    <w:p w:rsidR="00E72BF5" w:rsidRPr="00E72BF5" w:rsidRDefault="00E72BF5" w:rsidP="00E72BF5">
      <w:pPr>
        <w:widowControl/>
        <w:shd w:val="clear" w:color="auto" w:fill="FFFFFF"/>
        <w:ind w:firstLine="6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（一）事故原因</w:t>
      </w:r>
    </w:p>
    <w:p w:rsidR="00E72BF5" w:rsidRPr="00E72BF5" w:rsidRDefault="00E72BF5" w:rsidP="00E72BF5">
      <w:pPr>
        <w:widowControl/>
        <w:shd w:val="clear" w:color="auto" w:fill="FFFFFF"/>
        <w:ind w:firstLine="645"/>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于</w:t>
      </w:r>
      <w:proofErr w:type="gramStart"/>
      <w:r w:rsidRPr="00E72BF5">
        <w:rPr>
          <w:rFonts w:ascii="仿宋" w:eastAsia="仿宋" w:hAnsi="仿宋" w:cs="Calibri" w:hint="eastAsia"/>
          <w:color w:val="484848"/>
          <w:kern w:val="0"/>
          <w:sz w:val="30"/>
          <w:szCs w:val="30"/>
        </w:rPr>
        <w:t>海洲</w:t>
      </w:r>
      <w:proofErr w:type="gramEnd"/>
      <w:r w:rsidRPr="00E72BF5">
        <w:rPr>
          <w:rFonts w:ascii="仿宋" w:eastAsia="仿宋" w:hAnsi="仿宋" w:cs="Calibri" w:hint="eastAsia"/>
          <w:color w:val="484848"/>
          <w:kern w:val="0"/>
          <w:sz w:val="30"/>
          <w:szCs w:val="30"/>
        </w:rPr>
        <w:t>安全意识淡薄，自我保护能力低。</w:t>
      </w:r>
    </w:p>
    <w:p w:rsidR="00E72BF5" w:rsidRPr="00E72BF5" w:rsidRDefault="00E72BF5" w:rsidP="00E72BF5">
      <w:pPr>
        <w:widowControl/>
        <w:shd w:val="clear" w:color="auto" w:fill="FFFFFF"/>
        <w:ind w:firstLine="6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（二）事故间接原因</w:t>
      </w:r>
    </w:p>
    <w:p w:rsidR="00E72BF5" w:rsidRPr="00E72BF5" w:rsidRDefault="00E72BF5" w:rsidP="00E72BF5">
      <w:pPr>
        <w:widowControl/>
        <w:shd w:val="clear" w:color="auto" w:fill="FFFFFF"/>
        <w:ind w:firstLine="645"/>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单位对工人的安全教育不到位，作业现场缺少有效的监管。</w:t>
      </w:r>
    </w:p>
    <w:p w:rsidR="00E72BF5" w:rsidRPr="00E72BF5" w:rsidRDefault="00E72BF5" w:rsidP="00E72BF5">
      <w:pPr>
        <w:widowControl/>
        <w:shd w:val="clear" w:color="auto" w:fill="FFFFFF"/>
        <w:ind w:firstLine="6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（三）事故性质</w:t>
      </w:r>
    </w:p>
    <w:p w:rsidR="00E72BF5" w:rsidRPr="00E72BF5" w:rsidRDefault="00E72BF5" w:rsidP="00E72BF5">
      <w:pPr>
        <w:widowControl/>
        <w:shd w:val="clear" w:color="auto" w:fill="FFFFFF"/>
        <w:ind w:firstLine="645"/>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经调查认定，哈尔滨市</w:t>
      </w:r>
      <w:proofErr w:type="gramStart"/>
      <w:r w:rsidRPr="00E72BF5">
        <w:rPr>
          <w:rFonts w:ascii="仿宋" w:eastAsia="仿宋" w:hAnsi="仿宋" w:cs="Calibri" w:hint="eastAsia"/>
          <w:color w:val="484848"/>
          <w:kern w:val="0"/>
          <w:sz w:val="30"/>
          <w:szCs w:val="30"/>
        </w:rPr>
        <w:t>禧</w:t>
      </w:r>
      <w:proofErr w:type="gramEnd"/>
      <w:r w:rsidRPr="00E72BF5">
        <w:rPr>
          <w:rFonts w:ascii="仿宋" w:eastAsia="仿宋" w:hAnsi="仿宋" w:cs="Calibri" w:hint="eastAsia"/>
          <w:color w:val="484848"/>
          <w:kern w:val="0"/>
          <w:sz w:val="30"/>
          <w:szCs w:val="30"/>
        </w:rPr>
        <w:t>龙五金建材批发市场泰来专线货物受理处“6.19”高处坠落事故为一起一般生产安全责任事故。</w:t>
      </w:r>
    </w:p>
    <w:p w:rsidR="00E72BF5" w:rsidRPr="00E72BF5" w:rsidRDefault="00E72BF5" w:rsidP="00E72BF5">
      <w:pPr>
        <w:widowControl/>
        <w:shd w:val="clear" w:color="auto" w:fill="FFFFFF"/>
        <w:spacing w:line="315" w:lineRule="atLeast"/>
        <w:ind w:firstLine="640"/>
        <w:rPr>
          <w:rFonts w:ascii="仿宋" w:eastAsia="仿宋" w:hAnsi="仿宋" w:cs="Calibri"/>
          <w:color w:val="484848"/>
          <w:kern w:val="0"/>
          <w:sz w:val="30"/>
          <w:szCs w:val="30"/>
        </w:rPr>
      </w:pPr>
      <w:r w:rsidRPr="00E72BF5">
        <w:rPr>
          <w:rFonts w:ascii="宋体" w:eastAsia="宋体" w:hAnsi="宋体" w:cs="宋体" w:hint="eastAsia"/>
          <w:color w:val="000000"/>
          <w:kern w:val="0"/>
          <w:sz w:val="30"/>
          <w:szCs w:val="30"/>
        </w:rPr>
        <w:t> </w:t>
      </w:r>
      <w:r w:rsidRPr="00E72BF5">
        <w:rPr>
          <w:rFonts w:ascii="仿宋" w:eastAsia="仿宋" w:hAnsi="仿宋" w:cs="Calibri" w:hint="eastAsia"/>
          <w:color w:val="484848"/>
          <w:kern w:val="0"/>
          <w:sz w:val="30"/>
          <w:szCs w:val="30"/>
        </w:rPr>
        <w:t>六、对事故责任人和责任单位的责任认定及处理建议</w:t>
      </w:r>
    </w:p>
    <w:p w:rsidR="00E72BF5" w:rsidRPr="00E72BF5" w:rsidRDefault="00E72BF5" w:rsidP="00E72BF5">
      <w:pPr>
        <w:widowControl/>
        <w:shd w:val="clear" w:color="auto" w:fill="FFFFFF"/>
        <w:ind w:firstLine="645"/>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于</w:t>
      </w:r>
      <w:proofErr w:type="gramStart"/>
      <w:r w:rsidRPr="00E72BF5">
        <w:rPr>
          <w:rFonts w:ascii="仿宋" w:eastAsia="仿宋" w:hAnsi="仿宋" w:cs="Calibri" w:hint="eastAsia"/>
          <w:color w:val="484848"/>
          <w:kern w:val="0"/>
          <w:sz w:val="30"/>
          <w:szCs w:val="30"/>
        </w:rPr>
        <w:t>海洲</w:t>
      </w:r>
      <w:proofErr w:type="gramEnd"/>
      <w:r w:rsidRPr="00E72BF5">
        <w:rPr>
          <w:rFonts w:ascii="宋体" w:eastAsia="宋体" w:hAnsi="宋体" w:cs="宋体" w:hint="eastAsia"/>
          <w:color w:val="484848"/>
          <w:kern w:val="0"/>
          <w:sz w:val="30"/>
          <w:szCs w:val="30"/>
        </w:rPr>
        <w:t> </w:t>
      </w:r>
      <w:r w:rsidRPr="00E72BF5">
        <w:rPr>
          <w:rFonts w:ascii="仿宋" w:eastAsia="仿宋" w:hAnsi="仿宋" w:cs="Calibri" w:hint="eastAsia"/>
          <w:color w:val="484848"/>
          <w:kern w:val="0"/>
          <w:sz w:val="30"/>
          <w:szCs w:val="30"/>
        </w:rPr>
        <w:t>安全意识淡薄，自我保护能力低，对事故的发生负有责任。</w:t>
      </w:r>
    </w:p>
    <w:p w:rsidR="00E72BF5" w:rsidRPr="00E72BF5" w:rsidRDefault="00E72BF5" w:rsidP="00E72BF5">
      <w:pPr>
        <w:widowControl/>
        <w:shd w:val="clear" w:color="auto" w:fill="FFFFFF"/>
        <w:ind w:firstLine="645"/>
        <w:rPr>
          <w:rFonts w:ascii="仿宋" w:eastAsia="仿宋" w:hAnsi="仿宋" w:cs="Calibri"/>
          <w:color w:val="484848"/>
          <w:kern w:val="0"/>
          <w:sz w:val="30"/>
          <w:szCs w:val="30"/>
        </w:rPr>
      </w:pPr>
      <w:proofErr w:type="gramStart"/>
      <w:r w:rsidRPr="00E72BF5">
        <w:rPr>
          <w:rFonts w:ascii="仿宋" w:eastAsia="仿宋" w:hAnsi="仿宋" w:cs="Calibri" w:hint="eastAsia"/>
          <w:color w:val="484848"/>
          <w:kern w:val="0"/>
          <w:sz w:val="30"/>
          <w:szCs w:val="30"/>
        </w:rPr>
        <w:t>杨玉静</w:t>
      </w:r>
      <w:proofErr w:type="gramEnd"/>
      <w:r w:rsidRPr="00E72BF5">
        <w:rPr>
          <w:rFonts w:ascii="仿宋" w:eastAsia="仿宋" w:hAnsi="仿宋" w:cs="Calibri" w:hint="eastAsia"/>
          <w:color w:val="484848"/>
          <w:kern w:val="0"/>
          <w:sz w:val="30"/>
          <w:szCs w:val="30"/>
        </w:rPr>
        <w:t xml:space="preserve"> 是哈尔滨市</w:t>
      </w:r>
      <w:proofErr w:type="gramStart"/>
      <w:r w:rsidRPr="00E72BF5">
        <w:rPr>
          <w:rFonts w:ascii="仿宋" w:eastAsia="仿宋" w:hAnsi="仿宋" w:cs="Calibri" w:hint="eastAsia"/>
          <w:color w:val="484848"/>
          <w:kern w:val="0"/>
          <w:sz w:val="30"/>
          <w:szCs w:val="30"/>
        </w:rPr>
        <w:t>禧</w:t>
      </w:r>
      <w:proofErr w:type="gramEnd"/>
      <w:r w:rsidRPr="00E72BF5">
        <w:rPr>
          <w:rFonts w:ascii="仿宋" w:eastAsia="仿宋" w:hAnsi="仿宋" w:cs="Calibri" w:hint="eastAsia"/>
          <w:color w:val="484848"/>
          <w:kern w:val="0"/>
          <w:sz w:val="30"/>
          <w:szCs w:val="30"/>
        </w:rPr>
        <w:t>龙五金建材批发市场泰来专线货物受理处营业执照标注的经营者，货站安全生产的第一责任人，未督促、检查作业现场的安全生产工作，及时消除作业现场存在的生产安全隐患，对事故的发生负有责任，其行为违反了《中华人民</w:t>
      </w:r>
      <w:r w:rsidRPr="00E72BF5">
        <w:rPr>
          <w:rFonts w:ascii="仿宋" w:eastAsia="仿宋" w:hAnsi="仿宋" w:cs="Calibri" w:hint="eastAsia"/>
          <w:color w:val="484848"/>
          <w:kern w:val="0"/>
          <w:sz w:val="30"/>
          <w:szCs w:val="30"/>
        </w:rPr>
        <w:lastRenderedPageBreak/>
        <w:t>共和国安全生产法》第十八条第（五）项</w:t>
      </w:r>
      <w:bookmarkStart w:id="1" w:name="_ftnref1"/>
      <w:r w:rsidRPr="00E72BF5">
        <w:rPr>
          <w:rFonts w:ascii="仿宋" w:eastAsia="仿宋" w:hAnsi="仿宋" w:cs="Calibri"/>
          <w:color w:val="484848"/>
          <w:kern w:val="0"/>
          <w:sz w:val="30"/>
          <w:szCs w:val="30"/>
        </w:rPr>
        <w:fldChar w:fldCharType="begin"/>
      </w:r>
      <w:r w:rsidRPr="00E72BF5">
        <w:rPr>
          <w:rFonts w:ascii="仿宋" w:eastAsia="仿宋" w:hAnsi="仿宋" w:cs="Calibri"/>
          <w:color w:val="484848"/>
          <w:kern w:val="0"/>
          <w:sz w:val="30"/>
          <w:szCs w:val="30"/>
        </w:rPr>
        <w:instrText xml:space="preserve"> HYPERLINK "http://www.hrbdw.gov.cn/art/2019/9/4/art_25060_914996.html" \l "_ftn1" \o "" </w:instrText>
      </w:r>
      <w:r w:rsidRPr="00E72BF5">
        <w:rPr>
          <w:rFonts w:ascii="仿宋" w:eastAsia="仿宋" w:hAnsi="仿宋" w:cs="Calibri"/>
          <w:color w:val="484848"/>
          <w:kern w:val="0"/>
          <w:sz w:val="30"/>
          <w:szCs w:val="30"/>
        </w:rPr>
        <w:fldChar w:fldCharType="separate"/>
      </w:r>
      <w:r w:rsidRPr="00E72BF5">
        <w:rPr>
          <w:rFonts w:ascii="仿宋" w:eastAsia="仿宋" w:hAnsi="仿宋" w:cs="Calibri" w:hint="eastAsia"/>
          <w:color w:val="0000FF"/>
          <w:kern w:val="0"/>
          <w:sz w:val="30"/>
          <w:szCs w:val="30"/>
        </w:rPr>
        <w:t>[①]</w:t>
      </w:r>
      <w:r w:rsidRPr="00E72BF5">
        <w:rPr>
          <w:rFonts w:ascii="仿宋" w:eastAsia="仿宋" w:hAnsi="仿宋" w:cs="Calibri"/>
          <w:color w:val="484848"/>
          <w:kern w:val="0"/>
          <w:sz w:val="30"/>
          <w:szCs w:val="30"/>
        </w:rPr>
        <w:fldChar w:fldCharType="end"/>
      </w:r>
      <w:bookmarkEnd w:id="1"/>
      <w:r w:rsidRPr="00E72BF5">
        <w:rPr>
          <w:rFonts w:ascii="仿宋" w:eastAsia="仿宋" w:hAnsi="仿宋" w:cs="Calibri" w:hint="eastAsia"/>
          <w:color w:val="484848"/>
          <w:kern w:val="0"/>
          <w:sz w:val="30"/>
          <w:szCs w:val="30"/>
        </w:rPr>
        <w:t>规定，依据《安全生产违法行为行政处罚办法》第四十五条第（一）项，建议给予罚款贰万元整的行政处罚。</w:t>
      </w:r>
    </w:p>
    <w:p w:rsidR="00E72BF5" w:rsidRPr="00E72BF5" w:rsidRDefault="00E72BF5" w:rsidP="00E72BF5">
      <w:pPr>
        <w:widowControl/>
        <w:shd w:val="clear" w:color="auto" w:fill="FFFFFF"/>
        <w:spacing w:line="315" w:lineRule="atLeast"/>
        <w:ind w:firstLine="6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七、事故防范和整改措施</w:t>
      </w:r>
    </w:p>
    <w:p w:rsidR="00E72BF5" w:rsidRPr="00E72BF5" w:rsidRDefault="00E72BF5" w:rsidP="00E72BF5">
      <w:pPr>
        <w:widowControl/>
        <w:shd w:val="clear" w:color="auto" w:fill="FFFFFF"/>
        <w:ind w:firstLine="6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用工单位要认真学习吸取事故血的教训，加强对用工人员的安全教育，提醒工作人员增强防范意识和自我保护能力，确保安全作业。</w:t>
      </w:r>
    </w:p>
    <w:p w:rsidR="00E72BF5" w:rsidRPr="00E72BF5" w:rsidRDefault="00E72BF5" w:rsidP="00E72BF5">
      <w:pPr>
        <w:widowControl/>
        <w:shd w:val="clear" w:color="auto" w:fill="FFFFFF"/>
        <w:rPr>
          <w:rFonts w:ascii="仿宋" w:eastAsia="仿宋" w:hAnsi="仿宋" w:cs="Calibri"/>
          <w:color w:val="484848"/>
          <w:kern w:val="0"/>
          <w:sz w:val="30"/>
          <w:szCs w:val="30"/>
        </w:rPr>
      </w:pPr>
      <w:r w:rsidRPr="00E72BF5">
        <w:rPr>
          <w:rFonts w:ascii="宋体" w:eastAsia="宋体" w:hAnsi="宋体" w:cs="宋体" w:hint="eastAsia"/>
          <w:color w:val="000000"/>
          <w:kern w:val="0"/>
          <w:sz w:val="30"/>
          <w:szCs w:val="30"/>
        </w:rPr>
        <w:t> </w:t>
      </w:r>
    </w:p>
    <w:p w:rsidR="00E72BF5" w:rsidRPr="00E72BF5" w:rsidRDefault="00E72BF5" w:rsidP="00E72BF5">
      <w:pPr>
        <w:widowControl/>
        <w:shd w:val="clear" w:color="auto" w:fill="FFFFFF"/>
        <w:ind w:firstLine="6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调查组组长：</w:t>
      </w:r>
    </w:p>
    <w:p w:rsidR="00E72BF5" w:rsidRPr="00E72BF5" w:rsidRDefault="00E72BF5" w:rsidP="00E72BF5">
      <w:pPr>
        <w:widowControl/>
        <w:shd w:val="clear" w:color="auto" w:fill="FFFFFF"/>
        <w:rPr>
          <w:rFonts w:ascii="仿宋" w:eastAsia="仿宋" w:hAnsi="仿宋" w:cs="Calibri"/>
          <w:color w:val="484848"/>
          <w:kern w:val="0"/>
          <w:sz w:val="30"/>
          <w:szCs w:val="30"/>
        </w:rPr>
      </w:pPr>
      <w:r w:rsidRPr="00E72BF5">
        <w:rPr>
          <w:rFonts w:ascii="宋体" w:eastAsia="宋体" w:hAnsi="宋体" w:cs="宋体" w:hint="eastAsia"/>
          <w:color w:val="484848"/>
          <w:kern w:val="0"/>
          <w:sz w:val="30"/>
          <w:szCs w:val="30"/>
        </w:rPr>
        <w:t>    </w:t>
      </w:r>
      <w:r w:rsidRPr="00E72BF5">
        <w:rPr>
          <w:rFonts w:ascii="仿宋" w:eastAsia="仿宋" w:hAnsi="仿宋" w:cs="Calibri" w:hint="eastAsia"/>
          <w:color w:val="484848"/>
          <w:kern w:val="0"/>
          <w:sz w:val="30"/>
          <w:szCs w:val="30"/>
        </w:rPr>
        <w:t>调查组成员：</w:t>
      </w:r>
    </w:p>
    <w:p w:rsidR="00E72BF5" w:rsidRPr="00E72BF5" w:rsidRDefault="00E72BF5" w:rsidP="00E72BF5">
      <w:pPr>
        <w:widowControl/>
        <w:shd w:val="clear" w:color="auto" w:fill="FFFFFF"/>
        <w:rPr>
          <w:rFonts w:ascii="仿宋" w:eastAsia="仿宋" w:hAnsi="仿宋" w:cs="Calibri"/>
          <w:color w:val="484848"/>
          <w:kern w:val="0"/>
          <w:sz w:val="30"/>
          <w:szCs w:val="30"/>
        </w:rPr>
      </w:pPr>
      <w:r w:rsidRPr="00E72BF5">
        <w:rPr>
          <w:rFonts w:ascii="宋体" w:eastAsia="宋体" w:hAnsi="宋体" w:cs="宋体" w:hint="eastAsia"/>
          <w:color w:val="000000"/>
          <w:kern w:val="0"/>
          <w:sz w:val="30"/>
          <w:szCs w:val="30"/>
        </w:rPr>
        <w:t> </w:t>
      </w:r>
    </w:p>
    <w:p w:rsidR="00E72BF5" w:rsidRPr="00E72BF5" w:rsidRDefault="00E72BF5" w:rsidP="00E72BF5">
      <w:pPr>
        <w:widowControl/>
        <w:shd w:val="clear" w:color="auto" w:fill="FFFFFF"/>
        <w:rPr>
          <w:rFonts w:ascii="仿宋" w:eastAsia="仿宋" w:hAnsi="仿宋" w:cs="Calibri"/>
          <w:color w:val="484848"/>
          <w:kern w:val="0"/>
          <w:sz w:val="30"/>
          <w:szCs w:val="30"/>
        </w:rPr>
      </w:pPr>
      <w:r w:rsidRPr="00E72BF5">
        <w:rPr>
          <w:rFonts w:ascii="宋体" w:eastAsia="宋体" w:hAnsi="宋体" w:cs="宋体" w:hint="eastAsia"/>
          <w:color w:val="000000"/>
          <w:kern w:val="0"/>
          <w:sz w:val="30"/>
          <w:szCs w:val="30"/>
        </w:rPr>
        <w:t> </w:t>
      </w:r>
    </w:p>
    <w:p w:rsidR="00E72BF5" w:rsidRPr="00E72BF5" w:rsidRDefault="00E72BF5" w:rsidP="00E72BF5">
      <w:pPr>
        <w:widowControl/>
        <w:shd w:val="clear" w:color="auto" w:fill="FFFFFF"/>
        <w:rPr>
          <w:rFonts w:ascii="仿宋" w:eastAsia="仿宋" w:hAnsi="仿宋" w:cs="Calibri"/>
          <w:color w:val="484848"/>
          <w:kern w:val="0"/>
          <w:sz w:val="30"/>
          <w:szCs w:val="30"/>
        </w:rPr>
      </w:pPr>
      <w:r w:rsidRPr="00E72BF5">
        <w:rPr>
          <w:rFonts w:ascii="宋体" w:eastAsia="宋体" w:hAnsi="宋体" w:cs="宋体" w:hint="eastAsia"/>
          <w:color w:val="000000"/>
          <w:kern w:val="0"/>
          <w:sz w:val="30"/>
          <w:szCs w:val="30"/>
        </w:rPr>
        <w:t> </w:t>
      </w:r>
    </w:p>
    <w:p w:rsidR="00E72BF5" w:rsidRPr="00E72BF5" w:rsidRDefault="00E72BF5" w:rsidP="00E72BF5">
      <w:pPr>
        <w:widowControl/>
        <w:shd w:val="clear" w:color="auto" w:fill="FFFFFF"/>
        <w:rPr>
          <w:rFonts w:ascii="仿宋" w:eastAsia="仿宋" w:hAnsi="仿宋" w:cs="Calibri"/>
          <w:color w:val="484848"/>
          <w:kern w:val="0"/>
          <w:sz w:val="30"/>
          <w:szCs w:val="30"/>
        </w:rPr>
      </w:pPr>
      <w:r w:rsidRPr="00E72BF5">
        <w:rPr>
          <w:rFonts w:ascii="宋体" w:eastAsia="宋体" w:hAnsi="宋体" w:cs="宋体" w:hint="eastAsia"/>
          <w:color w:val="000000"/>
          <w:kern w:val="0"/>
          <w:sz w:val="30"/>
          <w:szCs w:val="30"/>
        </w:rPr>
        <w:t> </w:t>
      </w:r>
    </w:p>
    <w:p w:rsidR="00E72BF5" w:rsidRPr="00E72BF5" w:rsidRDefault="00E72BF5" w:rsidP="00E72BF5">
      <w:pPr>
        <w:widowControl/>
        <w:shd w:val="clear" w:color="auto" w:fill="FFFFFF"/>
        <w:ind w:firstLine="128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哈尔滨市</w:t>
      </w:r>
      <w:proofErr w:type="gramStart"/>
      <w:r w:rsidRPr="00E72BF5">
        <w:rPr>
          <w:rFonts w:ascii="仿宋" w:eastAsia="仿宋" w:hAnsi="仿宋" w:cs="Calibri" w:hint="eastAsia"/>
          <w:color w:val="484848"/>
          <w:kern w:val="0"/>
          <w:sz w:val="30"/>
          <w:szCs w:val="30"/>
        </w:rPr>
        <w:t>禧</w:t>
      </w:r>
      <w:proofErr w:type="gramEnd"/>
      <w:r w:rsidRPr="00E72BF5">
        <w:rPr>
          <w:rFonts w:ascii="仿宋" w:eastAsia="仿宋" w:hAnsi="仿宋" w:cs="Calibri" w:hint="eastAsia"/>
          <w:color w:val="484848"/>
          <w:kern w:val="0"/>
          <w:sz w:val="30"/>
          <w:szCs w:val="30"/>
        </w:rPr>
        <w:t>龙五金建材批发市场泰来专线货物受理处</w:t>
      </w:r>
    </w:p>
    <w:p w:rsidR="00E72BF5" w:rsidRPr="00E72BF5" w:rsidRDefault="00E72BF5" w:rsidP="00E72BF5">
      <w:pPr>
        <w:widowControl/>
        <w:shd w:val="clear" w:color="auto" w:fill="FFFFFF"/>
        <w:ind w:firstLine="320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“6.19”高处坠落事故调查组</w:t>
      </w:r>
    </w:p>
    <w:p w:rsidR="00E72BF5" w:rsidRPr="00E72BF5" w:rsidRDefault="00E72BF5" w:rsidP="00E72BF5">
      <w:pPr>
        <w:widowControl/>
        <w:shd w:val="clear" w:color="auto" w:fill="FFFFFF"/>
        <w:ind w:firstLine="3840"/>
        <w:rPr>
          <w:rFonts w:ascii="仿宋" w:eastAsia="仿宋" w:hAnsi="仿宋" w:cs="Calibri"/>
          <w:color w:val="484848"/>
          <w:kern w:val="0"/>
          <w:sz w:val="30"/>
          <w:szCs w:val="30"/>
        </w:rPr>
      </w:pPr>
      <w:r w:rsidRPr="00E72BF5">
        <w:rPr>
          <w:rFonts w:ascii="仿宋" w:eastAsia="仿宋" w:hAnsi="仿宋" w:cs="Calibri" w:hint="eastAsia"/>
          <w:color w:val="484848"/>
          <w:kern w:val="0"/>
          <w:sz w:val="30"/>
          <w:szCs w:val="30"/>
        </w:rPr>
        <w:t>2019年8月16日</w:t>
      </w:r>
    </w:p>
    <w:p w:rsidR="00E72BF5" w:rsidRPr="00E72BF5" w:rsidRDefault="00E72BF5" w:rsidP="00E72BF5">
      <w:pPr>
        <w:widowControl/>
        <w:shd w:val="clear" w:color="auto" w:fill="FFFFFF"/>
        <w:rPr>
          <w:rFonts w:ascii="仿宋" w:eastAsia="仿宋" w:hAnsi="仿宋" w:cs="Calibri"/>
          <w:color w:val="484848"/>
          <w:kern w:val="0"/>
          <w:sz w:val="30"/>
          <w:szCs w:val="30"/>
        </w:rPr>
      </w:pPr>
      <w:r w:rsidRPr="00E72BF5">
        <w:rPr>
          <w:rFonts w:ascii="宋体" w:eastAsia="宋体" w:hAnsi="宋体" w:cs="宋体" w:hint="eastAsia"/>
          <w:color w:val="484848"/>
          <w:kern w:val="0"/>
          <w:sz w:val="30"/>
          <w:szCs w:val="30"/>
        </w:rPr>
        <w:t> </w:t>
      </w:r>
    </w:p>
    <w:p w:rsidR="00E72BF5" w:rsidRPr="00E72BF5" w:rsidRDefault="00E72BF5" w:rsidP="00E72BF5">
      <w:pPr>
        <w:widowControl/>
        <w:shd w:val="clear" w:color="auto" w:fill="FFFFFF"/>
        <w:jc w:val="left"/>
        <w:rPr>
          <w:rFonts w:ascii="仿宋" w:eastAsia="仿宋" w:hAnsi="仿宋" w:cs="宋体"/>
          <w:color w:val="484848"/>
          <w:kern w:val="0"/>
          <w:sz w:val="30"/>
          <w:szCs w:val="30"/>
        </w:rPr>
      </w:pPr>
      <w:r w:rsidRPr="00E72BF5">
        <w:rPr>
          <w:rFonts w:ascii="仿宋" w:eastAsia="仿宋" w:hAnsi="仿宋" w:cs="宋体" w:hint="eastAsia"/>
          <w:color w:val="484848"/>
          <w:kern w:val="0"/>
          <w:sz w:val="30"/>
          <w:szCs w:val="30"/>
        </w:rPr>
        <w:br w:type="textWrapping" w:clear="all"/>
      </w:r>
    </w:p>
    <w:p w:rsidR="00E72BF5" w:rsidRPr="00E72BF5" w:rsidRDefault="00E72BF5" w:rsidP="00E72BF5">
      <w:pPr>
        <w:widowControl/>
        <w:shd w:val="clear" w:color="auto" w:fill="FFFFFF"/>
        <w:jc w:val="left"/>
        <w:rPr>
          <w:rFonts w:ascii="仿宋" w:eastAsia="仿宋" w:hAnsi="仿宋" w:cs="宋体" w:hint="eastAsia"/>
          <w:color w:val="484848"/>
          <w:kern w:val="0"/>
          <w:sz w:val="30"/>
          <w:szCs w:val="30"/>
        </w:rPr>
      </w:pPr>
      <w:r w:rsidRPr="00E72BF5">
        <w:rPr>
          <w:rFonts w:ascii="仿宋" w:eastAsia="仿宋" w:hAnsi="仿宋" w:cs="宋体" w:hint="eastAsia"/>
          <w:color w:val="484848"/>
          <w:kern w:val="0"/>
          <w:sz w:val="30"/>
          <w:szCs w:val="30"/>
        </w:rPr>
        <w:pict>
          <v:rect id="_x0000_i1025" style="width:137.05pt;height:.75pt" o:hrpct="330" o:hrstd="t" o:hr="t" fillcolor="#a0a0a0" stroked="f"/>
        </w:pict>
      </w:r>
    </w:p>
    <w:bookmarkStart w:id="2" w:name="_ftn1"/>
    <w:p w:rsidR="00E72BF5" w:rsidRPr="00E72BF5" w:rsidRDefault="00E72BF5" w:rsidP="00E72BF5">
      <w:pPr>
        <w:widowControl/>
        <w:shd w:val="clear" w:color="auto" w:fill="FFFFFF"/>
        <w:jc w:val="left"/>
        <w:rPr>
          <w:rFonts w:ascii="仿宋" w:eastAsia="仿宋" w:hAnsi="仿宋" w:cs="Calibri" w:hint="eastAsia"/>
          <w:color w:val="484848"/>
          <w:kern w:val="0"/>
          <w:sz w:val="30"/>
          <w:szCs w:val="30"/>
        </w:rPr>
      </w:pPr>
      <w:r w:rsidRPr="00E72BF5">
        <w:rPr>
          <w:rFonts w:ascii="仿宋" w:eastAsia="仿宋" w:hAnsi="仿宋" w:cs="Calibri"/>
          <w:color w:val="484848"/>
          <w:kern w:val="0"/>
          <w:sz w:val="30"/>
          <w:szCs w:val="30"/>
        </w:rPr>
        <w:lastRenderedPageBreak/>
        <w:fldChar w:fldCharType="begin"/>
      </w:r>
      <w:r w:rsidRPr="00E72BF5">
        <w:rPr>
          <w:rFonts w:ascii="仿宋" w:eastAsia="仿宋" w:hAnsi="仿宋" w:cs="Calibri"/>
          <w:color w:val="484848"/>
          <w:kern w:val="0"/>
          <w:sz w:val="30"/>
          <w:szCs w:val="30"/>
        </w:rPr>
        <w:instrText xml:space="preserve"> HYPERLINK "http://www.hrbdw.gov.cn/art/2019/9/4/art_25060_914996.html" \l "_ftnref1" \o "" </w:instrText>
      </w:r>
      <w:r w:rsidRPr="00E72BF5">
        <w:rPr>
          <w:rFonts w:ascii="仿宋" w:eastAsia="仿宋" w:hAnsi="仿宋" w:cs="Calibri"/>
          <w:color w:val="484848"/>
          <w:kern w:val="0"/>
          <w:sz w:val="30"/>
          <w:szCs w:val="30"/>
        </w:rPr>
        <w:fldChar w:fldCharType="separate"/>
      </w:r>
      <w:r w:rsidRPr="00E72BF5">
        <w:rPr>
          <w:rFonts w:ascii="仿宋" w:eastAsia="仿宋" w:hAnsi="仿宋" w:cs="Calibri" w:hint="eastAsia"/>
          <w:color w:val="0000FF"/>
          <w:kern w:val="0"/>
          <w:sz w:val="30"/>
          <w:szCs w:val="30"/>
        </w:rPr>
        <w:t>[①]</w:t>
      </w:r>
      <w:r w:rsidRPr="00E72BF5">
        <w:rPr>
          <w:rFonts w:ascii="仿宋" w:eastAsia="仿宋" w:hAnsi="仿宋" w:cs="Calibri"/>
          <w:color w:val="484848"/>
          <w:kern w:val="0"/>
          <w:sz w:val="30"/>
          <w:szCs w:val="30"/>
        </w:rPr>
        <w:fldChar w:fldCharType="end"/>
      </w:r>
      <w:bookmarkEnd w:id="2"/>
      <w:r w:rsidRPr="00E72BF5">
        <w:rPr>
          <w:rFonts w:ascii="仿宋" w:eastAsia="仿宋" w:hAnsi="仿宋" w:cs="Calibri" w:hint="eastAsia"/>
          <w:color w:val="484848"/>
          <w:kern w:val="0"/>
          <w:sz w:val="30"/>
          <w:szCs w:val="30"/>
        </w:rPr>
        <w:t>第十八条 生产经营单位的主要负责人对本单位安全生产工作负有下列职责：（五）督促、检查本单位的安全生产工作，及时消除生产安全事故隐患；</w:t>
      </w:r>
    </w:p>
    <w:p w:rsidR="00D801CA" w:rsidRPr="00E72BF5" w:rsidRDefault="00D801CA">
      <w:pPr>
        <w:rPr>
          <w:rFonts w:ascii="仿宋" w:eastAsia="仿宋" w:hAnsi="仿宋"/>
          <w:sz w:val="30"/>
          <w:szCs w:val="30"/>
        </w:rPr>
      </w:pPr>
    </w:p>
    <w:sectPr w:rsidR="00D801CA" w:rsidRPr="00E72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C2"/>
    <w:rsid w:val="004B7BC2"/>
    <w:rsid w:val="00D801CA"/>
    <w:rsid w:val="00E72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72B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2BF5"/>
    <w:rPr>
      <w:rFonts w:ascii="宋体" w:eastAsia="宋体" w:hAnsi="宋体" w:cs="宋体"/>
      <w:b/>
      <w:bCs/>
      <w:kern w:val="36"/>
      <w:sz w:val="48"/>
      <w:szCs w:val="48"/>
    </w:rPr>
  </w:style>
  <w:style w:type="paragraph" w:styleId="a3">
    <w:name w:val="Normal (Web)"/>
    <w:basedOn w:val="a"/>
    <w:uiPriority w:val="99"/>
    <w:unhideWhenUsed/>
    <w:rsid w:val="00E72BF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72B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72B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2BF5"/>
    <w:rPr>
      <w:rFonts w:ascii="宋体" w:eastAsia="宋体" w:hAnsi="宋体" w:cs="宋体"/>
      <w:b/>
      <w:bCs/>
      <w:kern w:val="36"/>
      <w:sz w:val="48"/>
      <w:szCs w:val="48"/>
    </w:rPr>
  </w:style>
  <w:style w:type="paragraph" w:styleId="a3">
    <w:name w:val="Normal (Web)"/>
    <w:basedOn w:val="a"/>
    <w:uiPriority w:val="99"/>
    <w:unhideWhenUsed/>
    <w:rsid w:val="00E72BF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72B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64874">
      <w:bodyDiv w:val="1"/>
      <w:marLeft w:val="0"/>
      <w:marRight w:val="0"/>
      <w:marTop w:val="0"/>
      <w:marBottom w:val="0"/>
      <w:divBdr>
        <w:top w:val="none" w:sz="0" w:space="0" w:color="auto"/>
        <w:left w:val="none" w:sz="0" w:space="0" w:color="auto"/>
        <w:bottom w:val="none" w:sz="0" w:space="0" w:color="auto"/>
        <w:right w:val="none" w:sz="0" w:space="0" w:color="auto"/>
      </w:divBdr>
      <w:divsChild>
        <w:div w:id="471220022">
          <w:marLeft w:val="0"/>
          <w:marRight w:val="0"/>
          <w:marTop w:val="0"/>
          <w:marBottom w:val="0"/>
          <w:divBdr>
            <w:top w:val="none" w:sz="0" w:space="0" w:color="auto"/>
            <w:left w:val="none" w:sz="0" w:space="0" w:color="auto"/>
            <w:bottom w:val="none" w:sz="0" w:space="0" w:color="auto"/>
            <w:right w:val="none" w:sz="0" w:space="0" w:color="auto"/>
          </w:divBdr>
          <w:divsChild>
            <w:div w:id="19288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288</Words>
  <Characters>1647</Characters>
  <Application>Microsoft Office Word</Application>
  <DocSecurity>0</DocSecurity>
  <Lines>13</Lines>
  <Paragraphs>3</Paragraphs>
  <ScaleCrop>false</ScaleCrop>
  <Company>微软中国</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2021-03-14T15:34:00Z</dcterms:created>
  <dcterms:modified xsi:type="dcterms:W3CDTF">2021-03-14T15:34:00Z</dcterms:modified>
</cp:coreProperties>
</file>