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北京燕化正邦设备检修有限公司“</w:t>
      </w:r>
      <w:r>
        <w:rPr>
          <w:rFonts w:hint="eastAsia" w:ascii="方正小标宋简体" w:hAnsi="方正小标宋简体" w:eastAsia="方正小标宋简体" w:cs="方正小标宋简体"/>
          <w:sz w:val="44"/>
          <w:szCs w:val="44"/>
          <w:lang w:val="en-US" w:eastAsia="zh-CN"/>
        </w:rPr>
        <w:t>10</w:t>
      </w:r>
      <w:r>
        <w:rPr>
          <w:rFonts w:hint="eastAsia" w:ascii="汉仪大黑简" w:hAnsi="汉仪大黑简" w:eastAsia="汉仪大黑简" w:cs="汉仪大黑简"/>
          <w:sz w:val="44"/>
          <w:szCs w:val="44"/>
          <w:lang w:val="en-US" w:eastAsia="zh-CN"/>
        </w:rPr>
        <w:t>·</w:t>
      </w:r>
      <w:r>
        <w:rPr>
          <w:rFonts w:hint="eastAsia" w:ascii="方正小标宋简体" w:hAnsi="方正小标宋简体" w:eastAsia="方正小标宋简体" w:cs="方正小标宋简体"/>
          <w:sz w:val="44"/>
          <w:szCs w:val="44"/>
          <w:lang w:val="en-US" w:eastAsia="zh-CN"/>
        </w:rPr>
        <w:t>10</w:t>
      </w:r>
      <w:r>
        <w:rPr>
          <w:rFonts w:hint="eastAsia" w:ascii="方正小标宋简体" w:hAnsi="方正小标宋简体" w:eastAsia="方正小标宋简体" w:cs="方正小标宋简体"/>
          <w:sz w:val="44"/>
          <w:szCs w:val="44"/>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一般生产安全事故调查报告</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ascii="仿宋_GB2312" w:hAnsi="仿宋"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_GB2312" w:eastAsia="仿宋_GB2312"/>
          <w:sz w:val="32"/>
          <w:szCs w:val="32"/>
        </w:rPr>
      </w:pPr>
      <w:r>
        <w:rPr>
          <w:rFonts w:hint="eastAsia" w:ascii="仿宋_GB2312" w:hAnsi="仿宋" w:eastAsia="仿宋_GB2312"/>
          <w:sz w:val="32"/>
          <w:szCs w:val="32"/>
        </w:rPr>
        <w:t>2022年</w:t>
      </w:r>
      <w:r>
        <w:rPr>
          <w:rFonts w:hint="eastAsia" w:ascii="仿宋_GB2312" w:hAnsi="仿宋" w:eastAsia="仿宋_GB2312"/>
          <w:sz w:val="32"/>
          <w:szCs w:val="32"/>
          <w:lang w:val="en-US" w:eastAsia="zh-CN"/>
        </w:rPr>
        <w:t>10</w:t>
      </w:r>
      <w:r>
        <w:rPr>
          <w:rFonts w:hint="eastAsia" w:ascii="仿宋_GB2312" w:hAnsi="仿宋" w:eastAsia="仿宋_GB2312"/>
          <w:sz w:val="32"/>
          <w:szCs w:val="32"/>
        </w:rPr>
        <w:t>月</w:t>
      </w:r>
      <w:r>
        <w:rPr>
          <w:rFonts w:hint="eastAsia" w:ascii="仿宋_GB2312" w:hAnsi="仿宋" w:eastAsia="仿宋_GB2312"/>
          <w:sz w:val="32"/>
          <w:szCs w:val="32"/>
          <w:lang w:val="en-US" w:eastAsia="zh-CN"/>
        </w:rPr>
        <w:t>10</w:t>
      </w:r>
      <w:r>
        <w:rPr>
          <w:rFonts w:hint="eastAsia" w:ascii="仿宋_GB2312" w:hAnsi="仿宋" w:eastAsia="仿宋_GB2312"/>
          <w:sz w:val="32"/>
          <w:szCs w:val="32"/>
        </w:rPr>
        <w:t>日</w:t>
      </w:r>
      <w:r>
        <w:rPr>
          <w:rFonts w:hint="eastAsia" w:ascii="仿宋_GB2312" w:hAnsi="仿宋" w:eastAsia="仿宋_GB2312"/>
          <w:sz w:val="32"/>
          <w:szCs w:val="32"/>
          <w:lang w:val="en-US" w:eastAsia="zh-CN"/>
        </w:rPr>
        <w:t>16</w:t>
      </w:r>
      <w:r>
        <w:rPr>
          <w:rFonts w:hint="eastAsia" w:ascii="仿宋_GB2312" w:hAnsi="仿宋" w:eastAsia="仿宋_GB2312"/>
          <w:sz w:val="32"/>
          <w:szCs w:val="32"/>
        </w:rPr>
        <w:t>时</w:t>
      </w:r>
      <w:r>
        <w:rPr>
          <w:rFonts w:hint="eastAsia" w:ascii="仿宋_GB2312" w:hAnsi="仿宋" w:eastAsia="仿宋_GB2312"/>
          <w:sz w:val="32"/>
          <w:szCs w:val="32"/>
          <w:lang w:val="en-US" w:eastAsia="zh-CN"/>
        </w:rPr>
        <w:t>30</w:t>
      </w:r>
      <w:r>
        <w:rPr>
          <w:rFonts w:hint="eastAsia" w:ascii="仿宋_GB2312" w:hAnsi="仿宋" w:eastAsia="仿宋_GB2312"/>
          <w:sz w:val="32"/>
          <w:szCs w:val="32"/>
        </w:rPr>
        <w:t>分</w:t>
      </w:r>
      <w:r>
        <w:rPr>
          <w:rFonts w:hint="eastAsia" w:ascii="仿宋_GB2312" w:hAnsi="仿宋" w:eastAsia="仿宋_GB2312"/>
          <w:sz w:val="32"/>
          <w:szCs w:val="32"/>
          <w:lang w:eastAsia="zh-CN"/>
        </w:rPr>
        <w:t>许</w:t>
      </w:r>
      <w:r>
        <w:rPr>
          <w:rFonts w:hint="eastAsia" w:ascii="仿宋_GB2312" w:hAnsi="仿宋" w:eastAsia="仿宋_GB2312"/>
          <w:sz w:val="32"/>
          <w:szCs w:val="32"/>
        </w:rPr>
        <w:t>，</w:t>
      </w:r>
      <w:r>
        <w:rPr>
          <w:rFonts w:hint="eastAsia" w:ascii="仿宋_GB2312" w:hAnsi="仿宋" w:eastAsia="仿宋_GB2312"/>
          <w:sz w:val="32"/>
          <w:szCs w:val="32"/>
          <w:lang w:eastAsia="zh-CN"/>
        </w:rPr>
        <w:t>北京燕化正邦设备检修有限公司在中国石油化工股份有限公司北京燕山分公司炼油厂区进行管道焊接施工作业时</w:t>
      </w:r>
      <w:r>
        <w:rPr>
          <w:rFonts w:hint="eastAsia" w:ascii="仿宋_GB2312" w:hAnsi="仿宋_GB2312" w:eastAsia="仿宋_GB2312" w:cs="仿宋_GB2312"/>
          <w:color w:val="000000"/>
          <w:sz w:val="32"/>
          <w:szCs w:val="32"/>
        </w:rPr>
        <w:t>发生</w:t>
      </w:r>
      <w:r>
        <w:rPr>
          <w:rFonts w:hint="eastAsia" w:ascii="仿宋_GB2312" w:hAnsi="仿宋_GB2312" w:eastAsia="仿宋_GB2312" w:cs="仿宋_GB2312"/>
          <w:color w:val="000000"/>
          <w:sz w:val="32"/>
          <w:szCs w:val="32"/>
          <w:lang w:eastAsia="zh-CN"/>
        </w:rPr>
        <w:t>沟槽坍塌</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，造成</w:t>
      </w:r>
      <w:r>
        <w:rPr>
          <w:rFonts w:hint="eastAsia" w:ascii="仿宋_GB2312" w:eastAsia="仿宋_GB2312"/>
          <w:sz w:val="32"/>
          <w:szCs w:val="32"/>
          <w:lang w:val="en-US" w:eastAsia="zh-CN"/>
        </w:rPr>
        <w:t>1</w:t>
      </w:r>
      <w:r>
        <w:rPr>
          <w:rFonts w:hint="eastAsia" w:ascii="仿宋_GB2312" w:eastAsia="仿宋_GB2312"/>
          <w:sz w:val="32"/>
          <w:szCs w:val="32"/>
        </w:rPr>
        <w:t>人死亡</w:t>
      </w: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人受伤</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bCs/>
          <w:sz w:val="32"/>
          <w:szCs w:val="32"/>
        </w:rPr>
        <w:t>根据</w:t>
      </w:r>
      <w:r>
        <w:rPr>
          <w:rFonts w:hint="eastAsia" w:ascii="仿宋_GB2312" w:hAnsi="仿宋_GB2312" w:eastAsia="仿宋_GB2312" w:cs="Times New Roman"/>
          <w:bCs/>
          <w:sz w:val="32"/>
          <w:szCs w:val="32"/>
        </w:rPr>
        <w:t>《中华人民共和国安全生产法》《生产安全事故报告和调查处理条例》《北京市生</w:t>
      </w:r>
      <w:r>
        <w:rPr>
          <w:rFonts w:hint="eastAsia" w:ascii="仿宋_GB2312" w:hAnsi="仿宋_GB2312" w:eastAsia="仿宋_GB2312" w:cs="Times New Roman"/>
          <w:bCs/>
          <w:color w:val="auto"/>
          <w:sz w:val="32"/>
          <w:szCs w:val="32"/>
        </w:rPr>
        <w:t>产安全事故报告和调查处理办法》和《北京市生产安全事故</w:t>
      </w:r>
      <w:r>
        <w:rPr>
          <w:rFonts w:hint="eastAsia" w:ascii="仿宋_GB2312" w:hAnsi="仿宋_GB2312" w:eastAsia="仿宋_GB2312" w:cs="Times New Roman"/>
          <w:bCs/>
          <w:sz w:val="32"/>
          <w:szCs w:val="32"/>
        </w:rPr>
        <w:t>调查处理工作规则》的规定，房山区人民政府成立由区应急局</w:t>
      </w:r>
      <w:r>
        <w:rPr>
          <w:rFonts w:hint="eastAsia" w:ascii="仿宋_GB2312" w:hAnsi="仿宋_GB2312" w:eastAsia="仿宋_GB2312" w:cs="Times New Roman"/>
          <w:bCs/>
          <w:sz w:val="32"/>
          <w:szCs w:val="32"/>
          <w:lang w:eastAsia="zh-CN"/>
        </w:rPr>
        <w:t>牵头，</w:t>
      </w:r>
      <w:r>
        <w:rPr>
          <w:rFonts w:hint="eastAsia" w:ascii="仿宋_GB2312" w:hAnsi="仿宋_GB2312" w:eastAsia="仿宋_GB2312" w:cs="Times New Roman"/>
          <w:bCs/>
          <w:sz w:val="32"/>
          <w:szCs w:val="32"/>
        </w:rPr>
        <w:t>房山公安分局</w:t>
      </w:r>
      <w:r>
        <w:rPr>
          <w:rFonts w:hint="eastAsia" w:ascii="仿宋_GB2312" w:hAnsi="仿宋_GB2312" w:eastAsia="仿宋_GB2312" w:cs="Times New Roman"/>
          <w:bCs/>
          <w:sz w:val="32"/>
          <w:szCs w:val="32"/>
          <w:lang w:val="en-US" w:eastAsia="zh-CN"/>
        </w:rPr>
        <w:t>、</w:t>
      </w:r>
      <w:r>
        <w:rPr>
          <w:rFonts w:hint="eastAsia" w:ascii="仿宋_GB2312" w:hAnsi="仿宋_GB2312" w:eastAsia="仿宋_GB2312" w:cs="Times New Roman"/>
          <w:bCs/>
          <w:sz w:val="32"/>
          <w:szCs w:val="32"/>
        </w:rPr>
        <w:t>区总工会、区人力资源社会保障局</w:t>
      </w:r>
      <w:r>
        <w:rPr>
          <w:rFonts w:hint="eastAsia" w:ascii="仿宋_GB2312" w:hAnsi="仿宋_GB2312" w:eastAsia="仿宋_GB2312" w:cs="Times New Roman"/>
          <w:bCs/>
          <w:sz w:val="32"/>
          <w:szCs w:val="32"/>
          <w:lang w:eastAsia="zh-CN"/>
        </w:rPr>
        <w:t>及燕山办事处</w:t>
      </w:r>
      <w:r>
        <w:rPr>
          <w:rFonts w:hint="eastAsia" w:ascii="仿宋_GB2312" w:hAnsi="仿宋_GB2312" w:eastAsia="仿宋_GB2312" w:cs="Times New Roman"/>
          <w:bCs/>
          <w:sz w:val="32"/>
          <w:szCs w:val="32"/>
        </w:rPr>
        <w:t>组成的“</w:t>
      </w:r>
      <w:r>
        <w:rPr>
          <w:rFonts w:hint="eastAsia" w:ascii="仿宋_GB2312" w:hAnsi="仿宋_GB2312" w:eastAsia="仿宋_GB2312" w:cs="Times New Roman"/>
          <w:bCs/>
          <w:sz w:val="32"/>
          <w:szCs w:val="32"/>
          <w:lang w:val="en-US" w:eastAsia="zh-CN"/>
        </w:rPr>
        <w:t>10</w:t>
      </w:r>
      <w:r>
        <w:rPr>
          <w:rFonts w:hint="eastAsia" w:ascii="仿宋_GB2312" w:hAnsi="仿宋_GB2312" w:eastAsia="仿宋_GB2312" w:cs="Times New Roman"/>
          <w:bCs/>
          <w:sz w:val="32"/>
          <w:szCs w:val="32"/>
        </w:rPr>
        <w:t>·</w:t>
      </w:r>
      <w:r>
        <w:rPr>
          <w:rFonts w:hint="eastAsia" w:ascii="仿宋_GB2312" w:hAnsi="仿宋_GB2312" w:eastAsia="仿宋_GB2312" w:cs="Times New Roman"/>
          <w:bCs/>
          <w:sz w:val="32"/>
          <w:szCs w:val="32"/>
          <w:lang w:val="en-US" w:eastAsia="zh-CN"/>
        </w:rPr>
        <w:t>10</w:t>
      </w:r>
      <w:r>
        <w:rPr>
          <w:rFonts w:hint="eastAsia" w:ascii="仿宋_GB2312" w:hAnsi="仿宋_GB2312" w:eastAsia="仿宋_GB2312" w:cs="Times New Roman"/>
          <w:bCs/>
          <w:sz w:val="32"/>
          <w:szCs w:val="32"/>
        </w:rPr>
        <w:t>”事故调查组，并邀请区纪委区监委</w:t>
      </w:r>
      <w:r>
        <w:rPr>
          <w:rFonts w:hint="eastAsia" w:ascii="仿宋_GB2312" w:hAnsi="仿宋_GB2312" w:eastAsia="仿宋_GB2312" w:cs="仿宋_GB2312"/>
          <w:color w:val="auto"/>
          <w:sz w:val="32"/>
          <w:szCs w:val="32"/>
        </w:rPr>
        <w:t>同步</w:t>
      </w:r>
      <w:r>
        <w:rPr>
          <w:rFonts w:hint="eastAsia" w:ascii="仿宋_GB2312" w:hAnsi="仿宋_GB2312" w:eastAsia="仿宋_GB2312" w:cs="仿宋_GB2312"/>
          <w:color w:val="auto"/>
          <w:sz w:val="32"/>
          <w:szCs w:val="32"/>
          <w:lang w:eastAsia="zh-CN"/>
        </w:rPr>
        <w:t>参与</w:t>
      </w:r>
      <w:r>
        <w:rPr>
          <w:rFonts w:hint="eastAsia" w:ascii="仿宋_GB2312" w:hAnsi="仿宋_GB2312" w:eastAsia="仿宋_GB2312" w:cs="仿宋_GB2312"/>
          <w:color w:val="auto"/>
          <w:sz w:val="32"/>
          <w:szCs w:val="32"/>
        </w:rPr>
        <w:t>事故调查</w:t>
      </w:r>
      <w:r>
        <w:rPr>
          <w:rFonts w:hint="eastAsia" w:ascii="仿宋_GB2312" w:hAnsi="仿宋_GB2312" w:eastAsia="仿宋_GB2312" w:cs="仿宋_GB2312"/>
          <w:color w:val="auto"/>
          <w:sz w:val="32"/>
          <w:szCs w:val="32"/>
          <w:lang w:eastAsia="zh-CN"/>
        </w:rPr>
        <w:t>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ascii="仿宋_GB2312" w:hAnsi="仿宋_GB2312" w:eastAsia="仿宋_GB2312"/>
          <w:bCs/>
          <w:sz w:val="32"/>
          <w:szCs w:val="32"/>
        </w:rPr>
      </w:pPr>
      <w:r>
        <w:rPr>
          <w:rFonts w:hint="eastAsia" w:ascii="仿宋_GB2312" w:hAnsi="仿宋" w:eastAsia="仿宋_GB2312" w:cs="仿宋_GB2312"/>
          <w:sz w:val="32"/>
          <w:szCs w:val="32"/>
        </w:rPr>
        <w:t>事故调查组按照“四不放过”和“科学严谨、依法依规、实事求是、注重实效”的原则，通过现场</w:t>
      </w:r>
      <w:r>
        <w:rPr>
          <w:rFonts w:hint="eastAsia" w:ascii="仿宋_GB2312" w:hAnsi="仿宋" w:eastAsia="仿宋_GB2312" w:cs="仿宋_GB2312"/>
          <w:sz w:val="32"/>
          <w:szCs w:val="32"/>
          <w:lang w:eastAsia="zh-CN"/>
        </w:rPr>
        <w:t>勘查</w:t>
      </w:r>
      <w:r>
        <w:rPr>
          <w:rFonts w:hint="eastAsia" w:ascii="仿宋_GB2312" w:hAnsi="仿宋" w:eastAsia="仿宋_GB2312" w:cs="仿宋_GB2312"/>
          <w:sz w:val="32"/>
          <w:szCs w:val="32"/>
        </w:rPr>
        <w:t>、调查取证</w:t>
      </w:r>
      <w:r>
        <w:rPr>
          <w:rFonts w:hint="eastAsia" w:ascii="仿宋_GB2312" w:hAnsi="仿宋" w:eastAsia="仿宋_GB2312" w:cs="仿宋_GB2312"/>
          <w:sz w:val="32"/>
          <w:szCs w:val="32"/>
          <w:lang w:eastAsia="zh-CN"/>
        </w:rPr>
        <w:t>、综合分析等工作，</w:t>
      </w:r>
      <w:r>
        <w:rPr>
          <w:rFonts w:hint="eastAsia" w:ascii="仿宋_GB2312" w:hAnsi="仿宋" w:eastAsia="仿宋_GB2312" w:cs="仿宋_GB2312"/>
          <w:sz w:val="32"/>
          <w:szCs w:val="32"/>
        </w:rPr>
        <w:t>查明了事故发生的经过和原因，认定了事故性质和责任，提出了对有关责任人员和责任单位的处理建议，针对事故暴露出的问题提出了防范措施。现将有关情况报告如下：</w:t>
      </w:r>
    </w:p>
    <w:p>
      <w:pPr>
        <w:pStyle w:val="9"/>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基本情况</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楷体_GB2312" w:hAnsi="仿宋" w:eastAsia="楷体_GB2312" w:cs="仿宋_GB2312"/>
          <w:b w:val="0"/>
          <w:bCs w:val="0"/>
          <w:sz w:val="32"/>
          <w:szCs w:val="32"/>
          <w:lang w:eastAsia="zh-CN"/>
        </w:rPr>
      </w:pPr>
      <w:r>
        <w:rPr>
          <w:rFonts w:hint="eastAsia" w:ascii="楷体_GB2312" w:hAnsi="仿宋" w:eastAsia="楷体_GB2312" w:cs="仿宋_GB2312"/>
          <w:b w:val="0"/>
          <w:bCs w:val="0"/>
          <w:sz w:val="32"/>
          <w:szCs w:val="32"/>
          <w:lang w:eastAsia="zh-CN"/>
        </w:rPr>
        <w:t>（一）事故相关单位基本情况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 w:eastAsia="仿宋_GB2312" w:cs="仿宋_GB2312"/>
          <w:color w:val="auto"/>
          <w:sz w:val="32"/>
          <w:szCs w:val="32"/>
          <w:shd w:val="clear" w:color="auto" w:fill="auto"/>
          <w:lang w:val="en-US" w:eastAsia="zh-CN"/>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建设单位：</w:t>
      </w:r>
      <w:r>
        <w:rPr>
          <w:rFonts w:hint="eastAsia" w:ascii="仿宋_GB2312" w:hAnsi="仿宋_GB2312" w:eastAsia="仿宋_GB2312" w:cs="仿宋_GB2312"/>
          <w:color w:val="000000"/>
          <w:sz w:val="32"/>
          <w:szCs w:val="32"/>
          <w:lang w:eastAsia="zh-CN"/>
        </w:rPr>
        <w:t>中国石油化工股份有限公司北京燕山分公司（以下简称“燕山石化公司”）。</w:t>
      </w:r>
      <w:r>
        <w:rPr>
          <w:rFonts w:hint="eastAsia" w:ascii="仿宋_GB2312" w:hAnsi="仿宋" w:eastAsia="仿宋_GB2312" w:cs="仿宋_GB2312"/>
          <w:sz w:val="32"/>
          <w:szCs w:val="32"/>
        </w:rPr>
        <w:t>统一社会信用代码</w:t>
      </w:r>
      <w:r>
        <w:rPr>
          <w:rFonts w:hint="eastAsia" w:ascii="仿宋_GB2312" w:hAnsi="仿宋" w:eastAsia="仿宋_GB2312" w:cs="仿宋_GB2312"/>
          <w:color w:val="auto"/>
          <w:kern w:val="2"/>
          <w:sz w:val="32"/>
          <w:szCs w:val="32"/>
          <w:shd w:val="clear" w:color="auto" w:fill="auto"/>
          <w:lang w:val="en-US" w:eastAsia="zh-CN" w:bidi="ar-SA"/>
        </w:rPr>
        <w:t>为91110304802763501L，</w:t>
      </w:r>
      <w:r>
        <w:rPr>
          <w:rFonts w:hint="eastAsia" w:ascii="仿宋_GB2312" w:hAnsi="仿宋" w:eastAsia="仿宋_GB2312" w:cs="仿宋_GB2312"/>
          <w:color w:val="auto"/>
          <w:sz w:val="32"/>
          <w:szCs w:val="32"/>
          <w:shd w:val="clear" w:color="auto" w:fill="auto"/>
        </w:rPr>
        <w:t>企业类型：其他股份有限公司分公司（上市）</w:t>
      </w:r>
      <w:r>
        <w:rPr>
          <w:rFonts w:hint="eastAsia" w:ascii="仿宋_GB2312" w:hAnsi="仿宋" w:eastAsia="仿宋_GB2312" w:cs="仿宋_GB2312"/>
          <w:color w:val="auto"/>
          <w:sz w:val="32"/>
          <w:szCs w:val="32"/>
          <w:shd w:val="clear" w:color="auto" w:fill="auto"/>
          <w:lang w:eastAsia="zh-CN"/>
        </w:rPr>
        <w:t>，注册地址：北京市房山区燕山岗南路1号，</w:t>
      </w:r>
      <w:r>
        <w:rPr>
          <w:rFonts w:hint="eastAsia" w:ascii="仿宋_GB2312" w:hAnsi="仿宋" w:eastAsia="仿宋_GB2312" w:cs="仿宋_GB2312"/>
          <w:color w:val="auto"/>
          <w:sz w:val="32"/>
          <w:szCs w:val="32"/>
          <w:shd w:val="clear" w:color="auto" w:fill="auto"/>
        </w:rPr>
        <w:t>法定代表人：</w:t>
      </w:r>
      <w:r>
        <w:rPr>
          <w:rFonts w:hint="eastAsia" w:ascii="仿宋_GB2312" w:hAnsi="仿宋" w:eastAsia="仿宋_GB2312" w:cs="仿宋_GB2312"/>
          <w:color w:val="auto"/>
          <w:sz w:val="32"/>
          <w:szCs w:val="32"/>
          <w:shd w:val="clear" w:color="auto" w:fill="auto"/>
          <w:lang w:eastAsia="zh-CN"/>
        </w:rPr>
        <w:t>李</w:t>
      </w:r>
      <w:r>
        <w:rPr>
          <w:rFonts w:hint="eastAsia" w:ascii="仿宋_GB2312" w:hAnsi="仿宋" w:eastAsia="仿宋_GB2312" w:cs="仿宋_GB2312"/>
          <w:color w:val="auto"/>
          <w:sz w:val="32"/>
          <w:szCs w:val="32"/>
          <w:shd w:val="clear" w:color="auto" w:fill="auto"/>
          <w:lang w:val="en-US" w:eastAsia="zh-CN"/>
        </w:rPr>
        <w:t>X</w:t>
      </w:r>
      <w:r>
        <w:rPr>
          <w:rFonts w:hint="eastAsia" w:ascii="仿宋_GB2312" w:hAnsi="仿宋" w:eastAsia="仿宋_GB2312" w:cs="仿宋_GB2312"/>
          <w:color w:val="auto"/>
          <w:sz w:val="32"/>
          <w:szCs w:val="32"/>
          <w:shd w:val="clear" w:color="auto" w:fill="auto"/>
          <w:lang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firstLine="640" w:firstLineChars="0"/>
        <w:textAlignment w:val="auto"/>
        <w:rPr>
          <w:rFonts w:hint="eastAsia" w:ascii="仿宋_GB2312" w:hAnsi="仿宋" w:eastAsia="仿宋_GB2312" w:cs="仿宋_GB2312"/>
          <w:sz w:val="32"/>
          <w:szCs w:val="32"/>
          <w:highlight w:val="none"/>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施工总包单位：</w:t>
      </w:r>
      <w:r>
        <w:rPr>
          <w:rFonts w:hint="eastAsia" w:ascii="仿宋_GB2312" w:hAnsi="仿宋_GB2312" w:eastAsia="仿宋_GB2312" w:cs="仿宋_GB2312"/>
          <w:color w:val="000000"/>
          <w:sz w:val="32"/>
          <w:szCs w:val="32"/>
          <w:lang w:eastAsia="zh-CN"/>
        </w:rPr>
        <w:t>北京燕化正邦设备检修有限公司（以下简称“正邦公司”）。</w:t>
      </w:r>
      <w:r>
        <w:rPr>
          <w:rFonts w:hint="eastAsia" w:ascii="仿宋_GB2312" w:hAnsi="仿宋" w:eastAsia="仿宋_GB2312" w:cs="仿宋_GB2312"/>
          <w:sz w:val="32"/>
          <w:szCs w:val="32"/>
        </w:rPr>
        <w:t>统一社会信用代码为</w:t>
      </w:r>
      <w:r>
        <w:rPr>
          <w:rFonts w:hint="eastAsia" w:ascii="仿宋_GB2312" w:hAnsi="仿宋" w:eastAsia="仿宋_GB2312" w:cs="仿宋_GB2312"/>
          <w:color w:val="auto"/>
          <w:sz w:val="32"/>
          <w:szCs w:val="32"/>
          <w:shd w:val="clear" w:color="auto" w:fill="auto"/>
          <w:lang w:val="en-US" w:eastAsia="zh-CN"/>
        </w:rPr>
        <w:t>91110304775453099G</w:t>
      </w:r>
      <w:r>
        <w:rPr>
          <w:rFonts w:hint="eastAsia" w:ascii="仿宋_GB2312" w:hAnsi="仿宋" w:eastAsia="仿宋_GB2312" w:cs="仿宋_GB2312"/>
          <w:color w:val="auto"/>
          <w:sz w:val="32"/>
          <w:szCs w:val="32"/>
          <w:shd w:val="clear" w:color="auto" w:fill="auto"/>
        </w:rPr>
        <w:t>，企业类型：</w:t>
      </w:r>
      <w:r>
        <w:rPr>
          <w:rFonts w:hint="eastAsia" w:ascii="仿宋_GB2312" w:hAnsi="仿宋" w:eastAsia="仿宋_GB2312" w:cs="仿宋_GB2312"/>
          <w:color w:val="auto"/>
          <w:sz w:val="32"/>
          <w:szCs w:val="32"/>
          <w:shd w:val="clear" w:color="auto" w:fill="auto"/>
          <w:lang w:eastAsia="zh-CN"/>
        </w:rPr>
        <w:t>其他</w:t>
      </w:r>
      <w:r>
        <w:rPr>
          <w:rFonts w:hint="eastAsia" w:ascii="仿宋_GB2312" w:hAnsi="仿宋" w:eastAsia="仿宋_GB2312" w:cs="仿宋_GB2312"/>
          <w:color w:val="auto"/>
          <w:sz w:val="32"/>
          <w:szCs w:val="32"/>
          <w:shd w:val="clear" w:color="auto" w:fill="auto"/>
        </w:rPr>
        <w:t>有限责任公司，</w:t>
      </w:r>
      <w:r>
        <w:rPr>
          <w:rFonts w:hint="eastAsia" w:ascii="仿宋_GB2312" w:hAnsi="仿宋" w:eastAsia="仿宋_GB2312" w:cs="仿宋_GB2312"/>
          <w:color w:val="auto"/>
          <w:sz w:val="32"/>
          <w:szCs w:val="32"/>
          <w:shd w:val="clear" w:color="auto" w:fill="auto"/>
          <w:lang w:eastAsia="zh-CN"/>
        </w:rPr>
        <w:t>注册地址：北京市房山区燕山燕东路</w:t>
      </w:r>
      <w:r>
        <w:rPr>
          <w:rFonts w:hint="eastAsia" w:ascii="仿宋_GB2312" w:hAnsi="仿宋" w:eastAsia="仿宋_GB2312" w:cs="仿宋_GB2312"/>
          <w:color w:val="auto"/>
          <w:sz w:val="32"/>
          <w:szCs w:val="32"/>
          <w:shd w:val="clear" w:color="auto" w:fill="auto"/>
          <w:lang w:val="en-US" w:eastAsia="zh-CN"/>
        </w:rPr>
        <w:t>6号东1门，</w:t>
      </w:r>
      <w:r>
        <w:rPr>
          <w:rFonts w:hint="eastAsia" w:ascii="仿宋_GB2312" w:hAnsi="仿宋" w:eastAsia="仿宋_GB2312" w:cs="仿宋_GB2312"/>
          <w:sz w:val="32"/>
          <w:szCs w:val="32"/>
          <w:lang w:val="en-US" w:eastAsia="zh-CN"/>
        </w:rPr>
        <w:t>企业资质类别及等级：石油化工工程施工总承包壹级；防水防腐保温工程专业承包贰级；机电工程施工总承包贰级；钢结构工程专业承包叁级；环保工程专业承包叁级；建筑工程施工总承包叁级等，</w:t>
      </w:r>
      <w:r>
        <w:rPr>
          <w:rFonts w:hint="eastAsia" w:ascii="仿宋_GB2312" w:hAnsi="仿宋" w:eastAsia="仿宋_GB2312" w:cs="仿宋_GB2312"/>
          <w:color w:val="auto"/>
          <w:sz w:val="32"/>
          <w:szCs w:val="32"/>
          <w:shd w:val="clear" w:color="auto" w:fill="auto"/>
        </w:rPr>
        <w:t>法定代表</w:t>
      </w:r>
      <w:r>
        <w:rPr>
          <w:rFonts w:hint="eastAsia" w:ascii="仿宋_GB2312" w:hAnsi="仿宋" w:eastAsia="仿宋_GB2312" w:cs="仿宋_GB2312"/>
          <w:color w:val="auto"/>
          <w:sz w:val="32"/>
          <w:szCs w:val="32"/>
          <w:highlight w:val="none"/>
          <w:shd w:val="clear" w:color="auto" w:fill="auto"/>
        </w:rPr>
        <w:t>人：</w:t>
      </w:r>
      <w:r>
        <w:rPr>
          <w:rFonts w:hint="eastAsia" w:ascii="仿宋_GB2312" w:hAnsi="仿宋" w:eastAsia="仿宋_GB2312" w:cs="仿宋_GB2312"/>
          <w:color w:val="auto"/>
          <w:sz w:val="32"/>
          <w:szCs w:val="32"/>
          <w:highlight w:val="none"/>
          <w:shd w:val="clear" w:color="auto" w:fill="auto"/>
          <w:lang w:eastAsia="zh-CN"/>
        </w:rPr>
        <w:t>严</w:t>
      </w:r>
      <w:r>
        <w:rPr>
          <w:rFonts w:hint="eastAsia" w:ascii="仿宋_GB2312" w:hAnsi="仿宋" w:eastAsia="仿宋_GB2312" w:cs="仿宋_GB2312"/>
          <w:color w:val="auto"/>
          <w:sz w:val="32"/>
          <w:szCs w:val="32"/>
          <w:highlight w:val="none"/>
          <w:shd w:val="clear" w:color="auto" w:fill="auto"/>
          <w:lang w:val="en-US" w:eastAsia="zh-CN"/>
        </w:rPr>
        <w:t>X</w:t>
      </w:r>
      <w:r>
        <w:rPr>
          <w:rFonts w:hint="eastAsia" w:ascii="仿宋_GB2312" w:hAnsi="仿宋" w:eastAsia="仿宋_GB2312" w:cs="仿宋_GB2312"/>
          <w:color w:val="auto"/>
          <w:sz w:val="32"/>
          <w:szCs w:val="32"/>
          <w:highlight w:val="none"/>
          <w:shd w:val="clear" w:color="auto" w:fill="auto"/>
          <w:lang w:eastAsia="zh-CN"/>
        </w:rPr>
        <w:t>。</w:t>
      </w:r>
      <w:bookmarkStart w:id="0" w:name="_GoBack"/>
      <w:bookmarkEnd w:id="0"/>
    </w:p>
    <w:p>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firstLine="640" w:firstLineChars="200"/>
        <w:textAlignment w:val="auto"/>
        <w:rPr>
          <w:rFonts w:hint="eastAsia" w:ascii="仿宋_GB2312" w:hAnsi="仿宋" w:eastAsia="仿宋_GB2312" w:cs="仿宋_GB2312"/>
          <w:sz w:val="32"/>
          <w:szCs w:val="32"/>
          <w:highlight w:val="none"/>
          <w:lang w:eastAsia="zh-CN"/>
        </w:rPr>
      </w:pPr>
      <w:r>
        <w:rPr>
          <w:rFonts w:hint="eastAsia" w:ascii="仿宋_GB2312" w:hAnsi="仿宋" w:eastAsia="仿宋_GB2312" w:cs="仿宋_GB2312"/>
          <w:sz w:val="32"/>
          <w:szCs w:val="32"/>
          <w:highlight w:val="none"/>
          <w:lang w:val="en-US" w:eastAsia="zh-CN"/>
        </w:rPr>
        <w:t>3.</w:t>
      </w:r>
      <w:r>
        <w:rPr>
          <w:rFonts w:hint="eastAsia" w:ascii="仿宋_GB2312" w:hAnsi="仿宋" w:eastAsia="仿宋_GB2312" w:cs="仿宋_GB2312"/>
          <w:color w:val="auto"/>
          <w:sz w:val="32"/>
          <w:szCs w:val="32"/>
          <w:highlight w:val="none"/>
          <w:shd w:val="clear" w:color="auto" w:fill="auto"/>
          <w:lang w:val="en-US" w:eastAsia="zh-CN"/>
        </w:rPr>
        <w:t>施工</w:t>
      </w:r>
      <w:r>
        <w:rPr>
          <w:rFonts w:hint="eastAsia" w:ascii="仿宋_GB2312" w:hAnsi="仿宋_GB2312" w:eastAsia="仿宋_GB2312" w:cs="仿宋_GB2312"/>
          <w:color w:val="000000"/>
          <w:sz w:val="32"/>
          <w:szCs w:val="32"/>
          <w:highlight w:val="none"/>
        </w:rPr>
        <w:t>分包单位：</w:t>
      </w:r>
      <w:r>
        <w:rPr>
          <w:rFonts w:hint="eastAsia" w:ascii="仿宋_GB2312" w:hAnsi="仿宋_GB2312" w:eastAsia="仿宋_GB2312" w:cs="仿宋_GB2312"/>
          <w:color w:val="000000"/>
          <w:sz w:val="32"/>
          <w:szCs w:val="32"/>
          <w:highlight w:val="none"/>
          <w:lang w:eastAsia="zh-CN"/>
        </w:rPr>
        <w:t>北京东方富力建筑安装工程有限公司（以下简称“东方富力公司”）。</w:t>
      </w:r>
      <w:r>
        <w:rPr>
          <w:rFonts w:hint="eastAsia" w:ascii="仿宋_GB2312" w:hAnsi="仿宋" w:eastAsia="仿宋_GB2312" w:cs="仿宋_GB2312"/>
          <w:sz w:val="32"/>
          <w:szCs w:val="32"/>
          <w:highlight w:val="none"/>
          <w:lang w:eastAsia="zh-CN"/>
        </w:rPr>
        <w:t>统一社会信用代码为</w:t>
      </w:r>
      <w:r>
        <w:rPr>
          <w:rFonts w:hint="eastAsia" w:ascii="仿宋_GB2312" w:hAnsi="仿宋" w:eastAsia="仿宋_GB2312" w:cs="仿宋_GB2312"/>
          <w:sz w:val="32"/>
          <w:szCs w:val="32"/>
          <w:highlight w:val="none"/>
          <w:lang w:val="en-US" w:eastAsia="zh-CN"/>
        </w:rPr>
        <w:t>91110304788974010L，企业类型：有限责任公司，</w:t>
      </w:r>
      <w:r>
        <w:rPr>
          <w:rFonts w:hint="eastAsia" w:ascii="仿宋_GB2312" w:hAnsi="仿宋" w:eastAsia="仿宋_GB2312" w:cs="仿宋_GB2312"/>
          <w:color w:val="auto"/>
          <w:sz w:val="32"/>
          <w:szCs w:val="32"/>
          <w:highlight w:val="none"/>
          <w:shd w:val="clear" w:color="auto" w:fill="auto"/>
          <w:lang w:eastAsia="zh-CN"/>
        </w:rPr>
        <w:t>注册地址：</w:t>
      </w:r>
      <w:r>
        <w:rPr>
          <w:rFonts w:hint="eastAsia" w:ascii="仿宋_GB2312" w:hAnsi="仿宋" w:eastAsia="仿宋_GB2312" w:cs="仿宋_GB2312"/>
          <w:sz w:val="32"/>
          <w:szCs w:val="32"/>
          <w:highlight w:val="none"/>
          <w:lang w:val="en-US" w:eastAsia="zh-CN"/>
        </w:rPr>
        <w:t>北京市房山区燕山岗北路2号，企业资质类别及等级：防水防腐保温工程专业承包贰级；建筑工程施工总承包贰级；钢结构工程专业承包叁级；建筑机电安装工程专业承包叁级；石油化工工程施工总承包叁级等，</w:t>
      </w:r>
      <w:r>
        <w:rPr>
          <w:rFonts w:hint="eastAsia" w:ascii="仿宋_GB2312" w:hAnsi="仿宋" w:eastAsia="仿宋_GB2312" w:cs="仿宋_GB2312"/>
          <w:sz w:val="32"/>
          <w:szCs w:val="32"/>
          <w:highlight w:val="none"/>
          <w:lang w:eastAsia="zh-CN"/>
        </w:rPr>
        <w:t>法定代表人：张</w:t>
      </w:r>
      <w:r>
        <w:rPr>
          <w:rFonts w:hint="eastAsia" w:ascii="仿宋_GB2312" w:hAnsi="仿宋" w:eastAsia="仿宋_GB2312" w:cs="仿宋_GB2312"/>
          <w:sz w:val="32"/>
          <w:szCs w:val="32"/>
          <w:highlight w:val="none"/>
          <w:lang w:val="en-US" w:eastAsia="zh-CN"/>
        </w:rPr>
        <w:t>X</w:t>
      </w:r>
      <w:r>
        <w:rPr>
          <w:rFonts w:hint="eastAsia" w:ascii="仿宋_GB2312" w:hAnsi="仿宋" w:eastAsia="仿宋_GB2312" w:cs="仿宋_GB2312"/>
          <w:sz w:val="32"/>
          <w:szCs w:val="32"/>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firstLine="640" w:firstLineChars="0"/>
        <w:textAlignment w:val="auto"/>
        <w:rPr>
          <w:rFonts w:hint="default" w:ascii="仿宋_GB2312" w:hAnsi="仿宋" w:eastAsia="仿宋_GB2312" w:cs="仿宋_GB2312"/>
          <w:sz w:val="32"/>
          <w:szCs w:val="32"/>
          <w:highlight w:val="none"/>
          <w:lang w:val="en-US" w:eastAsia="zh-CN"/>
        </w:rPr>
      </w:pPr>
      <w:r>
        <w:rPr>
          <w:rFonts w:hint="eastAsia" w:ascii="仿宋_GB2312" w:hAnsi="仿宋" w:eastAsia="仿宋_GB2312" w:cs="仿宋_GB2312"/>
          <w:sz w:val="32"/>
          <w:szCs w:val="32"/>
          <w:highlight w:val="none"/>
          <w:lang w:val="en-US" w:eastAsia="zh-CN"/>
        </w:rPr>
        <w:t>4.施工劳务分包单位：北京燕盈劳务服务中心，</w:t>
      </w:r>
      <w:r>
        <w:rPr>
          <w:rFonts w:hint="eastAsia" w:ascii="仿宋_GB2312" w:hAnsi="仿宋" w:eastAsia="仿宋_GB2312" w:cs="仿宋_GB2312"/>
          <w:sz w:val="32"/>
          <w:szCs w:val="32"/>
          <w:highlight w:val="none"/>
          <w:lang w:eastAsia="zh-CN"/>
        </w:rPr>
        <w:t>统一社会信用代码为</w:t>
      </w:r>
      <w:r>
        <w:rPr>
          <w:rFonts w:hint="eastAsia" w:ascii="仿宋_GB2312" w:hAnsi="仿宋" w:eastAsia="仿宋_GB2312" w:cs="仿宋_GB2312"/>
          <w:sz w:val="32"/>
          <w:szCs w:val="32"/>
          <w:highlight w:val="none"/>
          <w:lang w:val="en-US" w:eastAsia="zh-CN"/>
        </w:rPr>
        <w:t>91110304736499115R，企业类型：集体所有制，住所为北京市房山区燕山东风南里平房，法定代表人：闫XX。</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楷体_GB2312" w:hAnsi="仿宋" w:eastAsia="楷体_GB2312" w:cs="仿宋_GB2312"/>
          <w:b w:val="0"/>
          <w:bCs w:val="0"/>
          <w:sz w:val="32"/>
          <w:szCs w:val="32"/>
          <w:lang w:val="en-US" w:eastAsia="zh-CN"/>
        </w:rPr>
      </w:pPr>
      <w:r>
        <w:rPr>
          <w:rFonts w:hint="eastAsia" w:ascii="楷体_GB2312" w:hAnsi="仿宋" w:eastAsia="楷体_GB2312" w:cs="仿宋_GB2312"/>
          <w:b w:val="0"/>
          <w:bCs w:val="0"/>
          <w:sz w:val="32"/>
          <w:szCs w:val="32"/>
          <w:lang w:val="en-US" w:eastAsia="zh-CN"/>
        </w:rPr>
        <w:t>（二）工程基本情况</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1.工程名称：炼油厂第四作业区二蒸馏装置地下循环水线更换。</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2.工程地点：燕山石化炼油厂。</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3.建设内容：对炼油厂第四作业区二蒸馏装置2条地下循环水线主线进行更换。</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606415" cy="3749675"/>
            <wp:effectExtent l="0" t="0" r="13335" b="3175"/>
            <wp:docPr id="1" name="图片 1" descr="微信图片_202211172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117211114"/>
                    <pic:cNvPicPr>
                      <a:picLocks noChangeAspect="1"/>
                    </pic:cNvPicPr>
                  </pic:nvPicPr>
                  <pic:blipFill>
                    <a:blip r:embed="rId5"/>
                    <a:stretch>
                      <a:fillRect/>
                    </a:stretch>
                  </pic:blipFill>
                  <pic:spPr>
                    <a:xfrm>
                      <a:off x="0" y="0"/>
                      <a:ext cx="5606415" cy="3749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default" w:ascii="仿宋_GB2312" w:hAnsi="仿宋_GB2312" w:eastAsia="仿宋_GB2312" w:cs="仿宋_GB2312"/>
          <w:sz w:val="28"/>
          <w:szCs w:val="28"/>
          <w:lang w:val="en-US" w:eastAsia="zh-CN"/>
        </w:rPr>
      </w:pPr>
      <w:r>
        <w:rPr>
          <w:rFonts w:hint="eastAsia" w:ascii="楷体" w:hAnsi="楷体" w:eastAsia="楷体" w:cs="楷体"/>
          <w:sz w:val="28"/>
          <w:szCs w:val="28"/>
          <w:lang w:val="en-US" w:eastAsia="zh-CN"/>
        </w:rPr>
        <w:t>施工作业前水管线走向现场图</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color w:val="000000"/>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bCs/>
          <w:color w:val="000000"/>
          <w:sz w:val="32"/>
          <w:szCs w:val="32"/>
        </w:rPr>
        <w:t>工程承发包情况</w:t>
      </w:r>
    </w:p>
    <w:p>
      <w:pPr>
        <w:pStyle w:val="2"/>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0"/>
        <w:textAlignment w:val="auto"/>
        <w:rPr>
          <w:rFonts w:hint="eastAsia" w:ascii="仿宋_GB2312" w:hAnsi="仿宋" w:eastAsia="仿宋_GB2312" w:cs="仿宋_GB2312"/>
          <w:sz w:val="32"/>
          <w:szCs w:val="32"/>
          <w:lang w:eastAsia="zh-CN"/>
        </w:rPr>
      </w:pPr>
      <w:r>
        <w:rPr>
          <w:rFonts w:hint="eastAsia" w:ascii="仿宋_GB2312" w:hAnsi="仿宋_GB2312" w:eastAsia="仿宋_GB2312" w:cs="仿宋_GB2312"/>
          <w:bCs/>
          <w:color w:val="000000"/>
          <w:sz w:val="32"/>
          <w:szCs w:val="32"/>
          <w:lang w:eastAsia="zh-CN"/>
        </w:rPr>
        <w:t>燕山石化公司与</w:t>
      </w:r>
      <w:r>
        <w:rPr>
          <w:rFonts w:hint="eastAsia" w:ascii="仿宋_GB2312" w:hAnsi="仿宋_GB2312" w:eastAsia="仿宋_GB2312" w:cs="仿宋_GB2312"/>
          <w:color w:val="000000"/>
          <w:sz w:val="32"/>
          <w:szCs w:val="32"/>
          <w:lang w:eastAsia="zh-CN"/>
        </w:rPr>
        <w:t>正邦公司在</w:t>
      </w:r>
      <w:r>
        <w:rPr>
          <w:rFonts w:hint="eastAsia" w:ascii="仿宋_GB2312" w:hAnsi="仿宋_GB2312" w:eastAsia="仿宋_GB2312" w:cs="仿宋_GB2312"/>
          <w:color w:val="000000"/>
          <w:sz w:val="32"/>
          <w:szCs w:val="32"/>
          <w:lang w:val="en-US" w:eastAsia="zh-CN"/>
        </w:rPr>
        <w:t>2022年5月1</w:t>
      </w:r>
      <w:r>
        <w:rPr>
          <w:rFonts w:hint="eastAsia" w:ascii="仿宋_GB2312" w:hAnsi="仿宋_GB2312" w:eastAsia="仿宋_GB2312" w:cs="仿宋_GB2312"/>
          <w:color w:val="000000"/>
          <w:sz w:val="32"/>
          <w:szCs w:val="32"/>
          <w:highlight w:val="none"/>
          <w:lang w:val="en-US" w:eastAsia="zh-CN"/>
        </w:rPr>
        <w:t>0日</w:t>
      </w:r>
      <w:r>
        <w:rPr>
          <w:rFonts w:hint="eastAsia" w:ascii="仿宋_GB2312" w:hAnsi="仿宋_GB2312" w:eastAsia="仿宋_GB2312" w:cs="仿宋_GB2312"/>
          <w:color w:val="000000"/>
          <w:sz w:val="32"/>
          <w:szCs w:val="32"/>
          <w:highlight w:val="none"/>
        </w:rPr>
        <w:t>签订了《</w:t>
      </w:r>
      <w:r>
        <w:rPr>
          <w:rFonts w:hint="eastAsia" w:ascii="仿宋_GB2312" w:hAnsi="仿宋_GB2312" w:eastAsia="仿宋_GB2312" w:cs="仿宋_GB2312"/>
          <w:color w:val="000000"/>
          <w:sz w:val="32"/>
          <w:szCs w:val="32"/>
          <w:highlight w:val="none"/>
          <w:lang w:eastAsia="zh-CN"/>
        </w:rPr>
        <w:t>炼油厂</w:t>
      </w:r>
      <w:r>
        <w:rPr>
          <w:rFonts w:hint="eastAsia" w:ascii="仿宋_GB2312" w:hAnsi="仿宋_GB2312" w:eastAsia="仿宋_GB2312" w:cs="仿宋_GB2312"/>
          <w:color w:val="000000"/>
          <w:sz w:val="32"/>
          <w:szCs w:val="32"/>
          <w:highlight w:val="none"/>
          <w:lang w:val="en-US" w:eastAsia="zh-CN"/>
        </w:rPr>
        <w:t>2022年维保外</w:t>
      </w:r>
      <w:r>
        <w:rPr>
          <w:rFonts w:hint="eastAsia" w:ascii="仿宋_GB2312" w:hAnsi="仿宋_GB2312" w:eastAsia="仿宋_GB2312" w:cs="仿宋_GB2312"/>
          <w:color w:val="auto"/>
          <w:sz w:val="32"/>
          <w:szCs w:val="32"/>
          <w:highlight w:val="none"/>
          <w:lang w:val="en-US" w:eastAsia="zh-CN"/>
        </w:rPr>
        <w:t>维修》</w:t>
      </w:r>
      <w:r>
        <w:rPr>
          <w:rFonts w:hint="eastAsia" w:ascii="仿宋_GB2312" w:hAnsi="仿宋_GB2312" w:eastAsia="仿宋_GB2312" w:cs="仿宋_GB2312"/>
          <w:color w:val="auto"/>
          <w:sz w:val="32"/>
          <w:szCs w:val="32"/>
          <w:highlight w:val="none"/>
          <w:lang w:eastAsia="zh-CN"/>
        </w:rPr>
        <w:t>总承包合同，</w:t>
      </w:r>
      <w:r>
        <w:rPr>
          <w:rFonts w:hint="eastAsia" w:ascii="仿宋_GB2312" w:hAnsi="仿宋_GB2312" w:eastAsia="仿宋_GB2312" w:cs="仿宋_GB2312"/>
          <w:color w:val="auto"/>
          <w:sz w:val="32"/>
          <w:szCs w:val="32"/>
          <w:lang w:eastAsia="zh-CN"/>
        </w:rPr>
        <w:t>合</w:t>
      </w:r>
      <w:r>
        <w:rPr>
          <w:rFonts w:hint="eastAsia" w:ascii="仿宋_GB2312" w:hAnsi="仿宋_GB2312" w:eastAsia="仿宋_GB2312" w:cs="仿宋_GB2312"/>
          <w:color w:val="000000"/>
          <w:sz w:val="32"/>
          <w:szCs w:val="32"/>
          <w:lang w:eastAsia="zh-CN"/>
        </w:rPr>
        <w:t>同编号：</w:t>
      </w:r>
      <w:r>
        <w:rPr>
          <w:rFonts w:hint="eastAsia" w:ascii="仿宋_GB2312" w:hAnsi="仿宋_GB2312" w:eastAsia="仿宋_GB2312" w:cs="仿宋_GB2312"/>
          <w:color w:val="000000"/>
          <w:sz w:val="32"/>
          <w:szCs w:val="32"/>
          <w:lang w:val="en-US" w:eastAsia="zh-CN"/>
        </w:rPr>
        <w:t>31550168-22-FW1703-0013</w:t>
      </w:r>
      <w:r>
        <w:rPr>
          <w:rFonts w:hint="eastAsia" w:ascii="仿宋_GB2312" w:hAnsi="仿宋_GB2312" w:eastAsia="仿宋_GB2312" w:cs="仿宋_GB2312"/>
          <w:color w:val="000000"/>
          <w:sz w:val="32"/>
          <w:szCs w:val="32"/>
          <w:lang w:eastAsia="zh-CN"/>
        </w:rPr>
        <w:t>。合同期限</w:t>
      </w:r>
      <w:r>
        <w:rPr>
          <w:rFonts w:hint="eastAsia"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15</w:t>
      </w:r>
      <w:r>
        <w:rPr>
          <w:rFonts w:hint="eastAsia" w:ascii="仿宋_GB2312" w:hAnsi="仿宋_GB2312" w:eastAsia="仿宋_GB2312" w:cs="仿宋_GB2312"/>
          <w:color w:val="000000"/>
          <w:sz w:val="32"/>
          <w:szCs w:val="32"/>
        </w:rPr>
        <w:t>日</w:t>
      </w:r>
      <w:r>
        <w:rPr>
          <w:rFonts w:hint="eastAsia" w:ascii="仿宋_GB2312" w:hAnsi="仿宋_GB2312" w:eastAsia="仿宋_GB2312" w:cs="仿宋_GB2312"/>
          <w:color w:val="000000"/>
          <w:sz w:val="32"/>
          <w:szCs w:val="32"/>
          <w:lang w:eastAsia="zh-CN"/>
        </w:rPr>
        <w:t>至</w:t>
      </w:r>
      <w:r>
        <w:rPr>
          <w:rFonts w:hint="eastAsia" w:ascii="仿宋_GB2312" w:hAnsi="仿宋_GB2312" w:eastAsia="仿宋_GB2312" w:cs="仿宋_GB2312"/>
          <w:color w:val="000000"/>
          <w:sz w:val="32"/>
          <w:szCs w:val="32"/>
          <w:lang w:val="en-US" w:eastAsia="zh-CN"/>
        </w:rPr>
        <w:t>2022年12月31日。检维修内容（包括范围及工作量）：炼油厂三催化、二催化等26套装置日常维保工作中涉及维保配合吊车架子；与维保密切相关的维保外土建项目、维保外动、静设备维修；装置消缺等各项施工。</w:t>
      </w:r>
      <w:r>
        <w:rPr>
          <w:rFonts w:hint="eastAsia" w:ascii="仿宋_GB2312" w:hAnsi="仿宋_GB2312" w:eastAsia="仿宋_GB2312" w:cs="仿宋_GB2312"/>
          <w:color w:val="000000"/>
          <w:sz w:val="32"/>
          <w:szCs w:val="32"/>
          <w:lang w:eastAsia="zh-CN"/>
        </w:rPr>
        <w:t>正邦公司</w:t>
      </w:r>
      <w:r>
        <w:rPr>
          <w:rFonts w:hint="eastAsia" w:ascii="仿宋_GB2312" w:hAnsi="仿宋" w:eastAsia="仿宋_GB2312" w:cs="仿宋_GB2312"/>
          <w:sz w:val="32"/>
          <w:szCs w:val="32"/>
          <w:lang w:eastAsia="zh-CN"/>
        </w:rPr>
        <w:t>为</w:t>
      </w:r>
      <w:r>
        <w:rPr>
          <w:rFonts w:hint="eastAsia" w:ascii="仿宋_GB2312" w:hAnsi="仿宋_GB2312" w:eastAsia="仿宋_GB2312" w:cs="仿宋_GB2312"/>
          <w:sz w:val="32"/>
          <w:szCs w:val="32"/>
          <w:lang w:val="en-US" w:eastAsia="zh-CN"/>
        </w:rPr>
        <w:t>炼油厂第四作业区二蒸馏装置地下循环水线更换项目施工</w:t>
      </w:r>
      <w:r>
        <w:rPr>
          <w:rFonts w:hint="eastAsia" w:ascii="仿宋_GB2312" w:hAnsi="仿宋" w:eastAsia="仿宋_GB2312" w:cs="仿宋_GB2312"/>
          <w:sz w:val="32"/>
          <w:szCs w:val="32"/>
          <w:lang w:eastAsia="zh-CN"/>
        </w:rPr>
        <w:t>总包单位。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_GB2312" w:hAnsi="楷体" w:eastAsia="楷体_GB2312" w:cs="仿宋_GB2312"/>
          <w:bCs/>
          <w:color w:val="000000"/>
          <w:sz w:val="32"/>
          <w:szCs w:val="32"/>
        </w:rPr>
      </w:pPr>
      <w:r>
        <w:rPr>
          <w:rFonts w:hint="eastAsia" w:ascii="仿宋_GB2312" w:hAnsi="仿宋_GB2312" w:eastAsia="仿宋_GB2312" w:cs="仿宋_GB2312"/>
          <w:sz w:val="32"/>
          <w:szCs w:val="32"/>
          <w:lang w:val="en-US" w:eastAsia="zh-CN"/>
        </w:rPr>
        <w:t>正邦公司与</w:t>
      </w:r>
      <w:r>
        <w:rPr>
          <w:rFonts w:hint="eastAsia" w:ascii="仿宋_GB2312" w:hAnsi="仿宋_GB2312" w:eastAsia="仿宋_GB2312" w:cs="仿宋_GB2312"/>
          <w:color w:val="000000"/>
          <w:sz w:val="32"/>
          <w:szCs w:val="32"/>
          <w:lang w:eastAsia="zh-CN"/>
        </w:rPr>
        <w:t>东方富力公司于</w:t>
      </w:r>
      <w:r>
        <w:rPr>
          <w:rFonts w:hint="eastAsia" w:ascii="仿宋_GB2312" w:hAnsi="仿宋_GB2312" w:eastAsia="仿宋_GB2312" w:cs="仿宋_GB2312"/>
          <w:color w:val="000000"/>
          <w:sz w:val="32"/>
          <w:szCs w:val="32"/>
          <w:lang w:val="en-US" w:eastAsia="zh-CN"/>
        </w:rPr>
        <w:t>2022年9月10日</w:t>
      </w:r>
      <w:r>
        <w:rPr>
          <w:rFonts w:hint="eastAsia" w:ascii="仿宋_GB2312" w:hAnsi="仿宋_GB2312" w:eastAsia="仿宋_GB2312" w:cs="仿宋_GB2312"/>
          <w:color w:val="000000"/>
          <w:sz w:val="32"/>
          <w:szCs w:val="32"/>
        </w:rPr>
        <w:t>签订</w:t>
      </w:r>
      <w:r>
        <w:rPr>
          <w:rFonts w:hint="eastAsia" w:ascii="仿宋_GB2312" w:hAnsi="仿宋_GB2312" w:eastAsia="仿宋_GB2312" w:cs="仿宋_GB2312"/>
          <w:color w:val="000000"/>
          <w:sz w:val="32"/>
          <w:szCs w:val="32"/>
          <w:highlight w:val="none"/>
        </w:rPr>
        <w:t>了《</w:t>
      </w:r>
      <w:r>
        <w:rPr>
          <w:rFonts w:hint="eastAsia" w:ascii="仿宋_GB2312" w:hAnsi="仿宋_GB2312" w:eastAsia="仿宋_GB2312" w:cs="仿宋_GB2312"/>
          <w:color w:val="000000"/>
          <w:sz w:val="32"/>
          <w:szCs w:val="32"/>
          <w:highlight w:val="none"/>
          <w:lang w:eastAsia="zh-CN"/>
        </w:rPr>
        <w:t>建设工程施工</w:t>
      </w:r>
      <w:r>
        <w:rPr>
          <w:rFonts w:hint="eastAsia" w:ascii="仿宋_GB2312" w:hAnsi="仿宋_GB2312" w:eastAsia="仿宋_GB2312" w:cs="仿宋_GB2312"/>
          <w:color w:val="000000"/>
          <w:sz w:val="32"/>
          <w:szCs w:val="32"/>
          <w:highlight w:val="none"/>
        </w:rPr>
        <w:t>合同》，</w:t>
      </w:r>
      <w:r>
        <w:rPr>
          <w:rFonts w:hint="eastAsia" w:ascii="仿宋_GB2312" w:hAnsi="仿宋_GB2312" w:eastAsia="仿宋_GB2312" w:cs="仿宋_GB2312"/>
          <w:color w:val="000000"/>
          <w:sz w:val="32"/>
          <w:szCs w:val="32"/>
          <w:highlight w:val="none"/>
          <w:lang w:eastAsia="zh-CN"/>
        </w:rPr>
        <w:t>合同编号：</w:t>
      </w:r>
      <w:r>
        <w:rPr>
          <w:rFonts w:hint="eastAsia" w:ascii="仿宋_GB2312" w:hAnsi="仿宋_GB2312" w:eastAsia="仿宋_GB2312" w:cs="仿宋_GB2312"/>
          <w:color w:val="000000"/>
          <w:sz w:val="32"/>
          <w:szCs w:val="32"/>
          <w:highlight w:val="none"/>
          <w:lang w:val="en-US" w:eastAsia="zh-CN"/>
        </w:rPr>
        <w:t>ZB22F-GC-124。合同</w:t>
      </w:r>
      <w:r>
        <w:rPr>
          <w:rFonts w:hint="eastAsia" w:ascii="仿宋_GB2312" w:hAnsi="仿宋_GB2312" w:eastAsia="仿宋_GB2312" w:cs="仿宋_GB2312"/>
          <w:color w:val="000000"/>
          <w:sz w:val="32"/>
          <w:szCs w:val="32"/>
          <w:highlight w:val="none"/>
          <w:lang w:eastAsia="zh-CN"/>
        </w:rPr>
        <w:t>约定于</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lang w:val="en-US" w:eastAsia="zh-CN"/>
        </w:rPr>
        <w:t>022年9月12日开工，2022年12月31日竣工。</w:t>
      </w:r>
      <w:r>
        <w:rPr>
          <w:rFonts w:hint="eastAsia" w:ascii="仿宋_GB2312" w:hAnsi="仿宋_GB2312" w:eastAsia="仿宋_GB2312" w:cs="仿宋_GB2312"/>
          <w:color w:val="000000"/>
          <w:sz w:val="32"/>
          <w:szCs w:val="32"/>
          <w:lang w:eastAsia="zh-CN"/>
        </w:rPr>
        <w:t>工程项目名称：炼油厂二蒸馏装置</w:t>
      </w:r>
      <w:r>
        <w:rPr>
          <w:rFonts w:hint="eastAsia" w:ascii="仿宋_GB2312" w:hAnsi="仿宋_GB2312" w:eastAsia="仿宋_GB2312" w:cs="仿宋_GB2312"/>
          <w:color w:val="000000"/>
          <w:sz w:val="32"/>
          <w:szCs w:val="32"/>
          <w:lang w:val="en-US" w:eastAsia="zh-CN"/>
        </w:rPr>
        <w:t>2022年消缺检修</w:t>
      </w:r>
      <w:r>
        <w:rPr>
          <w:rFonts w:hint="eastAsia" w:ascii="仿宋_GB2312" w:hAnsi="仿宋_GB2312" w:eastAsia="仿宋_GB2312" w:cs="仿宋_GB2312"/>
          <w:color w:val="auto"/>
          <w:sz w:val="32"/>
          <w:szCs w:val="32"/>
          <w:lang w:val="en-US" w:eastAsia="zh-CN"/>
        </w:rPr>
        <w:t>（配合地下水线更换防腐土建施工），工程内容：</w:t>
      </w:r>
      <w:r>
        <w:rPr>
          <w:rFonts w:hint="eastAsia" w:ascii="仿宋_GB2312" w:hAnsi="仿宋_GB2312" w:eastAsia="仿宋_GB2312" w:cs="仿宋_GB2312"/>
          <w:color w:val="auto"/>
          <w:sz w:val="32"/>
          <w:szCs w:val="32"/>
          <w:highlight w:val="none"/>
          <w:lang w:val="en-US" w:eastAsia="zh-CN"/>
        </w:rPr>
        <w:t>配合地下水线更换防腐土建施工。</w:t>
      </w:r>
      <w:r>
        <w:rPr>
          <w:rFonts w:hint="eastAsia" w:ascii="仿宋_GB2312" w:hAnsi="仿宋_GB2312" w:eastAsia="仿宋_GB2312" w:cs="仿宋_GB2312"/>
          <w:color w:val="000000"/>
          <w:sz w:val="32"/>
          <w:szCs w:val="32"/>
          <w:lang w:val="en-US" w:eastAsia="zh-CN"/>
        </w:rPr>
        <w:t>东方富力公司为</w:t>
      </w:r>
      <w:r>
        <w:rPr>
          <w:rFonts w:hint="eastAsia" w:ascii="仿宋_GB2312" w:hAnsi="仿宋_GB2312" w:eastAsia="仿宋_GB2312" w:cs="仿宋_GB2312"/>
          <w:sz w:val="32"/>
          <w:szCs w:val="32"/>
          <w:lang w:val="en-US" w:eastAsia="zh-CN"/>
        </w:rPr>
        <w:t>炼油厂第四作业区二蒸馏装置地下循环水线更换项目</w:t>
      </w:r>
      <w:r>
        <w:rPr>
          <w:rFonts w:hint="eastAsia" w:ascii="仿宋_GB2312" w:hAnsi="仿宋_GB2312" w:eastAsia="仿宋_GB2312" w:cs="仿宋_GB2312"/>
          <w:color w:val="000000"/>
          <w:sz w:val="32"/>
          <w:szCs w:val="32"/>
          <w:lang w:eastAsia="zh-CN"/>
        </w:rPr>
        <w:t>土建施工</w:t>
      </w:r>
      <w:r>
        <w:rPr>
          <w:rFonts w:hint="eastAsia" w:ascii="仿宋_GB2312" w:hAnsi="仿宋_GB2312" w:eastAsia="仿宋_GB2312" w:cs="仿宋_GB2312"/>
          <w:color w:val="000000"/>
          <w:sz w:val="32"/>
          <w:szCs w:val="32"/>
        </w:rPr>
        <w:t>分包</w:t>
      </w:r>
      <w:r>
        <w:rPr>
          <w:rFonts w:hint="eastAsia" w:ascii="仿宋_GB2312" w:hAnsi="仿宋_GB2312" w:eastAsia="仿宋_GB2312" w:cs="仿宋_GB2312"/>
          <w:color w:val="000000"/>
          <w:sz w:val="32"/>
          <w:szCs w:val="32"/>
          <w:lang w:eastAsia="zh-CN"/>
        </w:rPr>
        <w:t>单位。</w:t>
      </w:r>
    </w:p>
    <w:p>
      <w:pPr>
        <w:pStyle w:val="2"/>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textAlignment w:val="auto"/>
        <w:rPr>
          <w:rFonts w:ascii="楷体_GB2312" w:eastAsia="楷体_GB2312"/>
          <w:b w:val="0"/>
          <w:bCs w:val="0"/>
          <w:sz w:val="32"/>
          <w:szCs w:val="32"/>
        </w:rPr>
      </w:pPr>
      <w:r>
        <w:rPr>
          <w:rFonts w:hint="eastAsia" w:ascii="仿宋_GB2312" w:hAnsi="仿宋" w:eastAsia="仿宋_GB2312" w:cs="仿宋_GB2312"/>
          <w:sz w:val="32"/>
          <w:szCs w:val="32"/>
          <w:lang w:val="en-US" w:eastAsia="zh-CN"/>
        </w:rPr>
        <w:t xml:space="preserve">    </w:t>
      </w:r>
      <w:r>
        <w:rPr>
          <w:rFonts w:hint="eastAsia" w:ascii="楷体_GB2312" w:eastAsia="楷体_GB2312" w:cs="仿宋_GB2312"/>
          <w:b w:val="0"/>
          <w:bCs w:val="0"/>
          <w:sz w:val="32"/>
          <w:szCs w:val="32"/>
        </w:rPr>
        <w:t>（三）</w:t>
      </w:r>
      <w:r>
        <w:rPr>
          <w:rFonts w:hint="eastAsia" w:ascii="楷体_GB2312" w:eastAsia="楷体_GB2312" w:cs="仿宋_GB2312"/>
          <w:b w:val="0"/>
          <w:bCs w:val="0"/>
          <w:sz w:val="32"/>
          <w:szCs w:val="32"/>
          <w:lang w:eastAsia="zh-CN"/>
        </w:rPr>
        <w:t>伤亡</w:t>
      </w:r>
      <w:r>
        <w:rPr>
          <w:rFonts w:hint="eastAsia" w:ascii="楷体_GB2312" w:eastAsia="楷体_GB2312" w:cs="仿宋_GB2312"/>
          <w:b w:val="0"/>
          <w:bCs w:val="0"/>
          <w:sz w:val="32"/>
          <w:szCs w:val="32"/>
        </w:rPr>
        <w:t>情况</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 w:eastAsia="仿宋_GB2312" w:cs="仿宋_GB2312"/>
          <w:color w:val="auto"/>
          <w:sz w:val="32"/>
          <w:szCs w:val="32"/>
          <w:highlight w:val="none"/>
          <w:lang w:eastAsia="zh-CN"/>
        </w:rPr>
      </w:pPr>
      <w:r>
        <w:rPr>
          <w:rFonts w:hint="eastAsia" w:ascii="仿宋_GB2312" w:eastAsia="仿宋_GB2312"/>
          <w:sz w:val="32"/>
          <w:szCs w:val="32"/>
          <w:highlight w:val="none"/>
          <w:lang w:val="en-US" w:eastAsia="zh-CN"/>
        </w:rPr>
        <w:t>1.死者：</w:t>
      </w:r>
      <w:r>
        <w:rPr>
          <w:rFonts w:hint="eastAsia" w:ascii="仿宋_GB2312" w:eastAsia="仿宋_GB2312"/>
          <w:sz w:val="32"/>
          <w:szCs w:val="32"/>
          <w:highlight w:val="none"/>
          <w:lang w:eastAsia="zh-CN"/>
        </w:rPr>
        <w:t>魏</w:t>
      </w:r>
      <w:r>
        <w:rPr>
          <w:rFonts w:hint="eastAsia" w:ascii="仿宋_GB2312" w:eastAsia="仿宋_GB2312"/>
          <w:sz w:val="32"/>
          <w:szCs w:val="32"/>
          <w:highlight w:val="none"/>
          <w:lang w:val="en-US" w:eastAsia="zh-CN"/>
        </w:rPr>
        <w:t>X</w:t>
      </w:r>
      <w:r>
        <w:rPr>
          <w:rFonts w:hint="eastAsia" w:ascii="仿宋_GB2312" w:eastAsia="仿宋_GB2312"/>
          <w:sz w:val="32"/>
          <w:szCs w:val="32"/>
          <w:highlight w:val="none"/>
        </w:rPr>
        <w:t>，男，汉族，</w:t>
      </w:r>
      <w:r>
        <w:rPr>
          <w:rFonts w:hint="eastAsia" w:ascii="仿宋_GB2312" w:eastAsia="仿宋_GB2312"/>
          <w:color w:val="auto"/>
          <w:sz w:val="32"/>
          <w:szCs w:val="32"/>
          <w:highlight w:val="none"/>
          <w:lang w:val="en-US" w:eastAsia="zh-CN"/>
        </w:rPr>
        <w:t>系</w:t>
      </w:r>
      <w:r>
        <w:rPr>
          <w:rFonts w:hint="eastAsia" w:ascii="仿宋_GB2312" w:hAnsi="仿宋" w:eastAsia="仿宋_GB2312" w:cs="仿宋_GB2312"/>
          <w:sz w:val="32"/>
          <w:szCs w:val="32"/>
          <w:highlight w:val="none"/>
          <w:lang w:val="en-US" w:eastAsia="zh-CN"/>
        </w:rPr>
        <w:t>北京燕盈劳务服务中心员工，被劳务派遣到正邦公司工作。工种：焊工。经医院诊断魏X死于创伤性窒息，失血性休克。</w:t>
      </w:r>
    </w:p>
    <w:p>
      <w:pPr>
        <w:pStyle w:val="2"/>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0"/>
        <w:textAlignment w:val="auto"/>
        <w:rPr>
          <w:rFonts w:hint="eastAsia" w:ascii="仿宋_GB2312" w:hAnsi="仿宋" w:eastAsia="仿宋_GB2312" w:cs="仿宋_GB2312"/>
          <w:sz w:val="32"/>
          <w:szCs w:val="32"/>
          <w:highlight w:val="none"/>
          <w:lang w:val="en-US" w:eastAsia="zh-CN"/>
        </w:rPr>
      </w:pPr>
      <w:r>
        <w:rPr>
          <w:rFonts w:hint="eastAsia" w:ascii="仿宋_GB2312" w:hAnsi="仿宋" w:eastAsia="仿宋_GB2312" w:cs="仿宋_GB2312"/>
          <w:color w:val="auto"/>
          <w:sz w:val="32"/>
          <w:szCs w:val="32"/>
          <w:highlight w:val="none"/>
          <w:lang w:val="en-US" w:eastAsia="zh-CN"/>
        </w:rPr>
        <w:t>2.伤者：范XX，男，汉族，</w:t>
      </w:r>
      <w:r>
        <w:rPr>
          <w:rFonts w:hint="eastAsia" w:ascii="仿宋_GB2312" w:eastAsia="仿宋_GB2312"/>
          <w:color w:val="auto"/>
          <w:sz w:val="32"/>
          <w:szCs w:val="32"/>
          <w:highlight w:val="none"/>
          <w:lang w:val="en-US" w:eastAsia="zh-CN"/>
        </w:rPr>
        <w:t>系</w:t>
      </w:r>
      <w:r>
        <w:rPr>
          <w:rFonts w:hint="eastAsia" w:ascii="仿宋_GB2312" w:hAnsi="仿宋" w:eastAsia="仿宋_GB2312" w:cs="仿宋_GB2312"/>
          <w:sz w:val="32"/>
          <w:szCs w:val="32"/>
          <w:highlight w:val="none"/>
          <w:lang w:val="en-US" w:eastAsia="zh-CN"/>
        </w:rPr>
        <w:t>北京燕盈劳务服务中心员工，被劳务派遣到正邦公司工作。工种：焊工。经医院诊断范XX左侧多处肋骨骨折，骶骨多处椎体骨折，右耻骨下支骨折，目前已治愈出院。</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黑体" w:hAnsi="黑体" w:eastAsia="黑体" w:cs="黑体"/>
          <w:sz w:val="32"/>
          <w:szCs w:val="32"/>
        </w:rPr>
      </w:pPr>
      <w:r>
        <w:rPr>
          <w:rFonts w:hint="eastAsia" w:ascii="楷体_GB2312" w:eastAsia="楷体_GB2312" w:cs="仿宋_GB2312"/>
          <w:b w:val="0"/>
          <w:bCs w:val="0"/>
          <w:sz w:val="32"/>
          <w:szCs w:val="32"/>
        </w:rPr>
        <w:t>（四）现场勘验情况</w:t>
      </w:r>
    </w:p>
    <w:tbl>
      <w:tblPr>
        <w:tblStyle w:val="7"/>
        <w:tblW w:w="906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0"/>
        <w:gridCol w:w="4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73" w:hRule="atLeast"/>
          <w:jc w:val="center"/>
        </w:trPr>
        <w:tc>
          <w:tcPr>
            <w:tcW w:w="453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val="0"/>
              <w:spacing w:line="240" w:lineRule="auto"/>
              <w:jc w:val="both"/>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drawing>
                <wp:inline distT="0" distB="0" distL="114300" distR="114300">
                  <wp:extent cx="2941955" cy="2491105"/>
                  <wp:effectExtent l="0" t="0" r="10795" b="4445"/>
                  <wp:docPr id="2" name="图片 2" descr="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用1"/>
                          <pic:cNvPicPr>
                            <a:picLocks noChangeAspect="1"/>
                          </pic:cNvPicPr>
                        </pic:nvPicPr>
                        <pic:blipFill>
                          <a:blip r:embed="rId6"/>
                          <a:stretch>
                            <a:fillRect/>
                          </a:stretch>
                        </pic:blipFill>
                        <pic:spPr>
                          <a:xfrm>
                            <a:off x="0" y="0"/>
                            <a:ext cx="2941955" cy="2491105"/>
                          </a:xfrm>
                          <a:prstGeom prst="rect">
                            <a:avLst/>
                          </a:prstGeom>
                          <a:noFill/>
                          <a:ln>
                            <a:noFill/>
                          </a:ln>
                        </pic:spPr>
                      </pic:pic>
                    </a:graphicData>
                  </a:graphic>
                </wp:inline>
              </w:drawing>
            </w:r>
          </w:p>
        </w:tc>
        <w:tc>
          <w:tcPr>
            <w:tcW w:w="453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val="0"/>
              <w:spacing w:line="240" w:lineRule="auto"/>
              <w:jc w:val="both"/>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drawing>
                <wp:inline distT="0" distB="0" distL="114300" distR="114300">
                  <wp:extent cx="2921000" cy="2491105"/>
                  <wp:effectExtent l="0" t="0" r="12700" b="4445"/>
                  <wp:docPr id="3" name="图片 3" descr="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用2"/>
                          <pic:cNvPicPr>
                            <a:picLocks noChangeAspect="1"/>
                          </pic:cNvPicPr>
                        </pic:nvPicPr>
                        <pic:blipFill>
                          <a:blip r:embed="rId7"/>
                          <a:stretch>
                            <a:fillRect/>
                          </a:stretch>
                        </pic:blipFill>
                        <pic:spPr>
                          <a:xfrm>
                            <a:off x="0" y="0"/>
                            <a:ext cx="2921000" cy="24911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jc w:val="center"/>
        </w:trPr>
        <w:tc>
          <w:tcPr>
            <w:tcW w:w="453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val="0"/>
              <w:spacing w:line="56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楷体" w:hAnsi="楷体" w:eastAsia="楷体" w:cs="楷体"/>
                <w:sz w:val="28"/>
                <w:szCs w:val="28"/>
                <w:vertAlign w:val="baseline"/>
                <w:lang w:val="en-US" w:eastAsia="zh-CN"/>
              </w:rPr>
              <w:t>图1  死者被埋压位置图</w:t>
            </w:r>
          </w:p>
        </w:tc>
        <w:tc>
          <w:tcPr>
            <w:tcW w:w="453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val="0"/>
              <w:spacing w:line="56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楷体" w:hAnsi="楷体" w:eastAsia="楷体" w:cs="楷体"/>
                <w:sz w:val="28"/>
                <w:szCs w:val="28"/>
                <w:vertAlign w:val="baseline"/>
                <w:lang w:val="en-US" w:eastAsia="zh-CN"/>
              </w:rPr>
              <w:t>图2   北侧施工现场图</w:t>
            </w:r>
          </w:p>
        </w:tc>
      </w:tr>
    </w:tbl>
    <w:p>
      <w:pPr>
        <w:pStyle w:val="2"/>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经现场勘</w:t>
      </w:r>
      <w:r>
        <w:rPr>
          <w:rFonts w:hint="eastAsia" w:ascii="仿宋_GB2312" w:hAnsi="仿宋_GB2312" w:eastAsia="仿宋_GB2312" w:cs="仿宋_GB2312"/>
          <w:color w:val="auto"/>
          <w:sz w:val="32"/>
          <w:szCs w:val="32"/>
          <w:lang w:val="en-US" w:eastAsia="zh-CN"/>
        </w:rPr>
        <w:t>查，事故发生地点位于燕山石化公司第四作业区炼油厂区内。动土作业在水泥地面开挖沟槽，用于</w:t>
      </w:r>
      <w:r>
        <w:rPr>
          <w:rFonts w:hint="eastAsia" w:ascii="仿宋_GB2312" w:hAnsi="仿宋_GB2312" w:eastAsia="仿宋_GB2312" w:cs="仿宋_GB2312"/>
          <w:sz w:val="32"/>
          <w:szCs w:val="32"/>
          <w:lang w:val="en-US" w:eastAsia="zh-CN"/>
        </w:rPr>
        <w:t>更换二蒸馏装置</w:t>
      </w:r>
      <w:r>
        <w:rPr>
          <w:rFonts w:hint="eastAsia" w:ascii="仿宋_GB2312" w:hAnsi="仿宋_GB2312" w:eastAsia="仿宋_GB2312" w:cs="仿宋_GB2312"/>
          <w:color w:val="auto"/>
          <w:sz w:val="32"/>
          <w:szCs w:val="32"/>
          <w:lang w:val="en-US" w:eastAsia="zh-CN"/>
        </w:rPr>
        <w:t>地下水管线，西侧管线为回水管，东侧管线为上水管。该施工项</w:t>
      </w:r>
      <w:r>
        <w:rPr>
          <w:rFonts w:hint="eastAsia" w:ascii="仿宋_GB2312" w:hAnsi="仿宋_GB2312" w:eastAsia="仿宋_GB2312" w:cs="仿宋_GB2312"/>
          <w:sz w:val="32"/>
          <w:szCs w:val="32"/>
          <w:lang w:val="en-US" w:eastAsia="zh-CN"/>
        </w:rPr>
        <w:t>目分为南北两部分组成，沟槽全长约100米。涉事沟槽为北侧，北侧沟槽长27.6米、深2.3米、上宽3.58米，下宽2.51米，沟槽未按照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2022年</w:t>
      </w:r>
      <w:r>
        <w:rPr>
          <w:rFonts w:hint="eastAsia" w:ascii="仿宋_GB2312" w:hAnsi="仿宋_GB2312" w:eastAsia="仿宋_GB2312" w:cs="仿宋_GB2312"/>
          <w:color w:val="000000"/>
          <w:sz w:val="32"/>
          <w:szCs w:val="32"/>
          <w:lang w:eastAsia="zh-CN"/>
        </w:rPr>
        <w:t>二蒸馏装置停工检修配合循环水线更换土建施工技术方案》进行放坡，并且</w:t>
      </w:r>
      <w:r>
        <w:rPr>
          <w:rFonts w:hint="eastAsia" w:ascii="仿宋_GB2312" w:hAnsi="仿宋_GB2312" w:eastAsia="仿宋_GB2312" w:cs="仿宋_GB2312"/>
          <w:sz w:val="32"/>
          <w:szCs w:val="32"/>
          <w:lang w:val="en-US" w:eastAsia="zh-CN"/>
        </w:rPr>
        <w:t>未做防护。勘查发现在距事故点位向北20米处，西侧沟壁大面积土壁脱落，在沟槽内有两条铺设新管线、焊接作业工具及老管道残留水。</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40" w:lineRule="exact"/>
        <w:ind w:left="0" w:leftChars="0"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事故发生经过及抢险救援情况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2022年9月14日，正邦公司与东方富力公司进场，开始进</w:t>
      </w:r>
      <w:r>
        <w:rPr>
          <w:rFonts w:hint="eastAsia" w:ascii="仿宋_GB2312" w:hAnsi="仿宋_GB2312" w:eastAsia="仿宋_GB2312" w:cs="仿宋_GB2312"/>
          <w:color w:val="auto"/>
          <w:sz w:val="32"/>
          <w:szCs w:val="32"/>
          <w:highlight w:val="none"/>
          <w:lang w:val="en-US" w:eastAsia="zh-CN"/>
        </w:rPr>
        <w:t>行更换二蒸馏装置地下水管线南侧工程施工，</w:t>
      </w:r>
      <w:r>
        <w:rPr>
          <w:rFonts w:hint="eastAsia" w:ascii="仿宋_GB2312" w:hAnsi="仿宋_GB2312" w:eastAsia="仿宋_GB2312" w:cs="仿宋_GB2312"/>
          <w:color w:val="auto"/>
          <w:sz w:val="32"/>
          <w:szCs w:val="32"/>
          <w:lang w:val="en-US" w:eastAsia="zh-CN"/>
        </w:rPr>
        <w:t>10月4日南侧工程施工完毕，当天正邦公司施工经理马X军与东方富力公司现场负责人王X就关于</w:t>
      </w:r>
      <w:r>
        <w:rPr>
          <w:rFonts w:hint="eastAsia" w:ascii="仿宋_GB2312" w:hAnsi="仿宋_GB2312" w:eastAsia="仿宋_GB2312" w:cs="仿宋_GB2312"/>
          <w:sz w:val="32"/>
          <w:szCs w:val="32"/>
          <w:lang w:val="en-US" w:eastAsia="zh-CN"/>
        </w:rPr>
        <w:t>更换二蒸馏装置地下水管线北侧工程</w:t>
      </w:r>
      <w:r>
        <w:rPr>
          <w:rFonts w:hint="eastAsia" w:ascii="仿宋_GB2312" w:hAnsi="仿宋_GB2312" w:eastAsia="仿宋_GB2312" w:cs="仿宋_GB2312"/>
          <w:color w:val="auto"/>
          <w:sz w:val="32"/>
          <w:szCs w:val="32"/>
          <w:lang w:val="en-US" w:eastAsia="zh-CN"/>
        </w:rPr>
        <w:t>口头</w:t>
      </w:r>
      <w:r>
        <w:rPr>
          <w:rFonts w:hint="eastAsia" w:ascii="仿宋_GB2312" w:hAnsi="仿宋_GB2312" w:eastAsia="仿宋_GB2312" w:cs="仿宋_GB2312"/>
          <w:color w:val="auto"/>
          <w:sz w:val="32"/>
          <w:szCs w:val="32"/>
          <w:highlight w:val="none"/>
          <w:lang w:val="en-US" w:eastAsia="zh-CN"/>
        </w:rPr>
        <w:t>交底后，</w:t>
      </w:r>
      <w:r>
        <w:rPr>
          <w:rFonts w:hint="eastAsia" w:ascii="仿宋_GB2312" w:hAnsi="仿宋_GB2312" w:eastAsia="仿宋_GB2312" w:cs="仿宋_GB2312"/>
          <w:color w:val="auto"/>
          <w:sz w:val="32"/>
          <w:szCs w:val="32"/>
          <w:lang w:val="en-US" w:eastAsia="zh-CN"/>
        </w:rPr>
        <w:t>开始对地下水管线进行土方开挖作业，10月7日下午沟槽挖掘完毕后经双方现场口头验收并交付给正邦公司。</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firstLine="640" w:firstLineChars="200"/>
        <w:textAlignment w:val="auto"/>
        <w:rPr>
          <w:rFonts w:hint="default" w:ascii="黑体" w:hAnsi="黑体" w:eastAsia="黑体" w:cs="黑体"/>
          <w:sz w:val="32"/>
          <w:szCs w:val="32"/>
          <w:lang w:val="en-US" w:eastAsia="zh-CN"/>
        </w:rPr>
      </w:pPr>
      <w:r>
        <w:rPr>
          <w:rFonts w:hint="eastAsia" w:ascii="仿宋_GB2312" w:hAnsi="仿宋_GB2312" w:eastAsia="仿宋_GB2312" w:cs="仿宋_GB2312"/>
          <w:color w:val="auto"/>
          <w:sz w:val="32"/>
          <w:szCs w:val="32"/>
          <w:lang w:val="en-US" w:eastAsia="zh-CN"/>
        </w:rPr>
        <w:t>10月10日8时40分，正邦公司</w:t>
      </w:r>
      <w:r>
        <w:rPr>
          <w:rFonts w:hint="eastAsia" w:ascii="仿宋_GB2312" w:hAnsi="仿宋_GB2312" w:eastAsia="仿宋_GB2312" w:cs="仿宋_GB2312"/>
          <w:sz w:val="32"/>
          <w:szCs w:val="32"/>
          <w:lang w:val="en-US" w:eastAsia="zh-CN"/>
        </w:rPr>
        <w:t>一车间开始实施管线安装作业，管沟内共计5人，其中，回水管线由魏X等2人焊接，上水管线由1人使用手动葫芦吊装对口、1人焊接、1人配合作业。工人</w:t>
      </w:r>
      <w:r>
        <w:rPr>
          <w:rFonts w:hint="eastAsia" w:ascii="仿宋_GB2312" w:hAnsi="仿宋_GB2312" w:eastAsia="仿宋_GB2312" w:cs="仿宋_GB2312"/>
          <w:color w:val="auto"/>
          <w:sz w:val="32"/>
          <w:szCs w:val="32"/>
          <w:lang w:val="en-US" w:eastAsia="zh-CN"/>
        </w:rPr>
        <w:t>下沟槽进行管线更换作业。16时20分，管线西侧局部沟壁土方发生坍塌，将正在进行焊接作业的魏X埋压在沟壁与管线中间，现场作业人员立即进行施救。16时25</w:t>
      </w:r>
      <w:r>
        <w:rPr>
          <w:rFonts w:hint="eastAsia" w:ascii="仿宋_GB2312" w:hAnsi="仿宋_GB2312" w:eastAsia="仿宋_GB2312" w:cs="仿宋_GB2312"/>
          <w:color w:val="auto"/>
          <w:sz w:val="32"/>
          <w:szCs w:val="32"/>
          <w:highlight w:val="none"/>
          <w:lang w:val="en-US" w:eastAsia="zh-CN"/>
        </w:rPr>
        <w:t>分许</w:t>
      </w:r>
      <w:r>
        <w:rPr>
          <w:rFonts w:hint="eastAsia" w:ascii="仿宋_GB2312" w:hAnsi="仿宋_GB2312" w:eastAsia="仿宋_GB2312" w:cs="仿宋_GB2312"/>
          <w:color w:val="auto"/>
          <w:sz w:val="32"/>
          <w:szCs w:val="32"/>
          <w:lang w:val="en-US" w:eastAsia="zh-CN"/>
        </w:rPr>
        <w:t>，发生二次坍塌，塌落土块将魏X再次埋压，又将施救人员范XX砸伤，施救人员立即对范XX施救并抬至沟外。16时40分</w:t>
      </w:r>
      <w:r>
        <w:rPr>
          <w:rFonts w:hint="eastAsia" w:ascii="仿宋_GB2312" w:hAnsi="仿宋_GB2312" w:eastAsia="仿宋_GB2312" w:cs="仿宋_GB2312"/>
          <w:color w:val="auto"/>
          <w:sz w:val="32"/>
          <w:szCs w:val="32"/>
          <w:highlight w:val="none"/>
          <w:lang w:val="en-US" w:eastAsia="zh-CN"/>
        </w:rPr>
        <w:t>许，</w:t>
      </w:r>
      <w:r>
        <w:rPr>
          <w:rFonts w:hint="eastAsia" w:ascii="仿宋_GB2312" w:hAnsi="仿宋_GB2312" w:eastAsia="仿宋_GB2312" w:cs="仿宋_GB2312"/>
          <w:color w:val="auto"/>
          <w:sz w:val="32"/>
          <w:szCs w:val="32"/>
          <w:lang w:val="en-US" w:eastAsia="zh-CN"/>
        </w:rPr>
        <w:t>施救人员将魏X救出抬至沟槽以外安全地点进行心肺复苏抢救。16时50分</w:t>
      </w:r>
      <w:r>
        <w:rPr>
          <w:rFonts w:hint="eastAsia" w:ascii="仿宋_GB2312" w:hAnsi="仿宋_GB2312" w:eastAsia="仿宋_GB2312" w:cs="仿宋_GB2312"/>
          <w:color w:val="auto"/>
          <w:sz w:val="32"/>
          <w:szCs w:val="32"/>
          <w:highlight w:val="none"/>
          <w:lang w:val="en-US" w:eastAsia="zh-CN"/>
        </w:rPr>
        <w:t>许，</w:t>
      </w:r>
      <w:r>
        <w:rPr>
          <w:rFonts w:hint="eastAsia" w:ascii="仿宋_GB2312" w:hAnsi="仿宋_GB2312" w:eastAsia="仿宋_GB2312" w:cs="仿宋_GB2312"/>
          <w:color w:val="auto"/>
          <w:sz w:val="32"/>
          <w:szCs w:val="32"/>
          <w:lang w:val="en-US" w:eastAsia="zh-CN"/>
        </w:rPr>
        <w:t>救护车到达现场将魏X、范XX送往燕山凤凰医院进行抢救。17时42分魏X经抢救无效死亡，范XX多处骨折及软组织损伤，无生命危险。</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经评估：事发后现场人员及时采取</w:t>
      </w:r>
      <w:r>
        <w:rPr>
          <w:rFonts w:hint="eastAsia" w:ascii="仿宋_GB2312" w:eastAsia="仿宋_GB2312"/>
          <w:sz w:val="32"/>
          <w:szCs w:val="32"/>
          <w:lang w:eastAsia="zh-CN"/>
        </w:rPr>
        <w:t>施救</w:t>
      </w:r>
      <w:r>
        <w:rPr>
          <w:rFonts w:hint="eastAsia" w:ascii="仿宋_GB2312" w:eastAsia="仿宋_GB2312"/>
          <w:sz w:val="32"/>
          <w:szCs w:val="32"/>
        </w:rPr>
        <w:t>措施，</w:t>
      </w:r>
      <w:r>
        <w:rPr>
          <w:rFonts w:hint="eastAsia" w:ascii="仿宋_GB2312" w:eastAsia="仿宋_GB2312"/>
          <w:sz w:val="32"/>
          <w:szCs w:val="32"/>
          <w:lang w:eastAsia="zh-CN"/>
        </w:rPr>
        <w:t>并拨打</w:t>
      </w:r>
      <w:r>
        <w:rPr>
          <w:rFonts w:hint="eastAsia" w:ascii="仿宋_GB2312" w:eastAsia="仿宋_GB2312"/>
          <w:sz w:val="32"/>
          <w:szCs w:val="32"/>
        </w:rPr>
        <w:t>120</w:t>
      </w:r>
      <w:r>
        <w:rPr>
          <w:rFonts w:hint="eastAsia" w:ascii="仿宋_GB2312" w:eastAsia="仿宋_GB2312"/>
          <w:sz w:val="32"/>
          <w:szCs w:val="32"/>
          <w:lang w:eastAsia="zh-CN"/>
        </w:rPr>
        <w:t>急救电话</w:t>
      </w:r>
      <w:r>
        <w:rPr>
          <w:rFonts w:hint="eastAsia" w:ascii="仿宋_GB2312" w:eastAsia="仿宋_GB2312"/>
          <w:sz w:val="32"/>
          <w:szCs w:val="32"/>
        </w:rPr>
        <w:t>，现场处置得当。</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三、事故原因及性质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楷体_GB2312" w:eastAsia="楷体_GB2312" w:cs="仿宋_GB2312"/>
          <w:b w:val="0"/>
          <w:bCs w:val="0"/>
          <w:sz w:val="32"/>
          <w:szCs w:val="32"/>
        </w:rPr>
      </w:pPr>
      <w:r>
        <w:rPr>
          <w:rFonts w:hint="eastAsia" w:ascii="楷体_GB2312" w:eastAsia="楷体_GB2312" w:cs="仿宋_GB2312"/>
          <w:b w:val="0"/>
          <w:bCs w:val="0"/>
          <w:sz w:val="32"/>
          <w:szCs w:val="32"/>
        </w:rPr>
        <w:t>（一）直接原因</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经调查认定，管沟壁</w:t>
      </w:r>
      <w:r>
        <w:rPr>
          <w:rFonts w:hint="eastAsia" w:ascii="仿宋_GB2312" w:hAnsi="仿宋_GB2312" w:eastAsia="仿宋_GB2312" w:cs="仿宋_GB2312"/>
          <w:color w:val="auto"/>
          <w:sz w:val="32"/>
          <w:szCs w:val="32"/>
          <w:lang w:val="en-US" w:eastAsia="zh-CN"/>
        </w:rPr>
        <w:t>发生坍塌将正在沟内焊接作业的</w:t>
      </w:r>
      <w:r>
        <w:rPr>
          <w:rFonts w:hint="eastAsia" w:ascii="仿宋_GB2312" w:hAnsi="仿宋_GB2312" w:eastAsia="仿宋_GB2312" w:cs="仿宋_GB2312"/>
          <w:color w:val="000000"/>
          <w:sz w:val="32"/>
          <w:szCs w:val="32"/>
          <w:lang w:eastAsia="zh-CN"/>
        </w:rPr>
        <w:t>魏</w:t>
      </w:r>
      <w:r>
        <w:rPr>
          <w:rFonts w:hint="eastAsia" w:ascii="仿宋_GB2312" w:hAnsi="仿宋_GB2312" w:eastAsia="仿宋_GB2312" w:cs="仿宋_GB2312"/>
          <w:color w:val="000000"/>
          <w:sz w:val="32"/>
          <w:szCs w:val="32"/>
          <w:lang w:val="en-US" w:eastAsia="zh-CN"/>
        </w:rPr>
        <w:t>X</w:t>
      </w:r>
      <w:r>
        <w:rPr>
          <w:rFonts w:hint="eastAsia" w:ascii="仿宋_GB2312" w:hAnsi="仿宋_GB2312" w:eastAsia="仿宋_GB2312" w:cs="仿宋_GB2312"/>
          <w:color w:val="auto"/>
          <w:sz w:val="32"/>
          <w:szCs w:val="32"/>
          <w:lang w:val="en-US" w:eastAsia="zh-CN"/>
        </w:rPr>
        <w:t>埋压，导致事</w:t>
      </w:r>
      <w:r>
        <w:rPr>
          <w:rFonts w:hint="eastAsia" w:ascii="仿宋_GB2312" w:hAnsi="仿宋_GB2312" w:eastAsia="仿宋_GB2312" w:cs="仿宋_GB2312"/>
          <w:color w:val="000000"/>
          <w:sz w:val="32"/>
          <w:szCs w:val="32"/>
          <w:lang w:val="en-US" w:eastAsia="zh-CN"/>
        </w:rPr>
        <w:t>故发生。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rPr>
      </w:pPr>
      <w:r>
        <w:rPr>
          <w:rFonts w:hint="eastAsia" w:ascii="楷体_GB2312" w:hAnsi="楷体_GB2312" w:eastAsia="楷体_GB2312" w:cs="楷体_GB2312"/>
          <w:b w:val="0"/>
          <w:bCs w:val="0"/>
          <w:sz w:val="32"/>
          <w:szCs w:val="32"/>
          <w:lang w:eastAsia="zh-CN"/>
        </w:rPr>
        <w:t>（二）间接</w:t>
      </w:r>
      <w:r>
        <w:rPr>
          <w:rFonts w:hint="eastAsia" w:ascii="楷体_GB2312" w:hAnsi="楷体_GB2312" w:eastAsia="楷体_GB2312" w:cs="楷体_GB2312"/>
          <w:b w:val="0"/>
          <w:bCs w:val="0"/>
          <w:sz w:val="32"/>
          <w:szCs w:val="32"/>
        </w:rPr>
        <w:t>原因</w:t>
      </w:r>
      <w:r>
        <w:rPr>
          <w:rFonts w:hint="eastAsia" w:ascii="仿宋_GB2312"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1.正邦公司作为该项目总包单位，安全意识淡薄，对施工项目监管履职不到</w:t>
      </w:r>
      <w:r>
        <w:rPr>
          <w:rFonts w:hint="eastAsia" w:ascii="仿宋_GB2312" w:hAnsi="仿宋_GB2312" w:eastAsia="仿宋_GB2312" w:cs="仿宋_GB2312"/>
          <w:color w:val="auto"/>
          <w:sz w:val="32"/>
          <w:szCs w:val="32"/>
          <w:lang w:val="en-US" w:eastAsia="zh-CN"/>
        </w:rPr>
        <w:t>位，缺乏施工安</w:t>
      </w:r>
      <w:r>
        <w:rPr>
          <w:rFonts w:hint="eastAsia" w:ascii="仿宋_GB2312" w:hAnsi="仿宋_GB2312" w:eastAsia="仿宋_GB2312" w:cs="仿宋_GB2312"/>
          <w:sz w:val="32"/>
          <w:szCs w:val="32"/>
          <w:lang w:val="en-US" w:eastAsia="zh-CN"/>
        </w:rPr>
        <w:t>全措施和安全防范意识，对管沟壁存在的明显塌方风险视而不见，盲目掏挖“作业坑”以及采用手动葫芦起吊管线进行对口操作，对土层稳定性形成干扰，增大了塌方风险，对管沟内存水易引</w:t>
      </w:r>
      <w:r>
        <w:rPr>
          <w:rFonts w:hint="eastAsia" w:ascii="仿宋_GB2312" w:hAnsi="仿宋_GB2312" w:eastAsia="仿宋_GB2312" w:cs="仿宋_GB2312"/>
          <w:color w:val="auto"/>
          <w:sz w:val="32"/>
          <w:szCs w:val="32"/>
          <w:lang w:val="en-US" w:eastAsia="zh-CN"/>
        </w:rPr>
        <w:t>起塌方未引起重视，未采取固壁支撑等防护措施，</w:t>
      </w:r>
      <w:r>
        <w:rPr>
          <w:rFonts w:hint="eastAsia" w:ascii="仿宋_GB2312" w:hAnsi="仿宋_GB2312" w:eastAsia="仿宋_GB2312" w:cs="仿宋_GB2312"/>
          <w:color w:val="auto"/>
          <w:sz w:val="32"/>
          <w:szCs w:val="32"/>
          <w:lang w:eastAsia="zh-CN"/>
        </w:rPr>
        <w:t>对事故发生负有主要责任。</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（1）施工技术方案针对性不强。项目施工前</w:t>
      </w:r>
      <w:r>
        <w:rPr>
          <w:rFonts w:hint="eastAsia" w:ascii="仿宋_GB2312" w:hAnsi="仿宋_GB2312" w:eastAsia="仿宋_GB2312" w:cs="仿宋_GB2312"/>
          <w:sz w:val="32"/>
          <w:szCs w:val="32"/>
          <w:lang w:val="en-US" w:eastAsia="zh-CN"/>
        </w:rPr>
        <w:t>虽然制定了</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2022年</w:t>
      </w:r>
      <w:r>
        <w:rPr>
          <w:rFonts w:hint="eastAsia" w:ascii="仿宋_GB2312" w:hAnsi="仿宋_GB2312" w:eastAsia="仿宋_GB2312" w:cs="仿宋_GB2312"/>
          <w:color w:val="000000"/>
          <w:sz w:val="32"/>
          <w:szCs w:val="32"/>
          <w:lang w:eastAsia="zh-CN"/>
        </w:rPr>
        <w:t>二蒸馏装置停工检修配合循环水线更换土建施工技术方案》</w:t>
      </w:r>
      <w:r>
        <w:rPr>
          <w:rFonts w:hint="eastAsia" w:ascii="仿宋_GB2312" w:hAnsi="仿宋_GB2312" w:eastAsia="仿宋_GB2312" w:cs="仿宋_GB2312"/>
          <w:color w:val="000000"/>
          <w:sz w:val="32"/>
          <w:szCs w:val="32"/>
          <w:lang w:val="en-US" w:eastAsia="zh-CN"/>
        </w:rPr>
        <w:t>，但技术方案针对性不强。施工沟槽两侧有管架基础，不具备放坡条件，又未制定相应的安全技术措施。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安全管理不到位。对分包单位进行技术交底不清，未按要求进行书面交底。对分包单位施工作业现场监管缺失，未对沟槽开挖不符合施工技术方案的要求予以制止纠正。在进行管道焊接施工前，风险防范意识不强，对可能发生的沟槽坍塌风险没有预判并消除安全隐患。在管道焊接作业施工时缺少安全施工方案和施工条件，将未达到技术方案要求的沟槽交由下一工序进行作业，缺乏必要的安全施工措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sz w:val="44"/>
          <w:szCs w:val="44"/>
          <w:lang w:val="en-US"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sz w:val="32"/>
          <w:szCs w:val="32"/>
          <w:lang w:val="en-US" w:eastAsia="zh-CN"/>
        </w:rPr>
        <w:t>东方富力公司作为该项目土建施工分包单位，</w:t>
      </w:r>
      <w:r>
        <w:rPr>
          <w:rFonts w:hint="eastAsia" w:ascii="仿宋_GB2312" w:hAnsi="黑体" w:eastAsia="仿宋_GB2312"/>
          <w:sz w:val="32"/>
          <w:szCs w:val="32"/>
        </w:rPr>
        <w:t>安全生产责任制落实不到位</w:t>
      </w:r>
      <w:r>
        <w:rPr>
          <w:rFonts w:hint="eastAsia" w:ascii="仿宋_GB2312" w:hAnsi="黑体" w:eastAsia="仿宋_GB2312"/>
          <w:sz w:val="32"/>
          <w:szCs w:val="32"/>
          <w:lang w:eastAsia="zh-CN"/>
        </w:rPr>
        <w:t>，</w:t>
      </w:r>
      <w:r>
        <w:rPr>
          <w:rFonts w:hint="eastAsia" w:ascii="仿宋_GB2312" w:hAnsi="黑体" w:eastAsia="仿宋_GB2312"/>
          <w:sz w:val="32"/>
          <w:szCs w:val="32"/>
        </w:rPr>
        <w:t>未严格按照施工方案进行放坡作业</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楷体_GB2312" w:eastAsia="楷体_GB2312"/>
          <w:b w:val="0"/>
          <w:bCs w:val="0"/>
          <w:sz w:val="32"/>
          <w:szCs w:val="32"/>
        </w:rPr>
      </w:pPr>
      <w:r>
        <w:rPr>
          <w:rFonts w:hint="eastAsia" w:ascii="楷体_GB2312" w:eastAsia="楷体_GB2312" w:cs="仿宋_GB2312"/>
          <w:b w:val="0"/>
          <w:bCs w:val="0"/>
          <w:sz w:val="32"/>
          <w:szCs w:val="32"/>
        </w:rPr>
        <w:t>（三）事故性质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鉴于上述原因分析，根据安全生产有关法律、法规的规定，调查组认定，该起事故是一起一般生产安全责任事故。</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firstLine="640" w:firstLineChars="200"/>
        <w:textAlignment w:val="auto"/>
        <w:rPr>
          <w:rFonts w:ascii="黑体" w:hAnsi="黑体" w:eastAsia="黑体"/>
          <w:sz w:val="32"/>
          <w:szCs w:val="32"/>
        </w:rPr>
      </w:pPr>
      <w:r>
        <w:rPr>
          <w:rFonts w:hint="eastAsia" w:ascii="黑体" w:hAnsi="黑体" w:eastAsia="黑体"/>
          <w:sz w:val="32"/>
          <w:szCs w:val="32"/>
        </w:rPr>
        <w:t xml:space="preserve">对相关责任单位的处理建议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sz w:val="32"/>
          <w:szCs w:val="32"/>
          <w:lang w:val="en-US" w:eastAsia="zh-CN"/>
        </w:rPr>
        <w:t>1.正邦公司</w:t>
      </w:r>
      <w:r>
        <w:rPr>
          <w:rFonts w:hint="eastAsia" w:ascii="仿宋_GB2312" w:eastAsia="仿宋_GB2312"/>
          <w:color w:val="auto"/>
          <w:sz w:val="32"/>
          <w:szCs w:val="32"/>
          <w:highlight w:val="none"/>
          <w:lang w:eastAsia="zh-CN"/>
        </w:rPr>
        <w:t>未严格落实事故隐患排查治理制度，未采取技术管理措施及时发现并消除事故隐患，对安全施工风险化解不力</w:t>
      </w:r>
      <w:r>
        <w:rPr>
          <w:rFonts w:hint="eastAsia" w:ascii="仿宋_GB2312" w:eastAsia="仿宋_GB2312"/>
          <w:sz w:val="32"/>
          <w:szCs w:val="32"/>
          <w:lang w:eastAsia="zh-CN"/>
        </w:rPr>
        <w:t>。</w:t>
      </w:r>
      <w:r>
        <w:rPr>
          <w:rFonts w:hint="eastAsia" w:ascii="仿宋_GB2312" w:hAnsi="仿宋_GB2312" w:eastAsia="仿宋_GB2312" w:cs="仿宋_GB2312"/>
          <w:sz w:val="32"/>
          <w:szCs w:val="32"/>
        </w:rPr>
        <w:t>违反了《中华人民共和国安全生产法》第</w:t>
      </w:r>
      <w:r>
        <w:rPr>
          <w:rFonts w:hint="eastAsia" w:ascii="仿宋_GB2312" w:hAnsi="仿宋_GB2312" w:eastAsia="仿宋_GB2312" w:cs="仿宋_GB2312"/>
          <w:sz w:val="32"/>
          <w:szCs w:val="32"/>
          <w:lang w:eastAsia="zh-CN"/>
        </w:rPr>
        <w:t>四十一</w:t>
      </w:r>
      <w:r>
        <w:rPr>
          <w:rFonts w:hint="eastAsia" w:ascii="仿宋_GB2312" w:hAnsi="仿宋_GB2312" w:eastAsia="仿宋_GB2312" w:cs="仿宋_GB2312"/>
          <w:sz w:val="32"/>
          <w:szCs w:val="32"/>
        </w:rPr>
        <w:t>条第二款</w:t>
      </w:r>
      <w:r>
        <w:rPr>
          <w:rFonts w:hint="eastAsia" w:ascii="仿宋_GB2312" w:hAnsi="仿宋_GB2312" w:eastAsia="仿宋_GB2312" w:cs="仿宋_GB2312"/>
          <w:sz w:val="32"/>
          <w:szCs w:val="32"/>
          <w:lang w:eastAsia="zh-CN"/>
        </w:rPr>
        <w:t>、第一百一十四条的规定</w:t>
      </w:r>
      <w:r>
        <w:rPr>
          <w:rFonts w:hint="eastAsia" w:ascii="仿宋_GB2312" w:hAnsi="仿宋_GB2312" w:eastAsia="仿宋_GB2312" w:cs="仿宋_GB2312"/>
          <w:sz w:val="32"/>
          <w:szCs w:val="32"/>
        </w:rPr>
        <w:t>，依据《中华人民共和国安全生产法》第一百</w:t>
      </w:r>
      <w:r>
        <w:rPr>
          <w:rFonts w:hint="eastAsia" w:ascii="仿宋_GB2312" w:hAnsi="仿宋_GB2312" w:eastAsia="仿宋_GB2312" w:cs="仿宋_GB2312"/>
          <w:sz w:val="32"/>
          <w:szCs w:val="32"/>
          <w:lang w:eastAsia="zh-CN"/>
        </w:rPr>
        <w:t>一十四</w:t>
      </w:r>
      <w:r>
        <w:rPr>
          <w:rFonts w:hint="eastAsia" w:ascii="仿宋_GB2312" w:hAnsi="仿宋_GB2312" w:eastAsia="仿宋_GB2312" w:cs="仿宋_GB2312"/>
          <w:sz w:val="32"/>
          <w:szCs w:val="32"/>
        </w:rPr>
        <w:t>条第（一）项的规定，</w:t>
      </w:r>
      <w:r>
        <w:rPr>
          <w:rFonts w:hint="eastAsia" w:ascii="仿宋_GB2312" w:hAnsi="仿宋_GB2312" w:eastAsia="仿宋_GB2312" w:cs="仿宋_GB2312"/>
          <w:sz w:val="32"/>
          <w:szCs w:val="32"/>
          <w:lang w:eastAsia="zh-CN"/>
        </w:rPr>
        <w:t>建议</w:t>
      </w:r>
      <w:r>
        <w:rPr>
          <w:rFonts w:hint="eastAsia" w:ascii="仿宋_GB2312" w:hAnsi="仿宋_GB2312" w:eastAsia="仿宋_GB2312" w:cs="仿宋_GB2312"/>
          <w:sz w:val="32"/>
          <w:szCs w:val="32"/>
        </w:rPr>
        <w:t>给予该单位罚款</w:t>
      </w:r>
      <w:r>
        <w:rPr>
          <w:rFonts w:hint="eastAsia" w:ascii="仿宋_GB2312" w:hAnsi="仿宋_GB2312" w:eastAsia="仿宋_GB2312" w:cs="仿宋_GB2312"/>
          <w:sz w:val="32"/>
          <w:szCs w:val="32"/>
          <w:lang w:val="en-US" w:eastAsia="zh-CN"/>
        </w:rPr>
        <w:t>肆</w:t>
      </w:r>
      <w:r>
        <w:rPr>
          <w:rFonts w:hint="eastAsia" w:ascii="仿宋_GB2312" w:hAnsi="仿宋_GB2312" w:eastAsia="仿宋_GB2312" w:cs="仿宋_GB2312"/>
          <w:sz w:val="32"/>
          <w:szCs w:val="32"/>
          <w:lang w:eastAsia="zh-CN"/>
        </w:rPr>
        <w:t>拾</w:t>
      </w:r>
      <w:r>
        <w:rPr>
          <w:rFonts w:hint="eastAsia" w:ascii="仿宋_GB2312" w:hAnsi="仿宋_GB2312" w:eastAsia="仿宋_GB2312" w:cs="仿宋_GB2312"/>
          <w:sz w:val="32"/>
          <w:szCs w:val="32"/>
        </w:rPr>
        <w:t>万元整人民币的行政处罚</w:t>
      </w:r>
      <w:r>
        <w:rPr>
          <w:rFonts w:hint="eastAsia" w:ascii="仿宋_GB2312" w:hAnsi="仿宋_GB2312" w:eastAsia="仿宋_GB2312" w:cs="仿宋_GB2312"/>
          <w:color w:val="auto"/>
          <w:kern w:val="2"/>
          <w:sz w:val="32"/>
          <w:szCs w:val="3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eastAsia" w:ascii="仿宋_GB2312" w:hAnsi="黑体" w:eastAsia="仿宋_GB2312"/>
          <w:sz w:val="32"/>
          <w:szCs w:val="32"/>
          <w:lang w:eastAsia="zh-CN"/>
        </w:rPr>
      </w:pPr>
      <w:r>
        <w:rPr>
          <w:rFonts w:hint="eastAsia" w:ascii="仿宋_GB2312" w:hAnsi="仿宋_GB2312" w:eastAsia="仿宋_GB2312" w:cs="仿宋_GB2312"/>
          <w:color w:val="auto"/>
          <w:kern w:val="2"/>
          <w:sz w:val="32"/>
          <w:szCs w:val="32"/>
          <w:lang w:val="en-US" w:eastAsia="zh-CN" w:bidi="ar-SA"/>
        </w:rPr>
        <w:t>2.东方富力公司</w:t>
      </w:r>
      <w:r>
        <w:rPr>
          <w:rFonts w:hint="eastAsia" w:ascii="仿宋_GB2312" w:hAnsi="黑体" w:eastAsia="仿宋_GB2312"/>
          <w:sz w:val="32"/>
          <w:szCs w:val="32"/>
        </w:rPr>
        <w:t>安全生产责任制落实不到位</w:t>
      </w:r>
      <w:r>
        <w:rPr>
          <w:rFonts w:hint="eastAsia" w:ascii="仿宋_GB2312" w:hAnsi="黑体" w:eastAsia="仿宋_GB2312"/>
          <w:sz w:val="32"/>
          <w:szCs w:val="32"/>
          <w:lang w:eastAsia="zh-CN"/>
        </w:rPr>
        <w:t>，</w:t>
      </w:r>
      <w:r>
        <w:rPr>
          <w:rFonts w:hint="eastAsia" w:ascii="仿宋_GB2312" w:hAnsi="黑体" w:eastAsia="仿宋_GB2312"/>
          <w:sz w:val="32"/>
          <w:szCs w:val="32"/>
        </w:rPr>
        <w:t>未严格按照施工方案进行</w:t>
      </w:r>
      <w:r>
        <w:rPr>
          <w:rFonts w:hint="eastAsia" w:ascii="仿宋_GB2312" w:hAnsi="黑体" w:eastAsia="仿宋_GB2312"/>
          <w:sz w:val="32"/>
          <w:szCs w:val="32"/>
          <w:lang w:eastAsia="zh-CN"/>
        </w:rPr>
        <w:t>施工</w:t>
      </w:r>
      <w:r>
        <w:rPr>
          <w:rFonts w:hint="eastAsia" w:ascii="仿宋_GB2312" w:hAnsi="黑体" w:eastAsia="仿宋_GB2312"/>
          <w:sz w:val="32"/>
          <w:szCs w:val="32"/>
        </w:rPr>
        <w:t>作业问题，违反了《北京市建设工程施工现场管理办法》有关规定，</w:t>
      </w:r>
      <w:r>
        <w:rPr>
          <w:rFonts w:hint="eastAsia" w:ascii="仿宋_GB2312" w:hAnsi="黑体" w:eastAsia="仿宋_GB2312"/>
          <w:sz w:val="32"/>
          <w:szCs w:val="32"/>
          <w:lang w:eastAsia="zh-CN"/>
        </w:rPr>
        <w:t>建议由</w:t>
      </w:r>
      <w:r>
        <w:rPr>
          <w:rFonts w:hint="eastAsia" w:ascii="仿宋_GB2312" w:hAnsi="黑体" w:eastAsia="仿宋_GB2312"/>
          <w:sz w:val="32"/>
          <w:szCs w:val="32"/>
        </w:rPr>
        <w:t>燕山办事处给予</w:t>
      </w:r>
      <w:r>
        <w:rPr>
          <w:rFonts w:hint="eastAsia" w:ascii="仿宋_GB2312" w:hAnsi="黑体" w:eastAsia="仿宋_GB2312"/>
          <w:sz w:val="32"/>
          <w:szCs w:val="32"/>
          <w:lang w:eastAsia="zh-CN"/>
        </w:rPr>
        <w:t>该单位</w:t>
      </w:r>
      <w:r>
        <w:rPr>
          <w:rFonts w:hint="eastAsia" w:ascii="仿宋_GB2312" w:hAnsi="黑体" w:eastAsia="仿宋_GB2312"/>
          <w:sz w:val="32"/>
          <w:szCs w:val="32"/>
        </w:rPr>
        <w:t>罚款</w:t>
      </w:r>
      <w:r>
        <w:rPr>
          <w:rFonts w:hint="eastAsia" w:ascii="仿宋_GB2312" w:hAnsi="黑体" w:eastAsia="仿宋_GB2312"/>
          <w:sz w:val="32"/>
          <w:szCs w:val="32"/>
          <w:lang w:eastAsia="zh-CN"/>
        </w:rPr>
        <w:t>壹万</w:t>
      </w:r>
      <w:r>
        <w:rPr>
          <w:rFonts w:hint="eastAsia" w:ascii="仿宋_GB2312" w:hAnsi="黑体" w:eastAsia="仿宋_GB2312"/>
          <w:sz w:val="32"/>
          <w:szCs w:val="32"/>
        </w:rPr>
        <w:t>元</w:t>
      </w:r>
      <w:r>
        <w:rPr>
          <w:rFonts w:hint="eastAsia" w:ascii="仿宋_GB2312" w:hAnsi="黑体" w:eastAsia="仿宋_GB2312"/>
          <w:sz w:val="32"/>
          <w:szCs w:val="32"/>
          <w:lang w:eastAsia="zh-CN"/>
        </w:rPr>
        <w:t>整人民币</w:t>
      </w:r>
      <w:r>
        <w:rPr>
          <w:rFonts w:hint="eastAsia" w:ascii="仿宋_GB2312" w:hAnsi="黑体" w:eastAsia="仿宋_GB2312"/>
          <w:sz w:val="32"/>
          <w:szCs w:val="32"/>
        </w:rPr>
        <w:t>的行政处罚</w:t>
      </w:r>
      <w:r>
        <w:rPr>
          <w:rFonts w:hint="eastAsia" w:ascii="仿宋_GB2312" w:hAnsi="黑体" w:eastAsia="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事故防范和整改措施建议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lang w:eastAsia="zh-CN"/>
        </w:rPr>
        <w:t>（</w:t>
      </w:r>
      <w:r>
        <w:rPr>
          <w:rFonts w:hint="eastAsia" w:ascii="楷体_GB2312" w:hAnsi="楷体_GB2312" w:eastAsia="楷体_GB2312" w:cs="楷体_GB2312"/>
          <w:b w:val="0"/>
          <w:bCs w:val="0"/>
          <w:color w:val="auto"/>
          <w:sz w:val="32"/>
          <w:szCs w:val="32"/>
        </w:rPr>
        <w:t>一</w:t>
      </w:r>
      <w:r>
        <w:rPr>
          <w:rFonts w:hint="eastAsia" w:ascii="楷体_GB2312" w:hAnsi="楷体_GB2312" w:eastAsia="楷体_GB2312" w:cs="楷体_GB2312"/>
          <w:b w:val="0"/>
          <w:bCs w:val="0"/>
          <w:color w:val="auto"/>
          <w:sz w:val="32"/>
          <w:szCs w:val="32"/>
          <w:lang w:eastAsia="zh-CN"/>
        </w:rPr>
        <w:t>）</w:t>
      </w:r>
      <w:r>
        <w:rPr>
          <w:rFonts w:hint="eastAsia" w:ascii="楷体_GB2312" w:hAnsi="楷体_GB2312" w:eastAsia="楷体_GB2312" w:cs="楷体_GB2312"/>
          <w:b w:val="0"/>
          <w:bCs w:val="0"/>
          <w:color w:val="auto"/>
          <w:sz w:val="32"/>
          <w:szCs w:val="32"/>
        </w:rPr>
        <w:t>严格</w:t>
      </w:r>
      <w:r>
        <w:rPr>
          <w:rFonts w:hint="eastAsia" w:ascii="楷体_GB2312" w:hAnsi="楷体_GB2312" w:eastAsia="楷体_GB2312" w:cs="楷体_GB2312"/>
          <w:b w:val="0"/>
          <w:bCs w:val="0"/>
          <w:color w:val="auto"/>
          <w:sz w:val="32"/>
          <w:szCs w:val="32"/>
          <w:lang w:eastAsia="zh-CN"/>
        </w:rPr>
        <w:t>履行安全生产</w:t>
      </w:r>
      <w:r>
        <w:rPr>
          <w:rFonts w:hint="eastAsia" w:ascii="楷体_GB2312" w:hAnsi="楷体_GB2312" w:eastAsia="楷体_GB2312" w:cs="楷体_GB2312"/>
          <w:b w:val="0"/>
          <w:bCs w:val="0"/>
          <w:color w:val="auto"/>
          <w:sz w:val="32"/>
          <w:szCs w:val="32"/>
        </w:rPr>
        <w:t>主体责任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北京燕化正邦设备检修有限公司</w:t>
      </w:r>
      <w:r>
        <w:rPr>
          <w:rFonts w:hint="eastAsia" w:ascii="仿宋_GB2312" w:hAnsi="仿宋_GB2312" w:eastAsia="仿宋_GB2312" w:cs="仿宋_GB2312"/>
          <w:color w:val="auto"/>
          <w:sz w:val="32"/>
          <w:szCs w:val="32"/>
        </w:rPr>
        <w:t>要深</w:t>
      </w:r>
      <w:r>
        <w:rPr>
          <w:rFonts w:hint="eastAsia" w:ascii="仿宋_GB2312" w:hAnsi="仿宋_GB2312" w:eastAsia="仿宋_GB2312" w:cs="仿宋_GB2312"/>
          <w:sz w:val="32"/>
          <w:szCs w:val="32"/>
        </w:rPr>
        <w:t>刻</w:t>
      </w:r>
      <w:r>
        <w:rPr>
          <w:rFonts w:hint="eastAsia" w:ascii="仿宋_GB2312" w:hAnsi="仿宋_GB2312" w:eastAsia="仿宋_GB2312" w:cs="仿宋_GB2312"/>
          <w:sz w:val="32"/>
          <w:szCs w:val="32"/>
          <w:lang w:eastAsia="zh-CN"/>
        </w:rPr>
        <w:t>汲</w:t>
      </w:r>
      <w:r>
        <w:rPr>
          <w:rFonts w:hint="eastAsia" w:ascii="仿宋_GB2312" w:hAnsi="仿宋_GB2312" w:eastAsia="仿宋_GB2312" w:cs="仿宋_GB2312"/>
          <w:sz w:val="32"/>
          <w:szCs w:val="32"/>
        </w:rPr>
        <w:t>取事故教训，严格落实企业安全生产主体责任</w:t>
      </w:r>
      <w:r>
        <w:rPr>
          <w:rFonts w:hint="eastAsia" w:ascii="仿宋_GB2312" w:hAnsi="仿宋_GB2312" w:eastAsia="仿宋_GB2312" w:cs="仿宋_GB2312"/>
          <w:sz w:val="32"/>
          <w:szCs w:val="32"/>
          <w:lang w:eastAsia="zh-CN"/>
        </w:rPr>
        <w:t>。举一反三，立即开展隐患排查治理工作，制定行之有效的防范措施，避免类似事故发生。同时</w:t>
      </w:r>
      <w:r>
        <w:rPr>
          <w:rFonts w:hint="eastAsia" w:ascii="仿宋_GB2312" w:hAnsi="仿宋_GB2312" w:eastAsia="仿宋_GB2312" w:cs="仿宋_GB2312"/>
          <w:sz w:val="32"/>
          <w:szCs w:val="32"/>
        </w:rPr>
        <w:t>抓好各项安全生产政策措施的落实，全面提高施工安全管理水平，切实加强安全施工管理工作。</w:t>
      </w:r>
      <w:r>
        <w:rPr>
          <w:rFonts w:hint="eastAsia" w:ascii="仿宋_GB2312" w:hAnsi="仿宋_GB2312" w:eastAsia="仿宋_GB2312" w:cs="仿宋_GB2312"/>
          <w:sz w:val="32"/>
          <w:szCs w:val="32"/>
          <w:lang w:eastAsia="zh-CN"/>
        </w:rPr>
        <w:t>提高本单位人员的安全责任意识，</w:t>
      </w:r>
      <w:r>
        <w:rPr>
          <w:rFonts w:hint="eastAsia" w:ascii="仿宋_GB2312" w:hAnsi="仿宋_GB2312" w:eastAsia="仿宋_GB2312" w:cs="仿宋_GB2312"/>
          <w:sz w:val="32"/>
          <w:szCs w:val="32"/>
        </w:rPr>
        <w:t>落实对工程项目的安全管理责任</w:t>
      </w:r>
      <w:r>
        <w:rPr>
          <w:rFonts w:hint="eastAsia" w:ascii="仿宋_GB2312" w:hAnsi="仿宋_GB2312" w:eastAsia="仿宋_GB2312" w:cs="仿宋_GB2312"/>
          <w:color w:val="auto"/>
          <w:sz w:val="32"/>
          <w:szCs w:val="32"/>
          <w:lang w:eastAsia="zh-CN"/>
        </w:rPr>
        <w:t>。北京东方富力建筑安装工程有限公司</w:t>
      </w:r>
      <w:r>
        <w:rPr>
          <w:rFonts w:hint="eastAsia" w:ascii="仿宋_GB2312" w:hAnsi="仿宋_GB2312" w:eastAsia="仿宋_GB2312" w:cs="仿宋_GB2312"/>
          <w:color w:val="auto"/>
          <w:sz w:val="32"/>
          <w:szCs w:val="32"/>
        </w:rPr>
        <w:t>要严格</w:t>
      </w:r>
      <w:r>
        <w:rPr>
          <w:rFonts w:hint="eastAsia" w:ascii="仿宋_GB2312" w:hAnsi="仿宋_GB2312" w:eastAsia="仿宋_GB2312" w:cs="仿宋_GB2312"/>
          <w:color w:val="auto"/>
          <w:sz w:val="32"/>
          <w:szCs w:val="32"/>
          <w:lang w:eastAsia="zh-CN"/>
        </w:rPr>
        <w:t>执行施工技术方案</w:t>
      </w:r>
      <w:r>
        <w:rPr>
          <w:rFonts w:hint="eastAsia" w:ascii="仿宋_GB2312" w:hAnsi="仿宋_GB2312" w:eastAsia="仿宋_GB2312" w:cs="仿宋_GB2312"/>
          <w:color w:val="auto"/>
          <w:sz w:val="32"/>
          <w:szCs w:val="32"/>
        </w:rPr>
        <w:t>，加强对施</w:t>
      </w:r>
      <w:r>
        <w:rPr>
          <w:rFonts w:hint="eastAsia" w:ascii="仿宋_GB2312" w:hAnsi="仿宋_GB2312" w:eastAsia="仿宋_GB2312" w:cs="仿宋_GB2312"/>
          <w:sz w:val="32"/>
          <w:szCs w:val="32"/>
        </w:rPr>
        <w:t>工过程的监督管理，对发现</w:t>
      </w:r>
      <w:r>
        <w:rPr>
          <w:rFonts w:hint="eastAsia" w:ascii="仿宋_GB2312" w:hAnsi="仿宋_GB2312" w:eastAsia="仿宋_GB2312" w:cs="仿宋_GB2312"/>
          <w:sz w:val="32"/>
          <w:szCs w:val="32"/>
          <w:lang w:eastAsia="zh-CN"/>
        </w:rPr>
        <w:t>施工人员</w:t>
      </w:r>
      <w:r>
        <w:rPr>
          <w:rFonts w:hint="eastAsia" w:ascii="仿宋_GB2312" w:hAnsi="仿宋_GB2312" w:eastAsia="仿宋_GB2312" w:cs="仿宋_GB2312"/>
          <w:sz w:val="32"/>
          <w:szCs w:val="32"/>
        </w:rPr>
        <w:t>存在的违规</w:t>
      </w:r>
      <w:r>
        <w:rPr>
          <w:rFonts w:hint="eastAsia" w:ascii="仿宋_GB2312" w:hAnsi="仿宋_GB2312" w:eastAsia="仿宋_GB2312" w:cs="仿宋_GB2312"/>
          <w:sz w:val="32"/>
          <w:szCs w:val="32"/>
          <w:lang w:eastAsia="zh-CN"/>
        </w:rPr>
        <w:t>冒险作业</w:t>
      </w:r>
      <w:r>
        <w:rPr>
          <w:rFonts w:hint="eastAsia" w:ascii="仿宋_GB2312" w:hAnsi="仿宋_GB2312" w:eastAsia="仿宋_GB2312" w:cs="仿宋_GB2312"/>
          <w:sz w:val="32"/>
          <w:szCs w:val="32"/>
        </w:rPr>
        <w:t>行为，要及时督促整改。</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（二）健全安全生产责任体系，牢固树立安全发展理念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燕山办事处要牢固树立安全发展理念，始终把人民群众生命安全放在首位，坚守发展决不能以牺牲安全为代价这条不可逾越的红线。</w:t>
      </w:r>
      <w:r>
        <w:rPr>
          <w:rFonts w:hint="eastAsia" w:ascii="仿宋_GB2312" w:hAnsi="仿宋_GB2312" w:eastAsia="仿宋_GB2312" w:cs="仿宋_GB2312"/>
          <w:sz w:val="32"/>
          <w:szCs w:val="32"/>
        </w:rPr>
        <w:t>作为</w:t>
      </w:r>
      <w:r>
        <w:rPr>
          <w:rFonts w:hint="eastAsia" w:ascii="仿宋_GB2312" w:hAnsi="仿宋_GB2312" w:eastAsia="仿宋_GB2312" w:cs="仿宋_GB2312"/>
          <w:sz w:val="32"/>
          <w:szCs w:val="32"/>
          <w:lang w:eastAsia="zh-CN"/>
        </w:rPr>
        <w:t>属地要加强</w:t>
      </w:r>
      <w:r>
        <w:rPr>
          <w:rFonts w:hint="eastAsia" w:ascii="仿宋_GB2312" w:hAnsi="仿宋_GB2312" w:eastAsia="仿宋_GB2312" w:cs="仿宋_GB2312"/>
          <w:color w:val="auto"/>
          <w:sz w:val="32"/>
          <w:szCs w:val="32"/>
          <w:lang w:eastAsia="zh-CN"/>
        </w:rPr>
        <w:t>对安全生产工作的指导力度，督促各部门落实安全生产监管职责</w:t>
      </w:r>
      <w:r>
        <w:rPr>
          <w:rFonts w:hint="eastAsia" w:ascii="仿宋_GB2312" w:hAnsi="仿宋_GB2312" w:eastAsia="仿宋_GB2312" w:cs="仿宋_GB2312"/>
          <w:color w:val="auto"/>
          <w:sz w:val="32"/>
          <w:szCs w:val="32"/>
        </w:rPr>
        <w:t>，对于施工中的违规违章作业行为要坚决制止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严厉纠正，严肃处理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坚决遏制事故发生。</w:t>
      </w:r>
      <w:r>
        <w:rPr>
          <w:rFonts w:hint="eastAsia" w:ascii="仿宋_GB2312" w:hAnsi="仿宋_GB2312" w:eastAsia="仿宋_GB2312" w:cs="仿宋_GB2312"/>
          <w:color w:val="auto"/>
          <w:sz w:val="32"/>
          <w:szCs w:val="32"/>
          <w:lang w:eastAsia="zh-CN"/>
        </w:rPr>
        <w:t>燕化公司要立即开展隐患排查，制定有效措施，避免类似事故发生，要狠抓承发包安全管理，落实承发包主体责任</w:t>
      </w:r>
      <w:r>
        <w:rPr>
          <w:rFonts w:hint="eastAsia" w:ascii="仿宋_GB2312" w:hAnsi="仿宋_GB2312" w:eastAsia="仿宋_GB2312" w:cs="仿宋_GB2312"/>
          <w:color w:val="auto"/>
          <w:sz w:val="32"/>
          <w:szCs w:val="32"/>
          <w:lang w:val="en-US" w:eastAsia="zh-CN"/>
        </w:rPr>
        <w:t>，严控安全风险。</w:t>
      </w:r>
    </w:p>
    <w:p>
      <w:pPr>
        <w:keepNext w:val="0"/>
        <w:keepLines w:val="0"/>
        <w:pageBreakBefore w:val="0"/>
        <w:widowControl w:val="0"/>
        <w:numPr>
          <w:ilvl w:val="0"/>
          <w:numId w:val="3"/>
        </w:numPr>
        <w:kinsoku/>
        <w:wordWrap/>
        <w:overflowPunct/>
        <w:topLinePunct w:val="0"/>
        <w:autoSpaceDE/>
        <w:autoSpaceDN/>
        <w:bidi w:val="0"/>
        <w:adjustRightInd/>
        <w:snapToGrid/>
        <w:spacing w:line="540" w:lineRule="exact"/>
        <w:ind w:left="0" w:leftChars="0" w:right="0" w:rightChars="0" w:firstLine="64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b w:val="0"/>
          <w:bCs/>
          <w:sz w:val="32"/>
          <w:szCs w:val="32"/>
          <w:lang w:val="en-US" w:eastAsia="zh-CN"/>
        </w:rPr>
        <w:t>加大行业监管力度，</w:t>
      </w:r>
      <w:r>
        <w:rPr>
          <w:rFonts w:hint="eastAsia" w:ascii="楷体_GB2312" w:hAnsi="楷体_GB2312" w:eastAsia="楷体_GB2312" w:cs="楷体_GB2312"/>
          <w:b w:val="0"/>
          <w:bCs w:val="0"/>
          <w:spacing w:val="6"/>
          <w:sz w:val="32"/>
          <w:szCs w:val="32"/>
          <w:lang w:val="en-US" w:eastAsia="zh-CN"/>
        </w:rPr>
        <w:t>全面开展专项整顿</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firstLine="664"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val="0"/>
          <w:bCs w:val="0"/>
          <w:spacing w:val="6"/>
          <w:sz w:val="32"/>
          <w:szCs w:val="32"/>
          <w:lang w:val="en-US" w:eastAsia="zh-CN"/>
        </w:rPr>
        <w:t>各行业</w:t>
      </w:r>
      <w:r>
        <w:rPr>
          <w:rFonts w:hint="eastAsia" w:ascii="仿宋_GB2312" w:hAnsi="仿宋_GB2312" w:eastAsia="仿宋_GB2312" w:cs="仿宋_GB2312"/>
          <w:kern w:val="2"/>
          <w:sz w:val="32"/>
          <w:szCs w:val="32"/>
          <w:lang w:val="en-US" w:eastAsia="zh-CN" w:bidi="ar-SA"/>
        </w:rPr>
        <w:t>主管部门要严格落实安全生产监管职责，督促各企业严格落</w:t>
      </w:r>
      <w:r>
        <w:rPr>
          <w:rFonts w:hint="eastAsia" w:ascii="仿宋_GB2312" w:hAnsi="仿宋_GB2312" w:eastAsia="仿宋_GB2312" w:cs="仿宋_GB2312"/>
          <w:color w:val="auto"/>
          <w:kern w:val="2"/>
          <w:sz w:val="32"/>
          <w:szCs w:val="32"/>
          <w:lang w:val="en-US" w:eastAsia="zh-CN" w:bidi="ar-SA"/>
        </w:rPr>
        <w:t>实主体责任，</w:t>
      </w:r>
      <w:r>
        <w:rPr>
          <w:rFonts w:hint="eastAsia" w:ascii="仿宋_GB2312" w:hAnsi="仿宋_GB2312" w:eastAsia="仿宋_GB2312" w:cs="仿宋_GB2312"/>
          <w:kern w:val="2"/>
          <w:sz w:val="32"/>
          <w:szCs w:val="32"/>
          <w:lang w:val="en-US" w:eastAsia="zh-CN" w:bidi="ar-SA"/>
        </w:rPr>
        <w:t>深入开展行业大检查活动，防范化解安全风险</w:t>
      </w:r>
      <w:r>
        <w:rPr>
          <w:rFonts w:hint="eastAsia" w:ascii="仿宋_GB2312" w:hAnsi="仿宋_GB2312" w:eastAsia="仿宋_GB2312" w:cs="仿宋_GB2312"/>
          <w:spacing w:val="6"/>
          <w:sz w:val="32"/>
          <w:szCs w:val="32"/>
          <w:lang w:val="en-US" w:eastAsia="zh-CN"/>
        </w:rPr>
        <w:t>，消除安全生产监管盲区。</w:t>
      </w:r>
      <w:r>
        <w:rPr>
          <w:rFonts w:hint="eastAsia" w:ascii="仿宋_GB2312" w:hAnsi="仿宋_GB2312" w:eastAsia="仿宋_GB2312" w:cs="仿宋_GB2312"/>
          <w:sz w:val="32"/>
          <w:szCs w:val="32"/>
        </w:rPr>
        <w:t>要结合本行业领域特点，依法督促企业建立、健全全员安全生产责任制、安全生产规章制度和安全操作规程，层层压实从企业主要负责人到管理人员到各岗位人员的安全生产责任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要严格落实各项安全风险防控和隐患排查治理制度措施，分级分类建立隐患问题清单台账，逐一制定管控措施并明确责任人，全面排查和彻底消除各类安全风险和隐患问</w:t>
      </w:r>
      <w:r>
        <w:rPr>
          <w:rFonts w:hint="eastAsia" w:ascii="仿宋_GB2312" w:hAnsi="仿宋_GB2312" w:eastAsia="仿宋_GB2312" w:cs="仿宋_GB2312"/>
          <w:color w:val="auto"/>
          <w:sz w:val="32"/>
          <w:szCs w:val="32"/>
        </w:rPr>
        <w:t>题</w:t>
      </w:r>
      <w:r>
        <w:rPr>
          <w:rFonts w:hint="eastAsia" w:ascii="仿宋_GB2312" w:hAnsi="仿宋_GB2312" w:eastAsia="仿宋_GB2312" w:cs="仿宋_GB2312"/>
          <w:color w:val="auto"/>
          <w:sz w:val="32"/>
          <w:szCs w:val="32"/>
          <w:lang w:eastAsia="zh-CN"/>
        </w:rPr>
        <w:t>，确保事故隐患排除。</w:t>
      </w:r>
    </w:p>
    <w:p>
      <w:pPr>
        <w:keepNext w:val="0"/>
        <w:keepLines w:val="0"/>
        <w:pageBreakBefore w:val="0"/>
        <w:widowControl w:val="0"/>
        <w:numPr>
          <w:ilvl w:val="0"/>
          <w:numId w:val="3"/>
        </w:numPr>
        <w:kinsoku/>
        <w:wordWrap/>
        <w:overflowPunct/>
        <w:topLinePunct w:val="0"/>
        <w:autoSpaceDE/>
        <w:autoSpaceDN/>
        <w:bidi w:val="0"/>
        <w:adjustRightInd/>
        <w:snapToGrid/>
        <w:spacing w:line="540" w:lineRule="exact"/>
        <w:ind w:left="0" w:leftChars="0" w:firstLine="640" w:firstLineChars="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加强学习宣传，排除事故隐患，防范化解风险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各乡镇（街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要加大</w:t>
      </w:r>
      <w:r>
        <w:rPr>
          <w:rFonts w:hint="eastAsia" w:ascii="仿宋_GB2312" w:hAnsi="仿宋_GB2312" w:eastAsia="仿宋_GB2312" w:cs="仿宋_GB2312"/>
          <w:color w:val="auto"/>
          <w:sz w:val="32"/>
          <w:szCs w:val="32"/>
          <w:lang w:eastAsia="zh-CN"/>
        </w:rPr>
        <w:t>对</w:t>
      </w:r>
      <w:r>
        <w:rPr>
          <w:rFonts w:hint="eastAsia" w:ascii="仿宋_GB2312" w:hAnsi="仿宋_GB2312" w:eastAsia="仿宋_GB2312" w:cs="仿宋_GB2312"/>
          <w:color w:val="auto"/>
          <w:sz w:val="32"/>
          <w:szCs w:val="32"/>
        </w:rPr>
        <w:t>辖区</w:t>
      </w:r>
      <w:r>
        <w:rPr>
          <w:rFonts w:hint="eastAsia" w:ascii="仿宋_GB2312" w:hAnsi="仿宋_GB2312" w:eastAsia="仿宋_GB2312" w:cs="仿宋_GB2312"/>
          <w:sz w:val="32"/>
          <w:szCs w:val="32"/>
        </w:rPr>
        <w:t>内</w:t>
      </w:r>
      <w:r>
        <w:rPr>
          <w:rFonts w:hint="eastAsia" w:ascii="仿宋_GB2312" w:hAnsi="仿宋_GB2312" w:eastAsia="仿宋_GB2312" w:cs="仿宋_GB2312"/>
          <w:sz w:val="32"/>
          <w:szCs w:val="32"/>
          <w:lang w:eastAsia="zh-CN"/>
        </w:rPr>
        <w:t>工程</w:t>
      </w:r>
      <w:r>
        <w:rPr>
          <w:rFonts w:hint="eastAsia" w:ascii="仿宋_GB2312" w:hAnsi="仿宋_GB2312" w:eastAsia="仿宋_GB2312" w:cs="仿宋_GB2312"/>
          <w:sz w:val="32"/>
          <w:szCs w:val="32"/>
        </w:rPr>
        <w:t>的监管力度，督促</w:t>
      </w:r>
      <w:r>
        <w:rPr>
          <w:rFonts w:hint="eastAsia" w:ascii="仿宋_GB2312" w:hAnsi="仿宋_GB2312" w:eastAsia="仿宋_GB2312" w:cs="仿宋_GB2312"/>
          <w:sz w:val="32"/>
          <w:szCs w:val="32"/>
          <w:lang w:eastAsia="zh-CN"/>
        </w:rPr>
        <w:t>辖区内企业以及施工单位严格落实</w:t>
      </w:r>
      <w:r>
        <w:rPr>
          <w:rFonts w:hint="eastAsia" w:ascii="仿宋_GB2312" w:hAnsi="仿宋_GB2312" w:eastAsia="仿宋_GB2312" w:cs="仿宋_GB2312"/>
          <w:sz w:val="32"/>
          <w:szCs w:val="32"/>
        </w:rPr>
        <w:t>各项安全生产规章制度、责任制度、操作规程，</w:t>
      </w:r>
      <w:r>
        <w:rPr>
          <w:rFonts w:hint="eastAsia" w:ascii="仿宋_GB2312" w:hAnsi="仿宋_GB2312" w:eastAsia="仿宋_GB2312" w:cs="仿宋_GB2312"/>
          <w:sz w:val="32"/>
          <w:szCs w:val="32"/>
          <w:lang w:eastAsia="zh-CN"/>
        </w:rPr>
        <w:t>认真组织学习《安全生产法》和《北京市安全生产条例》，加强宣传力度，</w:t>
      </w:r>
      <w:r>
        <w:rPr>
          <w:rFonts w:hint="eastAsia" w:ascii="仿宋_GB2312" w:hAnsi="仿宋_GB2312" w:eastAsia="仿宋_GB2312" w:cs="仿宋_GB2312"/>
          <w:color w:val="auto"/>
          <w:sz w:val="32"/>
          <w:szCs w:val="32"/>
          <w:lang w:eastAsia="zh-CN"/>
        </w:rPr>
        <w:t>做到尽人皆知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对从业人员安全生产教育培训，</w:t>
      </w:r>
      <w:r>
        <w:rPr>
          <w:rFonts w:hint="eastAsia" w:ascii="仿宋_GB2312" w:hAnsi="仿宋_GB2312" w:eastAsia="仿宋_GB2312" w:cs="仿宋_GB2312"/>
          <w:color w:val="auto"/>
          <w:sz w:val="32"/>
          <w:szCs w:val="32"/>
          <w:lang w:eastAsia="zh-CN"/>
        </w:rPr>
        <w:t>强化企业主体责任，</w:t>
      </w:r>
      <w:r>
        <w:rPr>
          <w:rFonts w:hint="eastAsia" w:ascii="仿宋_GB2312" w:hAnsi="仿宋_GB2312" w:eastAsia="仿宋_GB2312" w:cs="仿宋_GB2312"/>
          <w:color w:val="auto"/>
          <w:sz w:val="32"/>
          <w:szCs w:val="32"/>
        </w:rPr>
        <w:t>加强检查，重点检查有无“三违”及冒险作业现象，</w:t>
      </w:r>
      <w:r>
        <w:rPr>
          <w:rFonts w:hint="eastAsia" w:ascii="仿宋_GB2312" w:hAnsi="仿宋_GB2312" w:eastAsia="仿宋_GB2312" w:cs="仿宋_GB2312"/>
          <w:color w:val="auto"/>
          <w:sz w:val="32"/>
          <w:szCs w:val="32"/>
          <w:lang w:eastAsia="zh-CN"/>
        </w:rPr>
        <w:t>督促企业及施工单位建立健全并落实生产安全事故隐患排查治理制度，采取措施，</w:t>
      </w:r>
      <w:r>
        <w:rPr>
          <w:rFonts w:hint="eastAsia" w:ascii="仿宋_GB2312" w:hAnsi="仿宋_GB2312" w:eastAsia="仿宋_GB2312" w:cs="仿宋_GB2312"/>
          <w:color w:val="auto"/>
          <w:sz w:val="32"/>
          <w:szCs w:val="32"/>
        </w:rPr>
        <w:t>及时</w:t>
      </w:r>
      <w:r>
        <w:rPr>
          <w:rFonts w:hint="eastAsia" w:ascii="仿宋_GB2312" w:hAnsi="仿宋_GB2312" w:eastAsia="仿宋_GB2312" w:cs="仿宋_GB2312"/>
          <w:color w:val="auto"/>
          <w:sz w:val="32"/>
          <w:szCs w:val="32"/>
          <w:lang w:eastAsia="zh-CN"/>
        </w:rPr>
        <w:t>发现并</w:t>
      </w:r>
      <w:r>
        <w:rPr>
          <w:rFonts w:hint="eastAsia" w:ascii="仿宋_GB2312" w:hAnsi="仿宋_GB2312" w:eastAsia="仿宋_GB2312" w:cs="仿宋_GB2312"/>
          <w:color w:val="auto"/>
          <w:sz w:val="32"/>
          <w:szCs w:val="32"/>
        </w:rPr>
        <w:t>消除各类事故隐患，防止各类事故的发生</w:t>
      </w:r>
      <w:r>
        <w:rPr>
          <w:rFonts w:hint="eastAsia" w:ascii="仿宋_GB2312" w:hAnsi="仿宋_GB2312" w:eastAsia="仿宋_GB2312" w:cs="仿宋_GB2312"/>
          <w:color w:val="auto"/>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lang w:eastAsia="zh-CN"/>
        </w:rPr>
      </w:pP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480" w:firstLineChars="1400"/>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40" w:lineRule="exact"/>
        <w:textAlignment w:val="auto"/>
      </w:pP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汉仪大黑简">
    <w:altName w:val="黑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3FB90F"/>
    <w:multiLevelType w:val="singleLevel"/>
    <w:tmpl w:val="B33FB90F"/>
    <w:lvl w:ilvl="0" w:tentative="0">
      <w:start w:val="1"/>
      <w:numFmt w:val="chineseCounting"/>
      <w:suff w:val="nothing"/>
      <w:lvlText w:val="%1、"/>
      <w:lvlJc w:val="left"/>
      <w:rPr>
        <w:rFonts w:hint="eastAsia"/>
      </w:rPr>
    </w:lvl>
  </w:abstractNum>
  <w:abstractNum w:abstractNumId="1">
    <w:nsid w:val="D3E3E446"/>
    <w:multiLevelType w:val="singleLevel"/>
    <w:tmpl w:val="D3E3E446"/>
    <w:lvl w:ilvl="0" w:tentative="0">
      <w:start w:val="3"/>
      <w:numFmt w:val="chineseCounting"/>
      <w:suff w:val="nothing"/>
      <w:lvlText w:val="（%1）"/>
      <w:lvlJc w:val="left"/>
      <w:rPr>
        <w:rFonts w:hint="eastAsia"/>
      </w:rPr>
    </w:lvl>
  </w:abstractNum>
  <w:abstractNum w:abstractNumId="2">
    <w:nsid w:val="59ED5570"/>
    <w:multiLevelType w:val="singleLevel"/>
    <w:tmpl w:val="59ED5570"/>
    <w:lvl w:ilvl="0" w:tentative="0">
      <w:start w:val="4"/>
      <w:numFmt w:val="chineseCounting"/>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D81FF2"/>
    <w:rsid w:val="00A20BE9"/>
    <w:rsid w:val="01E8043F"/>
    <w:rsid w:val="04022E19"/>
    <w:rsid w:val="053C4DDB"/>
    <w:rsid w:val="05C9102D"/>
    <w:rsid w:val="083960B9"/>
    <w:rsid w:val="08E74D63"/>
    <w:rsid w:val="0A1E0ACA"/>
    <w:rsid w:val="0BD51E70"/>
    <w:rsid w:val="0E732A15"/>
    <w:rsid w:val="102F758E"/>
    <w:rsid w:val="10944D00"/>
    <w:rsid w:val="10E44B9A"/>
    <w:rsid w:val="115F2B40"/>
    <w:rsid w:val="12851076"/>
    <w:rsid w:val="13124BF2"/>
    <w:rsid w:val="13E77C1A"/>
    <w:rsid w:val="15366104"/>
    <w:rsid w:val="15A9182C"/>
    <w:rsid w:val="16141BEC"/>
    <w:rsid w:val="197B68BD"/>
    <w:rsid w:val="1A36260F"/>
    <w:rsid w:val="1AF109FB"/>
    <w:rsid w:val="1B6104C9"/>
    <w:rsid w:val="1C854F02"/>
    <w:rsid w:val="1D686C3F"/>
    <w:rsid w:val="1E00231B"/>
    <w:rsid w:val="1E6807B3"/>
    <w:rsid w:val="1ED30AED"/>
    <w:rsid w:val="1F7C0D59"/>
    <w:rsid w:val="21A8609A"/>
    <w:rsid w:val="23230CEC"/>
    <w:rsid w:val="237E2449"/>
    <w:rsid w:val="260728C7"/>
    <w:rsid w:val="29611F15"/>
    <w:rsid w:val="29AF3813"/>
    <w:rsid w:val="29D81FF2"/>
    <w:rsid w:val="2B0D78D9"/>
    <w:rsid w:val="2C0D1E0C"/>
    <w:rsid w:val="2CD65B92"/>
    <w:rsid w:val="2DD4256B"/>
    <w:rsid w:val="2E0965E5"/>
    <w:rsid w:val="2F04565A"/>
    <w:rsid w:val="2F3818C7"/>
    <w:rsid w:val="300B5334"/>
    <w:rsid w:val="346F2EF1"/>
    <w:rsid w:val="3586587B"/>
    <w:rsid w:val="359D6D7D"/>
    <w:rsid w:val="364D68C6"/>
    <w:rsid w:val="36A54B3C"/>
    <w:rsid w:val="37856707"/>
    <w:rsid w:val="3815768E"/>
    <w:rsid w:val="3AB368A6"/>
    <w:rsid w:val="3DC33BAF"/>
    <w:rsid w:val="3DC9066F"/>
    <w:rsid w:val="3FF82A15"/>
    <w:rsid w:val="40056374"/>
    <w:rsid w:val="40297A62"/>
    <w:rsid w:val="424F62FC"/>
    <w:rsid w:val="428407FD"/>
    <w:rsid w:val="43B32D49"/>
    <w:rsid w:val="449B0449"/>
    <w:rsid w:val="45C638FC"/>
    <w:rsid w:val="46684018"/>
    <w:rsid w:val="49CC3845"/>
    <w:rsid w:val="4A8930A0"/>
    <w:rsid w:val="4AE13C32"/>
    <w:rsid w:val="4D465D1B"/>
    <w:rsid w:val="4E766252"/>
    <w:rsid w:val="4F115B91"/>
    <w:rsid w:val="51CE7A3B"/>
    <w:rsid w:val="51E23874"/>
    <w:rsid w:val="535A3E17"/>
    <w:rsid w:val="537C474C"/>
    <w:rsid w:val="53E93352"/>
    <w:rsid w:val="56051F6C"/>
    <w:rsid w:val="56580F2A"/>
    <w:rsid w:val="59396422"/>
    <w:rsid w:val="594954D9"/>
    <w:rsid w:val="5A380566"/>
    <w:rsid w:val="5A7966B8"/>
    <w:rsid w:val="5ADF40B1"/>
    <w:rsid w:val="5CC97006"/>
    <w:rsid w:val="5F7A3A3E"/>
    <w:rsid w:val="5FFB2EE1"/>
    <w:rsid w:val="647E150D"/>
    <w:rsid w:val="668B5B30"/>
    <w:rsid w:val="6AD10902"/>
    <w:rsid w:val="6D06575A"/>
    <w:rsid w:val="6ECB1D4A"/>
    <w:rsid w:val="6EDC53D5"/>
    <w:rsid w:val="6EE530C5"/>
    <w:rsid w:val="6EFB4F68"/>
    <w:rsid w:val="704E2714"/>
    <w:rsid w:val="70AA1423"/>
    <w:rsid w:val="724A438F"/>
    <w:rsid w:val="72B61396"/>
    <w:rsid w:val="72B94061"/>
    <w:rsid w:val="74B46E1B"/>
    <w:rsid w:val="74B63B02"/>
    <w:rsid w:val="75EE05C5"/>
    <w:rsid w:val="76AE4F85"/>
    <w:rsid w:val="79395F99"/>
    <w:rsid w:val="7AD419C2"/>
    <w:rsid w:val="7B3820F3"/>
    <w:rsid w:val="7C284F14"/>
    <w:rsid w:val="7C37388D"/>
    <w:rsid w:val="7E7D6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uiPriority w:val="0"/>
    <w:pPr>
      <w:ind w:firstLine="420" w:firstLineChars="200"/>
    </w:pPr>
    <w:rPr>
      <w:rFonts w:ascii="Calibri" w:hAnsi="Calibri" w:eastAsia="宋体" w:cs="Times New Roman"/>
    </w:rPr>
  </w:style>
  <w:style w:type="paragraph" w:styleId="3">
    <w:name w:val="Body Text Indent"/>
    <w:basedOn w:val="1"/>
    <w:qFormat/>
    <w:uiPriority w:val="0"/>
    <w:pPr>
      <w:spacing w:after="120"/>
      <w:ind w:left="420" w:leftChars="200"/>
    </w:pPr>
    <w:rPr>
      <w:rFonts w:ascii="Times New Roman" w:hAnsi="Times New Roman" w:eastAsia="宋体" w:cs="Times New Roman"/>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List Paragraph1"/>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134</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2023-01-28T01:18:00Z</dcterms:created>
  <dc:creator>杨文龙</dc:creator>
  <cp:lastModifiedBy>区应急局</cp:lastModifiedBy>
  <dcterms:modified xsi:type="dcterms:W3CDTF">2023-01-28T05:51:59Z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