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FEA" w:rsidRPr="00123FEA" w:rsidRDefault="00123FEA" w:rsidP="00123FEA">
      <w:pPr>
        <w:widowControl/>
        <w:shd w:val="clear" w:color="auto" w:fill="FFFFFF"/>
        <w:spacing w:line="675" w:lineRule="atLeast"/>
        <w:jc w:val="center"/>
        <w:outlineLvl w:val="0"/>
        <w:rPr>
          <w:rFonts w:ascii="仿宋" w:eastAsia="仿宋" w:hAnsi="仿宋" w:cs="宋体"/>
          <w:b/>
          <w:bCs/>
          <w:color w:val="333333"/>
          <w:kern w:val="36"/>
          <w:sz w:val="32"/>
          <w:szCs w:val="32"/>
        </w:rPr>
      </w:pPr>
      <w:r w:rsidRPr="00123FEA">
        <w:rPr>
          <w:rFonts w:ascii="仿宋" w:eastAsia="仿宋" w:hAnsi="仿宋" w:cs="宋体" w:hint="eastAsia"/>
          <w:b/>
          <w:bCs/>
          <w:color w:val="333333"/>
          <w:kern w:val="36"/>
          <w:sz w:val="32"/>
          <w:szCs w:val="32"/>
        </w:rPr>
        <w:t>包河区合肥久阁建筑装饰工程有限公司“10</w:t>
      </w:r>
      <w:r w:rsidRPr="00123FEA">
        <w:rPr>
          <w:rFonts w:ascii="宋体" w:eastAsia="宋体" w:hAnsi="宋体" w:cs="宋体" w:hint="eastAsia"/>
          <w:b/>
          <w:bCs/>
          <w:color w:val="333333"/>
          <w:kern w:val="36"/>
          <w:sz w:val="32"/>
          <w:szCs w:val="32"/>
        </w:rPr>
        <w:t>•</w:t>
      </w:r>
      <w:r w:rsidRPr="00123FEA">
        <w:rPr>
          <w:rFonts w:ascii="仿宋" w:eastAsia="仿宋" w:hAnsi="仿宋" w:cs="宋体" w:hint="eastAsia"/>
          <w:b/>
          <w:bCs/>
          <w:color w:val="333333"/>
          <w:kern w:val="36"/>
          <w:sz w:val="32"/>
          <w:szCs w:val="32"/>
        </w:rPr>
        <w:t>12”高处坠落事故调查报告</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color w:val="333333"/>
          <w:sz w:val="30"/>
          <w:szCs w:val="30"/>
        </w:rPr>
      </w:pPr>
      <w:r w:rsidRPr="00123FEA">
        <w:rPr>
          <w:rFonts w:ascii="仿宋" w:eastAsia="仿宋" w:hAnsi="仿宋" w:hint="eastAsia"/>
          <w:color w:val="333333"/>
          <w:sz w:val="30"/>
          <w:szCs w:val="30"/>
        </w:rPr>
        <w:t>2020年10月12日8时30分，包河区同安街道王大</w:t>
      </w:r>
      <w:proofErr w:type="gramStart"/>
      <w:r w:rsidRPr="00123FEA">
        <w:rPr>
          <w:rFonts w:ascii="仿宋" w:eastAsia="仿宋" w:hAnsi="仿宋" w:hint="eastAsia"/>
          <w:color w:val="333333"/>
          <w:sz w:val="30"/>
          <w:szCs w:val="30"/>
        </w:rPr>
        <w:t>郢</w:t>
      </w:r>
      <w:proofErr w:type="gramEnd"/>
      <w:r w:rsidRPr="00123FEA">
        <w:rPr>
          <w:rFonts w:ascii="仿宋" w:eastAsia="仿宋" w:hAnsi="仿宋" w:hint="eastAsia"/>
          <w:color w:val="333333"/>
          <w:sz w:val="30"/>
          <w:szCs w:val="30"/>
        </w:rPr>
        <w:t>社</w:t>
      </w:r>
      <w:bookmarkStart w:id="0" w:name="_GoBack"/>
      <w:bookmarkEnd w:id="0"/>
      <w:r w:rsidRPr="00123FEA">
        <w:rPr>
          <w:rFonts w:ascii="仿宋" w:eastAsia="仿宋" w:hAnsi="仿宋" w:hint="eastAsia"/>
          <w:color w:val="333333"/>
          <w:sz w:val="30"/>
          <w:szCs w:val="30"/>
        </w:rPr>
        <w:t>区碧湖云溪小区（二期，已建成并交付使用）P6栋D4单元发生一起施工人员高处坠落事故，造成1人死亡。</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事故发生后，根据《中华人民共和国安全生产法》、《生产安全事故报告和调查处理条例》等有关法律法规和市安委办《一般事故查处挂牌督办通知书》（合</w:t>
      </w:r>
      <w:proofErr w:type="gramStart"/>
      <w:r w:rsidRPr="00123FEA">
        <w:rPr>
          <w:rFonts w:ascii="仿宋" w:eastAsia="仿宋" w:hAnsi="仿宋" w:hint="eastAsia"/>
          <w:color w:val="333333"/>
          <w:sz w:val="30"/>
          <w:szCs w:val="30"/>
        </w:rPr>
        <w:t>安办督〔2020〕</w:t>
      </w:r>
      <w:proofErr w:type="gramEnd"/>
      <w:r w:rsidRPr="00123FEA">
        <w:rPr>
          <w:rFonts w:ascii="仿宋" w:eastAsia="仿宋" w:hAnsi="仿宋" w:hint="eastAsia"/>
          <w:color w:val="333333"/>
          <w:sz w:val="30"/>
          <w:szCs w:val="30"/>
        </w:rPr>
        <w:t>205号）要求，经包河区人民政府授权，包河区应急管理局牵头成立了包河区合肥久阁建筑装饰工程有限公司“10.12”高处坠落事故调查组（以下简称“事故调查组”），以包河区应急管理局为组长单位，区总工会、区住建局、区城管局、公安包</w:t>
      </w:r>
      <w:proofErr w:type="gramStart"/>
      <w:r w:rsidRPr="00123FEA">
        <w:rPr>
          <w:rFonts w:ascii="仿宋" w:eastAsia="仿宋" w:hAnsi="仿宋" w:hint="eastAsia"/>
          <w:color w:val="333333"/>
          <w:sz w:val="30"/>
          <w:szCs w:val="30"/>
        </w:rPr>
        <w:t>河分局</w:t>
      </w:r>
      <w:proofErr w:type="gramEnd"/>
      <w:r w:rsidRPr="00123FEA">
        <w:rPr>
          <w:rFonts w:ascii="仿宋" w:eastAsia="仿宋" w:hAnsi="仿宋" w:hint="eastAsia"/>
          <w:color w:val="333333"/>
          <w:sz w:val="30"/>
          <w:szCs w:val="30"/>
        </w:rPr>
        <w:t>及同安街道办为成员单位，邀请区监察委派员参加，并聘请了建筑安全等方面的专家参与事故调查工作。</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事故调查组坚持“科学严谨、依法依规、实事求是、注重实效”的原则，通过现场勘查、调查取证、查阅资料、询问证人、技术鉴定、综合分析，查明了事故发生的经过、原因、人员伤亡和直接经济损失情况，认定了事故性质和责任，提出了对有关责任人员及责任单位的处理建议，提出了事故防范和整改措施建议。现报告如下：</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一、基本情况</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（一）小区概况</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lastRenderedPageBreak/>
        <w:t>碧湖云</w:t>
      </w:r>
      <w:proofErr w:type="gramStart"/>
      <w:r w:rsidRPr="00123FEA">
        <w:rPr>
          <w:rFonts w:ascii="仿宋" w:eastAsia="仿宋" w:hAnsi="仿宋" w:hint="eastAsia"/>
          <w:color w:val="333333"/>
          <w:sz w:val="30"/>
          <w:szCs w:val="30"/>
        </w:rPr>
        <w:t>溪小区二</w:t>
      </w:r>
      <w:proofErr w:type="gramEnd"/>
      <w:r w:rsidRPr="00123FEA">
        <w:rPr>
          <w:rFonts w:ascii="仿宋" w:eastAsia="仿宋" w:hAnsi="仿宋" w:hint="eastAsia"/>
          <w:color w:val="333333"/>
          <w:sz w:val="30"/>
          <w:szCs w:val="30"/>
        </w:rPr>
        <w:t>期于2009年9月交付使用，占地约13万平米（高层9幢，别墅20幢，共917户），位于包河区同安街道王大</w:t>
      </w:r>
      <w:proofErr w:type="gramStart"/>
      <w:r w:rsidRPr="00123FEA">
        <w:rPr>
          <w:rFonts w:ascii="仿宋" w:eastAsia="仿宋" w:hAnsi="仿宋" w:hint="eastAsia"/>
          <w:color w:val="333333"/>
          <w:sz w:val="30"/>
          <w:szCs w:val="30"/>
        </w:rPr>
        <w:t>郢</w:t>
      </w:r>
      <w:proofErr w:type="gramEnd"/>
      <w:r w:rsidRPr="00123FEA">
        <w:rPr>
          <w:rFonts w:ascii="仿宋" w:eastAsia="仿宋" w:hAnsi="仿宋" w:hint="eastAsia"/>
          <w:color w:val="333333"/>
          <w:sz w:val="30"/>
          <w:szCs w:val="30"/>
        </w:rPr>
        <w:t>社区南</w:t>
      </w:r>
      <w:proofErr w:type="gramStart"/>
      <w:r w:rsidRPr="00123FEA">
        <w:rPr>
          <w:rFonts w:ascii="仿宋" w:eastAsia="仿宋" w:hAnsi="仿宋" w:hint="eastAsia"/>
          <w:color w:val="333333"/>
          <w:sz w:val="30"/>
          <w:szCs w:val="30"/>
        </w:rPr>
        <w:t>淝</w:t>
      </w:r>
      <w:proofErr w:type="gramEnd"/>
      <w:r w:rsidRPr="00123FEA">
        <w:rPr>
          <w:rFonts w:ascii="仿宋" w:eastAsia="仿宋" w:hAnsi="仿宋" w:hint="eastAsia"/>
          <w:color w:val="333333"/>
          <w:sz w:val="30"/>
          <w:szCs w:val="30"/>
        </w:rPr>
        <w:t>河支路与至德路交口东南侧，事发地点位于P6栋D4单元内（见图1、图2）。</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sz w:val="30"/>
          <w:szCs w:val="30"/>
        </w:rPr>
      </w:pPr>
      <w:r w:rsidRPr="00123FEA">
        <w:rPr>
          <w:rFonts w:ascii="仿宋" w:eastAsia="仿宋" w:hAnsi="仿宋"/>
          <w:noProof/>
          <w:color w:val="333333"/>
          <w:sz w:val="30"/>
          <w:szCs w:val="30"/>
        </w:rPr>
        <w:lastRenderedPageBreak/>
        <w:drawing>
          <wp:inline distT="0" distB="0" distL="0" distR="0" wp14:anchorId="3F90342D" wp14:editId="1A2E7213">
            <wp:extent cx="3364230" cy="4235450"/>
            <wp:effectExtent l="0" t="0" r="7620" b="0"/>
            <wp:docPr id="20" name="图片 20" descr="http://zwgk.hefei.gov.cn/group1/M00/1C/4A/wKgEHl_7qISAW4NZAAmchMcn1YQ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wgk.hefei.gov.cn/group1/M00/1C/4A/wKgEHl_7qISAW4NZAAmchMcn1YQ50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4230" cy="4235450"/>
                    </a:xfrm>
                    <a:prstGeom prst="rect">
                      <a:avLst/>
                    </a:prstGeom>
                    <a:noFill/>
                    <a:ln>
                      <a:noFill/>
                    </a:ln>
                  </pic:spPr>
                </pic:pic>
              </a:graphicData>
            </a:graphic>
          </wp:inline>
        </w:drawing>
      </w:r>
      <w:r w:rsidRPr="00123FEA">
        <w:rPr>
          <w:rFonts w:ascii="仿宋" w:eastAsia="仿宋" w:hAnsi="仿宋"/>
          <w:noProof/>
          <w:color w:val="333333"/>
          <w:sz w:val="30"/>
          <w:szCs w:val="30"/>
        </w:rPr>
        <w:drawing>
          <wp:inline distT="0" distB="0" distL="0" distR="0" wp14:anchorId="02DB0093" wp14:editId="26B1A753">
            <wp:extent cx="3398520" cy="4252595"/>
            <wp:effectExtent l="0" t="0" r="0" b="0"/>
            <wp:docPr id="19" name="图片 19" descr="http://zwgk.hefei.gov.cn/group1/M00/1C/4A/wKgEHl_7qIWAPZiiAAGGr0ncdZM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gk.hefei.gov.cn/group1/M00/1C/4A/wKgEHl_7qIWAPZiiAAGGr0ncdZM25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8520" cy="4252595"/>
                    </a:xfrm>
                    <a:prstGeom prst="rect">
                      <a:avLst/>
                    </a:prstGeom>
                    <a:noFill/>
                    <a:ln>
                      <a:noFill/>
                    </a:ln>
                  </pic:spPr>
                </pic:pic>
              </a:graphicData>
            </a:graphic>
          </wp:inline>
        </w:drawing>
      </w: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hint="eastAsia"/>
          <w:color w:val="333333"/>
          <w:sz w:val="30"/>
          <w:szCs w:val="30"/>
        </w:rPr>
        <w:lastRenderedPageBreak/>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图1：事发小区</w:t>
      </w:r>
      <w:r w:rsidRPr="00123FEA">
        <w:rPr>
          <w:rFonts w:hint="eastAsia"/>
          <w:color w:val="333333"/>
        </w:rPr>
        <w:t>               </w:t>
      </w:r>
      <w:r w:rsidRPr="00123FEA">
        <w:rPr>
          <w:rFonts w:ascii="仿宋" w:eastAsia="仿宋" w:hAnsi="仿宋" w:hint="eastAsia"/>
          <w:color w:val="333333"/>
        </w:rPr>
        <w:t>图2：事发楼房外观</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（二）事故相关人员、单位情况</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1.业主：张景，系Ｐ6栋Ｄ4单元房屋户主；吴华有(张景舅舅)，房屋委托管理人。</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2.合肥久阁建筑装饰工程有限公司①（后</w:t>
      </w:r>
      <w:proofErr w:type="gramStart"/>
      <w:r w:rsidRPr="00123FEA">
        <w:rPr>
          <w:rFonts w:ascii="仿宋" w:eastAsia="仿宋" w:hAnsi="仿宋" w:hint="eastAsia"/>
          <w:color w:val="333333"/>
          <w:sz w:val="30"/>
          <w:szCs w:val="30"/>
        </w:rPr>
        <w:t>称久阁</w:t>
      </w:r>
      <w:proofErr w:type="gramEnd"/>
      <w:r w:rsidRPr="00123FEA">
        <w:rPr>
          <w:rFonts w:ascii="仿宋" w:eastAsia="仿宋" w:hAnsi="仿宋" w:hint="eastAsia"/>
          <w:color w:val="333333"/>
          <w:sz w:val="30"/>
          <w:szCs w:val="30"/>
        </w:rPr>
        <w:t>公司）。成立于2016年9月9日，住所合肥市</w:t>
      </w:r>
      <w:proofErr w:type="gramStart"/>
      <w:r w:rsidRPr="00123FEA">
        <w:rPr>
          <w:rFonts w:ascii="仿宋" w:eastAsia="仿宋" w:hAnsi="仿宋" w:hint="eastAsia"/>
          <w:color w:val="333333"/>
          <w:sz w:val="30"/>
          <w:szCs w:val="30"/>
        </w:rPr>
        <w:t>蜀山区环</w:t>
      </w:r>
      <w:proofErr w:type="gramEnd"/>
      <w:r w:rsidRPr="00123FEA">
        <w:rPr>
          <w:rFonts w:ascii="仿宋" w:eastAsia="仿宋" w:hAnsi="仿宋" w:hint="eastAsia"/>
          <w:color w:val="333333"/>
          <w:sz w:val="30"/>
          <w:szCs w:val="30"/>
        </w:rPr>
        <w:t>湖东路398号丽苑3幢3B-1303室，法定代表人许为兵，注册资本壹佰万元整。</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drawing>
          <wp:inline distT="0" distB="0" distL="0" distR="0" wp14:anchorId="40C3A140" wp14:editId="2C0DE8C5">
            <wp:extent cx="2596515" cy="17145"/>
            <wp:effectExtent l="0" t="0" r="0" b="1905"/>
            <wp:docPr id="18" name="图片 18" descr="http://zwgk.hefei.gov.cn/group1/M00/1C/4A/wKgEHl_7qIWAKDXhAAAI84iUKfA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wgk.hefei.gov.cn/group1/M00/1C/4A/wKgEHl_7qIWAKDXhAAAI84iUKfA43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6515" cy="17145"/>
                    </a:xfrm>
                    <a:prstGeom prst="rect">
                      <a:avLst/>
                    </a:prstGeom>
                    <a:noFill/>
                    <a:ln>
                      <a:noFill/>
                    </a:ln>
                  </pic:spPr>
                </pic:pic>
              </a:graphicData>
            </a:graphic>
          </wp:inline>
        </w:drawing>
      </w: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①统一社会信用代码：91340100MA2N0H921Q；类型：有限责任公司（自然人独资）；营业期限：2016年9月9日至2036年9月9日；经营范围：室内外装饰工程、钢结构工程、膜结构工程、园林绿化工程、建筑装饰工程施工；铁艺、楼梯、隔层、井道电梯、厂房、阳光房、</w:t>
      </w:r>
      <w:proofErr w:type="gramStart"/>
      <w:r w:rsidRPr="00123FEA">
        <w:rPr>
          <w:rFonts w:ascii="仿宋" w:eastAsia="仿宋" w:hAnsi="仿宋" w:hint="eastAsia"/>
          <w:color w:val="333333"/>
        </w:rPr>
        <w:t>木包铝门窗</w:t>
      </w:r>
      <w:proofErr w:type="gramEnd"/>
      <w:r w:rsidRPr="00123FEA">
        <w:rPr>
          <w:rFonts w:ascii="仿宋" w:eastAsia="仿宋" w:hAnsi="仿宋" w:hint="eastAsia"/>
          <w:color w:val="333333"/>
        </w:rPr>
        <w:t>、门头广告牌、灯箱广告牌、户外广告牌销售及安装；金刚防盗网、铜门、建材、装饰材料批发兼零售。（依法须经批准的项目，经相关部门批准后方可开展经营活动）</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3.</w:t>
      </w:r>
      <w:proofErr w:type="gramStart"/>
      <w:r w:rsidRPr="00123FEA">
        <w:rPr>
          <w:rFonts w:ascii="仿宋" w:eastAsia="仿宋" w:hAnsi="仿宋" w:hint="eastAsia"/>
          <w:color w:val="333333"/>
          <w:sz w:val="30"/>
          <w:szCs w:val="30"/>
        </w:rPr>
        <w:t>合肥博风物业管理</w:t>
      </w:r>
      <w:proofErr w:type="gramEnd"/>
      <w:r w:rsidRPr="00123FEA">
        <w:rPr>
          <w:rFonts w:ascii="仿宋" w:eastAsia="仿宋" w:hAnsi="仿宋" w:hint="eastAsia"/>
          <w:color w:val="333333"/>
          <w:sz w:val="30"/>
          <w:szCs w:val="30"/>
        </w:rPr>
        <w:t>有限公司①（后</w:t>
      </w:r>
      <w:proofErr w:type="gramStart"/>
      <w:r w:rsidRPr="00123FEA">
        <w:rPr>
          <w:rFonts w:ascii="仿宋" w:eastAsia="仿宋" w:hAnsi="仿宋" w:hint="eastAsia"/>
          <w:color w:val="333333"/>
          <w:sz w:val="30"/>
          <w:szCs w:val="30"/>
        </w:rPr>
        <w:t>称博风物业公司</w:t>
      </w:r>
      <w:proofErr w:type="gramEnd"/>
      <w:r w:rsidRPr="00123FEA">
        <w:rPr>
          <w:rFonts w:ascii="仿宋" w:eastAsia="仿宋" w:hAnsi="仿宋" w:hint="eastAsia"/>
          <w:color w:val="333333"/>
          <w:sz w:val="30"/>
          <w:szCs w:val="30"/>
        </w:rPr>
        <w:t>）。成立于2004年9月28日，住所合肥市庐阳区义井路</w:t>
      </w:r>
      <w:proofErr w:type="gramStart"/>
      <w:r w:rsidRPr="00123FEA">
        <w:rPr>
          <w:rFonts w:ascii="仿宋" w:eastAsia="仿宋" w:hAnsi="仿宋" w:hint="eastAsia"/>
          <w:color w:val="333333"/>
          <w:sz w:val="30"/>
          <w:szCs w:val="30"/>
        </w:rPr>
        <w:t>正丰苑</w:t>
      </w:r>
      <w:proofErr w:type="gramEnd"/>
      <w:r w:rsidRPr="00123FEA">
        <w:rPr>
          <w:rFonts w:ascii="仿宋" w:eastAsia="仿宋" w:hAnsi="仿宋" w:hint="eastAsia"/>
          <w:color w:val="333333"/>
          <w:sz w:val="30"/>
          <w:szCs w:val="30"/>
        </w:rPr>
        <w:t>小区1幢902室，法定代表人张丽莉，注册资本壹佰万元整。</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lastRenderedPageBreak/>
        <w:t>（三）事故现场情况</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1.事发地点。事故发生于包河区同安街道王大</w:t>
      </w:r>
      <w:proofErr w:type="gramStart"/>
      <w:r w:rsidRPr="00123FEA">
        <w:rPr>
          <w:rFonts w:ascii="仿宋" w:eastAsia="仿宋" w:hAnsi="仿宋" w:hint="eastAsia"/>
          <w:color w:val="333333"/>
          <w:sz w:val="30"/>
          <w:szCs w:val="30"/>
        </w:rPr>
        <w:t>郢</w:t>
      </w:r>
      <w:proofErr w:type="gramEnd"/>
      <w:r w:rsidRPr="00123FEA">
        <w:rPr>
          <w:rFonts w:ascii="仿宋" w:eastAsia="仿宋" w:hAnsi="仿宋" w:hint="eastAsia"/>
          <w:color w:val="333333"/>
          <w:sz w:val="30"/>
          <w:szCs w:val="30"/>
        </w:rPr>
        <w:t>社区南</w:t>
      </w:r>
      <w:proofErr w:type="gramStart"/>
      <w:r w:rsidRPr="00123FEA">
        <w:rPr>
          <w:rFonts w:ascii="仿宋" w:eastAsia="仿宋" w:hAnsi="仿宋" w:hint="eastAsia"/>
          <w:color w:val="333333"/>
          <w:sz w:val="30"/>
          <w:szCs w:val="30"/>
        </w:rPr>
        <w:t>淝</w:t>
      </w:r>
      <w:proofErr w:type="gramEnd"/>
      <w:r w:rsidRPr="00123FEA">
        <w:rPr>
          <w:rFonts w:ascii="仿宋" w:eastAsia="仿宋" w:hAnsi="仿宋" w:hint="eastAsia"/>
          <w:color w:val="333333"/>
          <w:sz w:val="30"/>
          <w:szCs w:val="30"/>
        </w:rPr>
        <w:t>河支路与至德路交口东南侧，碧湖云溪二期Ｐ6栋Ｄ4单元南侧四层露台外侧挑檐部位（见图3）。</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2.挑檐平面尺寸：四层露台（三层屋面）外侧挑檐宽0.8米，坡度约30度，距离地面高度约10米。挑檐上装有灰色平瓦（见图4）。</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lastRenderedPageBreak/>
        <w:drawing>
          <wp:inline distT="0" distB="0" distL="0" distR="0" wp14:anchorId="2CA7A336" wp14:editId="362D19B2">
            <wp:extent cx="3433445" cy="4494530"/>
            <wp:effectExtent l="0" t="0" r="0" b="1270"/>
            <wp:docPr id="17" name="图片 17" descr="http://zwgk.hefei.gov.cn/group1/M00/1C/4A/wKgEHl_7qIWAb7htAAps6W4qnO8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wgk.hefei.gov.cn/group1/M00/1C/4A/wKgEHl_7qIWAb7htAAps6W4qnO8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3445" cy="4494530"/>
                    </a:xfrm>
                    <a:prstGeom prst="rect">
                      <a:avLst/>
                    </a:prstGeom>
                    <a:noFill/>
                    <a:ln>
                      <a:noFill/>
                    </a:ln>
                  </pic:spPr>
                </pic:pic>
              </a:graphicData>
            </a:graphic>
          </wp:inline>
        </w:drawing>
      </w:r>
      <w:r w:rsidRPr="00123FEA">
        <w:rPr>
          <w:rFonts w:ascii="仿宋" w:eastAsia="仿宋" w:hAnsi="仿宋"/>
          <w:noProof/>
          <w:color w:val="333333"/>
        </w:rPr>
        <w:lastRenderedPageBreak/>
        <w:drawing>
          <wp:inline distT="0" distB="0" distL="0" distR="0" wp14:anchorId="7B3F9BA6" wp14:editId="52433547">
            <wp:extent cx="3588385" cy="4459605"/>
            <wp:effectExtent l="0" t="0" r="0" b="0"/>
            <wp:docPr id="16" name="图片 16" descr="http://zwgk.hefei.gov.cn/group1/M00/1C/4A/wKgEHl_7qIaAO-IKAArLfnJeMjo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wgk.hefei.gov.cn/group1/M00/1C/4A/wKgEHl_7qIaAO-IKAArLfnJeMjo69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8385" cy="4459605"/>
                    </a:xfrm>
                    <a:prstGeom prst="rect">
                      <a:avLst/>
                    </a:prstGeom>
                    <a:noFill/>
                    <a:ln>
                      <a:noFill/>
                    </a:ln>
                  </pic:spPr>
                </pic:pic>
              </a:graphicData>
            </a:graphic>
          </wp:inline>
        </w:drawing>
      </w: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drawing>
          <wp:inline distT="0" distB="0" distL="0" distR="0" wp14:anchorId="775FB5F0" wp14:editId="2DD3AD87">
            <wp:extent cx="2096135" cy="577850"/>
            <wp:effectExtent l="0" t="0" r="0" b="0"/>
            <wp:docPr id="15" name="图片 15" descr="http://zwgk.hefei.gov.cn/group1/M00/1C/4A/wKgEHl_7qIaAd7nqAADSoy4WxlM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wgk.hefei.gov.cn/group1/M00/1C/4A/wKgEHl_7qIaAd7nqAADSoy4WxlM75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6135" cy="577850"/>
                    </a:xfrm>
                    <a:prstGeom prst="rect">
                      <a:avLst/>
                    </a:prstGeom>
                    <a:noFill/>
                    <a:ln>
                      <a:noFill/>
                    </a:ln>
                  </pic:spPr>
                </pic:pic>
              </a:graphicData>
            </a:graphic>
          </wp:inline>
        </w:drawing>
      </w: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drawing>
          <wp:inline distT="0" distB="0" distL="0" distR="0" wp14:anchorId="2CB4D8C1" wp14:editId="30EC2D3F">
            <wp:extent cx="1992630" cy="664210"/>
            <wp:effectExtent l="0" t="0" r="7620" b="2540"/>
            <wp:docPr id="14" name="图片 14" descr="http://zwgk.hefei.gov.cn/group1/M00/1C/4A/wKgEHl_7qIaAABM3AADloGRg8ZM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wgk.hefei.gov.cn/group1/M00/1C/4A/wKgEHl_7qIaAABM3AADloGRg8ZM92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630" cy="664210"/>
                    </a:xfrm>
                    <a:prstGeom prst="rect">
                      <a:avLst/>
                    </a:prstGeom>
                    <a:noFill/>
                    <a:ln>
                      <a:noFill/>
                    </a:ln>
                  </pic:spPr>
                </pic:pic>
              </a:graphicData>
            </a:graphic>
          </wp:inline>
        </w:drawing>
      </w: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图3：事故坠楼起点</w:t>
      </w:r>
      <w:r w:rsidRPr="00123FEA">
        <w:rPr>
          <w:rFonts w:hint="eastAsia"/>
          <w:color w:val="333333"/>
        </w:rPr>
        <w:t>                </w:t>
      </w:r>
      <w:r w:rsidRPr="00123FEA">
        <w:rPr>
          <w:rFonts w:ascii="仿宋" w:eastAsia="仿宋" w:hAnsi="仿宋" w:hint="eastAsia"/>
          <w:color w:val="333333"/>
        </w:rPr>
        <w:t>图4：楼台挑檐</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drawing>
          <wp:inline distT="0" distB="0" distL="0" distR="0" wp14:anchorId="6F908826" wp14:editId="16C417D6">
            <wp:extent cx="2605405" cy="17145"/>
            <wp:effectExtent l="0" t="0" r="4445" b="1905"/>
            <wp:docPr id="13" name="图片 13" descr="http://zwgk.hefei.gov.cn/group1/M00/1C/4A/wKgEHl_7qIaAS0XrAAAI-705t10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wgk.hefei.gov.cn/group1/M00/1C/4A/wKgEHl_7qIaAS0XrAAAI-705t1094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5405" cy="17145"/>
                    </a:xfrm>
                    <a:prstGeom prst="rect">
                      <a:avLst/>
                    </a:prstGeom>
                    <a:noFill/>
                    <a:ln>
                      <a:noFill/>
                    </a:ln>
                  </pic:spPr>
                </pic:pic>
              </a:graphicData>
            </a:graphic>
          </wp:inline>
        </w:drawing>
      </w:r>
      <w:r w:rsidRPr="00123FEA">
        <w:rPr>
          <w:rFonts w:ascii="仿宋" w:eastAsia="仿宋" w:hAnsi="仿宋"/>
          <w:noProof/>
          <w:color w:val="333333"/>
        </w:rPr>
        <w:drawing>
          <wp:inline distT="0" distB="0" distL="0" distR="0" wp14:anchorId="7BD33425" wp14:editId="7084739D">
            <wp:extent cx="2596515" cy="17145"/>
            <wp:effectExtent l="0" t="0" r="0" b="1905"/>
            <wp:docPr id="12" name="图片 12" descr="http://zwgk.hefei.gov.cn/group1/M00/1C/4A/wKgEHl_7qIaACthFAAAI84iUKfA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wgk.hefei.gov.cn/group1/M00/1C/4A/wKgEHl_7qIaACthFAAAI84iUKfA26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6515" cy="17145"/>
                    </a:xfrm>
                    <a:prstGeom prst="rect">
                      <a:avLst/>
                    </a:prstGeom>
                    <a:noFill/>
                    <a:ln>
                      <a:noFill/>
                    </a:ln>
                  </pic:spPr>
                </pic:pic>
              </a:graphicData>
            </a:graphic>
          </wp:inline>
        </w:drawing>
      </w:r>
      <w:r w:rsidRPr="00123FEA">
        <w:rPr>
          <w:rFonts w:ascii="仿宋" w:eastAsia="仿宋" w:hAnsi="仿宋"/>
          <w:noProof/>
          <w:color w:val="333333"/>
        </w:rPr>
        <w:drawing>
          <wp:inline distT="0" distB="0" distL="0" distR="0" wp14:anchorId="245437C3" wp14:editId="4DEBF2B4">
            <wp:extent cx="2596515" cy="17145"/>
            <wp:effectExtent l="0" t="0" r="0" b="1905"/>
            <wp:docPr id="11" name="图片 11" descr="http://zwgk.hefei.gov.cn/group1/M00/1C/4A/wKgEHl_7qIaABJM9AAAI84iUKfA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wgk.hefei.gov.cn/group1/M00/1C/4A/wKgEHl_7qIaABJM9AAAI84iUKfA34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6515" cy="17145"/>
                    </a:xfrm>
                    <a:prstGeom prst="rect">
                      <a:avLst/>
                    </a:prstGeom>
                    <a:noFill/>
                    <a:ln>
                      <a:noFill/>
                    </a:ln>
                  </pic:spPr>
                </pic:pic>
              </a:graphicData>
            </a:graphic>
          </wp:inline>
        </w:drawing>
      </w: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lastRenderedPageBreak/>
        <w:t>①统一社会信用代码：91340100766869893J；类型：有限责任公司（自然人投资或控股）；营业期限：长期；经营范围：物业管理，企业营销管理及产品营销咨询，机电、工矿产品及配件、建材、五金、交电、化工产品（除危险品）销售。</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drawing>
          <wp:inline distT="0" distB="0" distL="0" distR="0" wp14:anchorId="6FCACC70" wp14:editId="5211D7DA">
            <wp:extent cx="3614420" cy="4123690"/>
            <wp:effectExtent l="0" t="0" r="5080" b="0"/>
            <wp:docPr id="10" name="图片 10" descr="http://zwgk.hefei.gov.cn/group1/M00/1C/4A/wKgEHl_7qIeAOOh8AAoRKXZfAT8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wgk.hefei.gov.cn/group1/M00/1C/4A/wKgEHl_7qIeAOOh8AAoRKXZfAT824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4420" cy="4123690"/>
                    </a:xfrm>
                    <a:prstGeom prst="rect">
                      <a:avLst/>
                    </a:prstGeom>
                    <a:noFill/>
                    <a:ln>
                      <a:noFill/>
                    </a:ln>
                  </pic:spPr>
                </pic:pic>
              </a:graphicData>
            </a:graphic>
          </wp:inline>
        </w:drawing>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hint="eastAsia"/>
          <w:color w:val="333333"/>
        </w:rPr>
        <w:t>3.事故坠落地点：坠落地点在别墅南侧庭院入口地面处。坠落处附近有掉落的木方、模板、钢管等施工材料（见图5）。</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lastRenderedPageBreak/>
        <w:drawing>
          <wp:inline distT="0" distB="0" distL="0" distR="0" wp14:anchorId="1192A715" wp14:editId="42207EC9">
            <wp:extent cx="3476625" cy="4080510"/>
            <wp:effectExtent l="0" t="0" r="9525" b="0"/>
            <wp:docPr id="9" name="图片 9" descr="http://zwgk.hefei.gov.cn/group1/M00/1C/4A/wKgEHl_7qIeAZTkvAAmO71_RgL0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wgk.hefei.gov.cn/group1/M00/1C/4A/wKgEHl_7qIeAZTkvAAmO71_RgL09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4080510"/>
                    </a:xfrm>
                    <a:prstGeom prst="rect">
                      <a:avLst/>
                    </a:prstGeom>
                    <a:noFill/>
                    <a:ln>
                      <a:noFill/>
                    </a:ln>
                  </pic:spPr>
                </pic:pic>
              </a:graphicData>
            </a:graphic>
          </wp:inline>
        </w:drawing>
      </w: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drawing>
          <wp:inline distT="0" distB="0" distL="0" distR="0" wp14:anchorId="73ACBAA9" wp14:editId="4481D6D6">
            <wp:extent cx="2596515" cy="681355"/>
            <wp:effectExtent l="0" t="0" r="0" b="4445"/>
            <wp:docPr id="8" name="图片 8" descr="http://zwgk.hefei.gov.cn/group1/M00/1C/4A/wKgEHl_7qIeAHuDGAAEwAqPKKAM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wgk.hefei.gov.cn/group1/M00/1C/4A/wKgEHl_7qIeAHuDGAAEwAqPKKAM9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6515" cy="681355"/>
                    </a:xfrm>
                    <a:prstGeom prst="rect">
                      <a:avLst/>
                    </a:prstGeom>
                    <a:noFill/>
                    <a:ln>
                      <a:noFill/>
                    </a:ln>
                  </pic:spPr>
                </pic:pic>
              </a:graphicData>
            </a:graphic>
          </wp:inline>
        </w:drawing>
      </w:r>
      <w:r w:rsidRPr="00123FEA">
        <w:rPr>
          <w:rFonts w:ascii="仿宋" w:eastAsia="仿宋" w:hAnsi="仿宋"/>
          <w:noProof/>
          <w:color w:val="333333"/>
        </w:rPr>
        <w:drawing>
          <wp:inline distT="0" distB="0" distL="0" distR="0" wp14:anchorId="441BA9BB" wp14:editId="744B4A8A">
            <wp:extent cx="1294130" cy="577850"/>
            <wp:effectExtent l="0" t="0" r="1270" b="0"/>
            <wp:docPr id="7" name="图片 7" descr="http://zwgk.hefei.gov.cn/group1/M00/1C/4A/wKgEHl_7qIeAVpiEAACCe9wFmns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zwgk.hefei.gov.cn/group1/M00/1C/4A/wKgEHl_7qIeAVpiEAACCe9wFmns7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4130" cy="577850"/>
                    </a:xfrm>
                    <a:prstGeom prst="rect">
                      <a:avLst/>
                    </a:prstGeom>
                    <a:noFill/>
                    <a:ln>
                      <a:noFill/>
                    </a:ln>
                  </pic:spPr>
                </pic:pic>
              </a:graphicData>
            </a:graphic>
          </wp:inline>
        </w:drawing>
      </w: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drawing>
          <wp:inline distT="0" distB="0" distL="0" distR="0" wp14:anchorId="077787A6" wp14:editId="0F9B93FE">
            <wp:extent cx="1216025" cy="560705"/>
            <wp:effectExtent l="0" t="0" r="3175" b="0"/>
            <wp:docPr id="6" name="图片 6" descr="http://zwgk.hefei.gov.cn/group1/M00/1C/4A/wKgEHl_7qIeAb1zJAAB2yBQlx3Q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wgk.hefei.gov.cn/group1/M00/1C/4A/wKgEHl_7qIeAb1zJAAB2yBQlx3Q37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6025" cy="560705"/>
                    </a:xfrm>
                    <a:prstGeom prst="rect">
                      <a:avLst/>
                    </a:prstGeom>
                    <a:noFill/>
                    <a:ln>
                      <a:noFill/>
                    </a:ln>
                  </pic:spPr>
                </pic:pic>
              </a:graphicData>
            </a:graphic>
          </wp:inline>
        </w:drawing>
      </w: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图5：坠落终点</w:t>
      </w:r>
      <w:r w:rsidRPr="00123FEA">
        <w:rPr>
          <w:rFonts w:hint="eastAsia"/>
          <w:color w:val="333333"/>
        </w:rPr>
        <w:t>                </w:t>
      </w:r>
      <w:r w:rsidRPr="00123FEA">
        <w:rPr>
          <w:rFonts w:ascii="仿宋" w:eastAsia="仿宋" w:hAnsi="仿宋" w:hint="eastAsia"/>
          <w:color w:val="333333"/>
        </w:rPr>
        <w:t>图6：作业模板</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4.事故现场施工情况：碧湖云溪二期Ｐ6栋Ｄ4单元业主张景委托其舅舅吴华有将四层露台进行改造，吴华有与</w:t>
      </w:r>
      <w:proofErr w:type="gramStart"/>
      <w:r w:rsidRPr="00123FEA">
        <w:rPr>
          <w:rFonts w:ascii="仿宋" w:eastAsia="仿宋" w:hAnsi="仿宋" w:hint="eastAsia"/>
          <w:color w:val="333333"/>
          <w:sz w:val="30"/>
          <w:szCs w:val="30"/>
        </w:rPr>
        <w:t>久阁公司</w:t>
      </w:r>
      <w:proofErr w:type="gramEnd"/>
      <w:r w:rsidRPr="00123FEA">
        <w:rPr>
          <w:rFonts w:ascii="仿宋" w:eastAsia="仿宋" w:hAnsi="仿宋" w:hint="eastAsia"/>
          <w:color w:val="333333"/>
          <w:sz w:val="30"/>
          <w:szCs w:val="30"/>
        </w:rPr>
        <w:t>法定代表人许为兵签订钢筋混凝土现浇楼板合同书，由许为兵组织工人完成露台上部柱、梁、板的结构混凝土浇筑。事故发生当天开</w:t>
      </w:r>
      <w:r w:rsidRPr="00123FEA">
        <w:rPr>
          <w:rFonts w:ascii="仿宋" w:eastAsia="仿宋" w:hAnsi="仿宋" w:hint="eastAsia"/>
          <w:color w:val="333333"/>
          <w:sz w:val="30"/>
          <w:szCs w:val="30"/>
        </w:rPr>
        <w:lastRenderedPageBreak/>
        <w:t>始拆除露台上部结构模板，作业工人吴银从四层露台外侧挑檐部位不幸坠落（见图6）。</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（四）安全管理情况</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1.吴华有受业主张景委托，与</w:t>
      </w:r>
      <w:proofErr w:type="gramStart"/>
      <w:r w:rsidRPr="00123FEA">
        <w:rPr>
          <w:rFonts w:ascii="仿宋" w:eastAsia="仿宋" w:hAnsi="仿宋" w:hint="eastAsia"/>
          <w:color w:val="333333"/>
          <w:sz w:val="30"/>
          <w:szCs w:val="30"/>
        </w:rPr>
        <w:t>久阁公司</w:t>
      </w:r>
      <w:proofErr w:type="gramEnd"/>
      <w:r w:rsidRPr="00123FEA">
        <w:rPr>
          <w:rFonts w:ascii="仿宋" w:eastAsia="仿宋" w:hAnsi="仿宋" w:hint="eastAsia"/>
          <w:color w:val="333333"/>
          <w:sz w:val="30"/>
          <w:szCs w:val="30"/>
        </w:rPr>
        <w:t>法定代表人许为兵签订房屋装修合同，吴华有未如实向小区物业告知①房屋改造情况。</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2.</w:t>
      </w:r>
      <w:proofErr w:type="gramStart"/>
      <w:r w:rsidRPr="00123FEA">
        <w:rPr>
          <w:rFonts w:ascii="仿宋" w:eastAsia="仿宋" w:hAnsi="仿宋" w:hint="eastAsia"/>
          <w:color w:val="333333"/>
          <w:sz w:val="30"/>
          <w:szCs w:val="30"/>
        </w:rPr>
        <w:t>久阁公司</w:t>
      </w:r>
      <w:proofErr w:type="gramEnd"/>
      <w:r w:rsidRPr="00123FEA">
        <w:rPr>
          <w:rFonts w:ascii="仿宋" w:eastAsia="仿宋" w:hAnsi="仿宋" w:hint="eastAsia"/>
          <w:color w:val="333333"/>
          <w:sz w:val="30"/>
          <w:szCs w:val="30"/>
        </w:rPr>
        <w:t>。该公司无安全生产许可证和建筑业企业资质证书，未制定安全管理相关制度，未制定安全生产教育和培训计划，</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drawing>
          <wp:inline distT="0" distB="0" distL="0" distR="0" wp14:anchorId="5E8942F3" wp14:editId="52DA4FA6">
            <wp:extent cx="2605405" cy="17145"/>
            <wp:effectExtent l="0" t="0" r="4445" b="1905"/>
            <wp:docPr id="5" name="图片 5" descr="http://zwgk.hefei.gov.cn/group1/M00/1C/4A/wKgEHl_7qIiAOkpmAAAI-705t10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zwgk.hefei.gov.cn/group1/M00/1C/4A/wKgEHl_7qIiAOkpmAAAI-705t1036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5405" cy="17145"/>
                    </a:xfrm>
                    <a:prstGeom prst="rect">
                      <a:avLst/>
                    </a:prstGeom>
                    <a:noFill/>
                    <a:ln>
                      <a:noFill/>
                    </a:ln>
                  </pic:spPr>
                </pic:pic>
              </a:graphicData>
            </a:graphic>
          </wp:inline>
        </w:drawing>
      </w: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hint="eastAsia"/>
          <w:color w:val="333333"/>
        </w:rPr>
        <w:t>①《物业管理条例》</w:t>
      </w:r>
      <w:r w:rsidRPr="00123FEA">
        <w:rPr>
          <w:rFonts w:hint="eastAsia"/>
          <w:color w:val="333333"/>
        </w:rPr>
        <w:t> </w:t>
      </w:r>
      <w:r w:rsidRPr="00123FEA">
        <w:rPr>
          <w:rFonts w:ascii="仿宋" w:eastAsia="仿宋" w:hAnsi="仿宋" w:hint="eastAsia"/>
          <w:color w:val="333333"/>
        </w:rPr>
        <w:t>第五十二条</w:t>
      </w:r>
      <w:r w:rsidRPr="00123FEA">
        <w:rPr>
          <w:rFonts w:hint="eastAsia"/>
          <w:color w:val="333333"/>
        </w:rPr>
        <w:t> </w:t>
      </w:r>
      <w:r w:rsidRPr="00123FEA">
        <w:rPr>
          <w:rFonts w:ascii="仿宋" w:eastAsia="仿宋" w:hAnsi="仿宋" w:hint="eastAsia"/>
          <w:color w:val="333333"/>
        </w:rPr>
        <w:t>业主需要装饰装修房屋的，应当事先告知物业服务企业</w:t>
      </w:r>
      <w:r w:rsidRPr="00123FEA">
        <w:rPr>
          <w:rFonts w:ascii="仿宋" w:eastAsia="仿宋" w:hAnsi="仿宋"/>
          <w:noProof/>
          <w:color w:val="333333"/>
        </w:rPr>
        <w:drawing>
          <wp:inline distT="0" distB="0" distL="0" distR="0" wp14:anchorId="1C2E784F" wp14:editId="3DCA42D8">
            <wp:extent cx="2596515" cy="17145"/>
            <wp:effectExtent l="0" t="0" r="0" b="1905"/>
            <wp:docPr id="4" name="图片 4" descr="http://zwgk.hefei.gov.cn/group1/M00/1C/4A/wKgEHl_7qIiAfzBMAAAI84iUKfA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wgk.hefei.gov.cn/group1/M00/1C/4A/wKgEHl_7qIiAfzBMAAAI84iUKfA44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6515" cy="17145"/>
                    </a:xfrm>
                    <a:prstGeom prst="rect">
                      <a:avLst/>
                    </a:prstGeom>
                    <a:noFill/>
                    <a:ln>
                      <a:noFill/>
                    </a:ln>
                  </pic:spPr>
                </pic:pic>
              </a:graphicData>
            </a:graphic>
          </wp:inline>
        </w:drawing>
      </w:r>
      <w:r w:rsidRPr="00123FEA">
        <w:rPr>
          <w:rFonts w:ascii="仿宋" w:eastAsia="仿宋" w:hAnsi="仿宋"/>
          <w:noProof/>
          <w:color w:val="333333"/>
        </w:rPr>
        <w:drawing>
          <wp:inline distT="0" distB="0" distL="0" distR="0" wp14:anchorId="137331A3" wp14:editId="4543F389">
            <wp:extent cx="2596515" cy="17145"/>
            <wp:effectExtent l="0" t="0" r="0" b="1905"/>
            <wp:docPr id="3" name="图片 3" descr="http://zwgk.hefei.gov.cn/group1/M00/1C/4A/wKgEHl_7qIiAWElbAAAI84iUKfA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wgk.hefei.gov.cn/group1/M00/1C/4A/wKgEHl_7qIiAWElbAAAI84iUKfA09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6515" cy="17145"/>
                    </a:xfrm>
                    <a:prstGeom prst="rect">
                      <a:avLst/>
                    </a:prstGeom>
                    <a:noFill/>
                    <a:ln>
                      <a:noFill/>
                    </a:ln>
                  </pic:spPr>
                </pic:pic>
              </a:graphicData>
            </a:graphic>
          </wp:inline>
        </w:drawing>
      </w:r>
      <w:r w:rsidRPr="00123FEA">
        <w:rPr>
          <w:rFonts w:ascii="仿宋" w:eastAsia="仿宋" w:hAnsi="仿宋" w:hint="eastAsia"/>
          <w:color w:val="333333"/>
        </w:rPr>
        <w:t>。</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未制定生产安全事故应急救援预案，未审核作业人员资质。</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3.</w:t>
      </w:r>
      <w:proofErr w:type="gramStart"/>
      <w:r w:rsidRPr="00123FEA">
        <w:rPr>
          <w:rFonts w:ascii="仿宋" w:eastAsia="仿宋" w:hAnsi="仿宋" w:hint="eastAsia"/>
          <w:color w:val="333333"/>
          <w:sz w:val="30"/>
          <w:szCs w:val="30"/>
        </w:rPr>
        <w:t>博风物业公司</w:t>
      </w:r>
      <w:proofErr w:type="gramEnd"/>
      <w:r w:rsidRPr="00123FEA">
        <w:rPr>
          <w:rFonts w:ascii="仿宋" w:eastAsia="仿宋" w:hAnsi="仿宋" w:hint="eastAsia"/>
          <w:color w:val="333333"/>
          <w:sz w:val="30"/>
          <w:szCs w:val="30"/>
        </w:rPr>
        <w:t>。该公司制定了安全生产管理制度、安全教育培训制度、生产安全事故应急救援预案，并开展了应急演练。</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（五）事故发生前情况</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2019年10月5日，碧湖云溪P6栋D4单元业主张景委托其舅舅吴华有与</w:t>
      </w:r>
      <w:proofErr w:type="gramStart"/>
      <w:r w:rsidRPr="00123FEA">
        <w:rPr>
          <w:rFonts w:ascii="仿宋" w:eastAsia="仿宋" w:hAnsi="仿宋" w:hint="eastAsia"/>
          <w:color w:val="333333"/>
          <w:sz w:val="30"/>
          <w:szCs w:val="30"/>
        </w:rPr>
        <w:t>久阁公司</w:t>
      </w:r>
      <w:proofErr w:type="gramEnd"/>
      <w:r w:rsidRPr="00123FEA">
        <w:rPr>
          <w:rFonts w:ascii="仿宋" w:eastAsia="仿宋" w:hAnsi="仿宋" w:hint="eastAsia"/>
          <w:color w:val="333333"/>
          <w:sz w:val="30"/>
          <w:szCs w:val="30"/>
        </w:rPr>
        <w:t>法定代表人许为兵，签订钢筋混凝土现浇楼板合同书，合同总价12000元，施工内容为在四层露台上增加一层钢筋混凝土现浇顶板。2019年10月11日，碧湖云溪P6栋D4业主张景</w:t>
      </w:r>
      <w:proofErr w:type="gramStart"/>
      <w:r w:rsidRPr="00123FEA">
        <w:rPr>
          <w:rFonts w:ascii="仿宋" w:eastAsia="仿宋" w:hAnsi="仿宋" w:hint="eastAsia"/>
          <w:color w:val="333333"/>
          <w:sz w:val="30"/>
          <w:szCs w:val="30"/>
        </w:rPr>
        <w:t>与博风物业公司</w:t>
      </w:r>
      <w:proofErr w:type="gramEnd"/>
      <w:r w:rsidRPr="00123FEA">
        <w:rPr>
          <w:rFonts w:ascii="仿宋" w:eastAsia="仿宋" w:hAnsi="仿宋" w:hint="eastAsia"/>
          <w:color w:val="333333"/>
          <w:sz w:val="30"/>
          <w:szCs w:val="30"/>
        </w:rPr>
        <w:t>碧湖云溪缘</w:t>
      </w:r>
      <w:proofErr w:type="gramStart"/>
      <w:r w:rsidRPr="00123FEA">
        <w:rPr>
          <w:rFonts w:ascii="仿宋" w:eastAsia="仿宋" w:hAnsi="仿宋" w:hint="eastAsia"/>
          <w:color w:val="333333"/>
          <w:sz w:val="30"/>
          <w:szCs w:val="30"/>
        </w:rPr>
        <w:t>墅</w:t>
      </w:r>
      <w:proofErr w:type="gramEnd"/>
      <w:r w:rsidRPr="00123FEA">
        <w:rPr>
          <w:rFonts w:ascii="仿宋" w:eastAsia="仿宋" w:hAnsi="仿宋" w:hint="eastAsia"/>
          <w:color w:val="333333"/>
          <w:sz w:val="30"/>
          <w:szCs w:val="30"/>
        </w:rPr>
        <w:t>物管处签订住房装修管理协议。协议内容为自装，装修施工项目内容为水电改造，墙面拆除。施工期为2019年10月12日至2020年10月12日。由于疫情原因，施工进度缓慢，直到2020年9月15日才正式进场施工。9月28日，</w:t>
      </w:r>
      <w:proofErr w:type="gramStart"/>
      <w:r w:rsidRPr="00123FEA">
        <w:rPr>
          <w:rFonts w:ascii="仿宋" w:eastAsia="仿宋" w:hAnsi="仿宋" w:hint="eastAsia"/>
          <w:color w:val="333333"/>
          <w:sz w:val="30"/>
          <w:szCs w:val="30"/>
        </w:rPr>
        <w:t>博风物业公司</w:t>
      </w:r>
      <w:proofErr w:type="gramEnd"/>
      <w:r w:rsidRPr="00123FEA">
        <w:rPr>
          <w:rFonts w:ascii="仿宋" w:eastAsia="仿宋" w:hAnsi="仿宋" w:hint="eastAsia"/>
          <w:color w:val="333333"/>
          <w:sz w:val="30"/>
          <w:szCs w:val="30"/>
        </w:rPr>
        <w:t>物业管理处发现涉事住户在房屋装修中的搭建行为严重违反《住宅装修管理协议》，下达了七</w:t>
      </w:r>
      <w:r w:rsidRPr="00123FEA">
        <w:rPr>
          <w:rFonts w:ascii="仿宋" w:eastAsia="仿宋" w:hAnsi="仿宋" w:hint="eastAsia"/>
          <w:color w:val="333333"/>
          <w:sz w:val="30"/>
          <w:szCs w:val="30"/>
        </w:rPr>
        <w:lastRenderedPageBreak/>
        <w:t>日内恢复原状的整改通知书，业主拒绝整改继续施工。截止事故发生前，</w:t>
      </w:r>
      <w:proofErr w:type="gramStart"/>
      <w:r w:rsidRPr="00123FEA">
        <w:rPr>
          <w:rFonts w:ascii="仿宋" w:eastAsia="仿宋" w:hAnsi="仿宋" w:hint="eastAsia"/>
          <w:color w:val="333333"/>
          <w:sz w:val="30"/>
          <w:szCs w:val="30"/>
        </w:rPr>
        <w:t>久阁公司</w:t>
      </w:r>
      <w:proofErr w:type="gramEnd"/>
      <w:r w:rsidRPr="00123FEA">
        <w:rPr>
          <w:rFonts w:ascii="仿宋" w:eastAsia="仿宋" w:hAnsi="仿宋" w:hint="eastAsia"/>
          <w:color w:val="333333"/>
          <w:sz w:val="30"/>
          <w:szCs w:val="30"/>
        </w:rPr>
        <w:t>已完成现浇顶板，开始拆除模板。</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二、事故发生经过及应急救援情况</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（一）事故发生经过</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10月9日，许为兵找来吴银和邱明军二人来到碧湖云</w:t>
      </w:r>
      <w:proofErr w:type="gramStart"/>
      <w:r w:rsidRPr="00123FEA">
        <w:rPr>
          <w:rFonts w:ascii="仿宋" w:eastAsia="仿宋" w:hAnsi="仿宋" w:hint="eastAsia"/>
          <w:color w:val="333333"/>
          <w:sz w:val="30"/>
          <w:szCs w:val="30"/>
        </w:rPr>
        <w:t>溪小区</w:t>
      </w:r>
      <w:proofErr w:type="gramEnd"/>
      <w:r w:rsidRPr="00123FEA">
        <w:rPr>
          <w:rFonts w:ascii="仿宋" w:eastAsia="仿宋" w:hAnsi="仿宋" w:hint="eastAsia"/>
          <w:color w:val="333333"/>
          <w:sz w:val="30"/>
          <w:szCs w:val="30"/>
        </w:rPr>
        <w:t>P6栋D4楼顶区域，主要工作是在楼顶浇铸4根长宽高分别是0.2米、0.3米、1.8米的混凝土立柱，钢管支护，未签订劳动用工合同。10月12日8时左右，吴银和邱明军来到作业现场，按照许为兵的要求拆除支护模板。邱明军负责拆除顶板下方立柱模板，吴</w:t>
      </w:r>
      <w:proofErr w:type="gramStart"/>
      <w:r w:rsidRPr="00123FEA">
        <w:rPr>
          <w:rFonts w:ascii="仿宋" w:eastAsia="仿宋" w:hAnsi="仿宋" w:hint="eastAsia"/>
          <w:color w:val="333333"/>
          <w:sz w:val="30"/>
          <w:szCs w:val="30"/>
        </w:rPr>
        <w:t>银通过</w:t>
      </w:r>
      <w:proofErr w:type="gramEnd"/>
      <w:r w:rsidRPr="00123FEA">
        <w:rPr>
          <w:rFonts w:ascii="仿宋" w:eastAsia="仿宋" w:hAnsi="仿宋" w:hint="eastAsia"/>
          <w:color w:val="333333"/>
          <w:sz w:val="30"/>
          <w:szCs w:val="30"/>
        </w:rPr>
        <w:t>攀爬木质梯子拆除顶部的支护模板，二人均未采取任何防护措施（未戴安全帽、未系安全带），施工区域无临边防护。8时15分左右，吴银不慎从四层露台临边挑檐处坠落，跌在别墅南侧庭院入口地面处。</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rPr>
        <w:t>（</w:t>
      </w:r>
      <w:r w:rsidRPr="00123FEA">
        <w:rPr>
          <w:rFonts w:ascii="仿宋" w:eastAsia="仿宋" w:hAnsi="仿宋" w:hint="eastAsia"/>
          <w:color w:val="333333"/>
          <w:sz w:val="30"/>
          <w:szCs w:val="30"/>
        </w:rPr>
        <w:t>二）应急救援情况</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邱明军发现吴银坠楼立即赶到一楼，拨打120电话和许为兵电话，当时吴银还有意识可以说话，120急救车来后将吴银送往合肥市第二人民医院，后经治疗无效于2020年10月12日11时19分死亡。</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三、事故造成的人员伤亡和直接经济损失</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（一）死亡人员情况</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吴银，男，51岁，汉族，合肥肥西人。</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（二）直接经济损失情况</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lastRenderedPageBreak/>
        <w:t>事故发生后，遇难者家属与</w:t>
      </w:r>
      <w:proofErr w:type="gramStart"/>
      <w:r w:rsidRPr="00123FEA">
        <w:rPr>
          <w:rFonts w:ascii="仿宋" w:eastAsia="仿宋" w:hAnsi="仿宋" w:hint="eastAsia"/>
          <w:color w:val="333333"/>
          <w:sz w:val="30"/>
          <w:szCs w:val="30"/>
        </w:rPr>
        <w:t>久阁公司</w:t>
      </w:r>
      <w:proofErr w:type="gramEnd"/>
      <w:r w:rsidRPr="00123FEA">
        <w:rPr>
          <w:rFonts w:ascii="仿宋" w:eastAsia="仿宋" w:hAnsi="仿宋" w:hint="eastAsia"/>
          <w:color w:val="333333"/>
          <w:sz w:val="30"/>
          <w:szCs w:val="30"/>
        </w:rPr>
        <w:t>达成协议，由</w:t>
      </w:r>
      <w:proofErr w:type="gramStart"/>
      <w:r w:rsidRPr="00123FEA">
        <w:rPr>
          <w:rFonts w:ascii="仿宋" w:eastAsia="仿宋" w:hAnsi="仿宋" w:hint="eastAsia"/>
          <w:color w:val="333333"/>
          <w:sz w:val="30"/>
          <w:szCs w:val="30"/>
        </w:rPr>
        <w:t>久阁公司</w:t>
      </w:r>
      <w:proofErr w:type="gramEnd"/>
      <w:r w:rsidRPr="00123FEA">
        <w:rPr>
          <w:rFonts w:ascii="仿宋" w:eastAsia="仿宋" w:hAnsi="仿宋" w:hint="eastAsia"/>
          <w:color w:val="333333"/>
          <w:sz w:val="30"/>
          <w:szCs w:val="30"/>
        </w:rPr>
        <w:t>一次性赔偿70万元，目前，赔偿事宜已完成。</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四、事故原因分析</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（一）事故直接原因</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涉事楼栋4层阳台模板拆除作业现场无临边防护设施，</w:t>
      </w:r>
      <w:proofErr w:type="gramStart"/>
      <w:r w:rsidRPr="00123FEA">
        <w:rPr>
          <w:rFonts w:ascii="仿宋" w:eastAsia="仿宋" w:hAnsi="仿宋" w:hint="eastAsia"/>
          <w:color w:val="333333"/>
          <w:sz w:val="30"/>
          <w:szCs w:val="30"/>
        </w:rPr>
        <w:t>吴银未取得</w:t>
      </w:r>
      <w:proofErr w:type="gramEnd"/>
      <w:r w:rsidRPr="00123FEA">
        <w:rPr>
          <w:rFonts w:ascii="仿宋" w:eastAsia="仿宋" w:hAnsi="仿宋" w:hint="eastAsia"/>
          <w:color w:val="333333"/>
          <w:sz w:val="30"/>
          <w:szCs w:val="30"/>
        </w:rPr>
        <w:t>特种作业操作资格证，未按规定①佩戴安全帽、使用安全带，作业时从4层露台向上攀爬时不慎从临边挑檐外侧坠落。</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（二）事故间接原因</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proofErr w:type="gramStart"/>
      <w:r w:rsidRPr="00123FEA">
        <w:rPr>
          <w:rFonts w:ascii="仿宋" w:eastAsia="仿宋" w:hAnsi="仿宋" w:hint="eastAsia"/>
          <w:color w:val="333333"/>
          <w:sz w:val="30"/>
          <w:szCs w:val="30"/>
        </w:rPr>
        <w:t>久阁公司</w:t>
      </w:r>
      <w:proofErr w:type="gramEnd"/>
      <w:r w:rsidRPr="00123FEA">
        <w:rPr>
          <w:rFonts w:ascii="仿宋" w:eastAsia="仿宋" w:hAnsi="仿宋" w:hint="eastAsia"/>
          <w:color w:val="333333"/>
          <w:sz w:val="30"/>
          <w:szCs w:val="30"/>
        </w:rPr>
        <w:t>未严格落实企业安全生产主体责任，不具备建筑</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drawing>
          <wp:inline distT="0" distB="0" distL="0" distR="0" wp14:anchorId="5AE2A6E2" wp14:editId="44291D51">
            <wp:extent cx="2449830" cy="26035"/>
            <wp:effectExtent l="0" t="0" r="7620" b="0"/>
            <wp:docPr id="2" name="图片 2" descr="http://zwgk.hefei.gov.cn/group1/M00/1C/4A/wKgEHl_7qIiAO7ZBAAAMePr-CKc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wgk.hefei.gov.cn/group1/M00/1C/4A/wKgEHl_7qIiAO7ZBAAAMePr-CKc0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9830" cy="26035"/>
                    </a:xfrm>
                    <a:prstGeom prst="rect">
                      <a:avLst/>
                    </a:prstGeom>
                    <a:noFill/>
                    <a:ln>
                      <a:noFill/>
                    </a:ln>
                  </pic:spPr>
                </pic:pic>
              </a:graphicData>
            </a:graphic>
          </wp:inline>
        </w:drawing>
      </w: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①《建筑施工高处作业安全技术规范》3.0.5：高处作业人员应根据作业的实际情况配备相应的安全防护用品，并按规定正确佩戴和使用相应的安全防护用品、用具。</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装饰装修工程承包资质，未按规定①建立安全生产责任制等规章制度，未按规定②建立健全隐患排查治理制度并采取有效措施及</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时发现和消除事故隐患，未按规定③对从业人员开展教育培训。</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（三）事故性质</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 xml:space="preserve">经调查认定，包河区合肥久阁建筑装饰工程有限公司“10 </w:t>
      </w:r>
      <w:r w:rsidRPr="00123FEA">
        <w:rPr>
          <w:rFonts w:hint="eastAsia"/>
          <w:color w:val="333333"/>
          <w:sz w:val="30"/>
          <w:szCs w:val="30"/>
        </w:rPr>
        <w:t>•</w:t>
      </w:r>
      <w:r w:rsidRPr="00123FEA">
        <w:rPr>
          <w:rFonts w:ascii="仿宋" w:eastAsia="仿宋" w:hAnsi="仿宋" w:hint="eastAsia"/>
          <w:color w:val="333333"/>
          <w:sz w:val="30"/>
          <w:szCs w:val="30"/>
        </w:rPr>
        <w:t>12”高处坠落事故是一起生产安全责任事故。</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五、事故责任认定及处理建议</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（一）建议免予行政处罚人员</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吴银在未取得特种作业操作资格证时登高作业，未按规定佩戴安全帽、使用安全带，在操作时发生坠落，对事故发生负有直接责任，鉴于其已在事故中死亡，建议免于追究责任。</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（二）建议给予行政处罚人员</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lastRenderedPageBreak/>
        <w:t>许为兵，</w:t>
      </w:r>
      <w:proofErr w:type="gramStart"/>
      <w:r w:rsidRPr="00123FEA">
        <w:rPr>
          <w:rFonts w:ascii="仿宋" w:eastAsia="仿宋" w:hAnsi="仿宋" w:hint="eastAsia"/>
          <w:color w:val="333333"/>
          <w:sz w:val="30"/>
          <w:szCs w:val="30"/>
        </w:rPr>
        <w:t>久阁公司</w:t>
      </w:r>
      <w:proofErr w:type="gramEnd"/>
      <w:r w:rsidRPr="00123FEA">
        <w:rPr>
          <w:rFonts w:ascii="仿宋" w:eastAsia="仿宋" w:hAnsi="仿宋" w:hint="eastAsia"/>
          <w:color w:val="333333"/>
          <w:sz w:val="30"/>
          <w:szCs w:val="30"/>
        </w:rPr>
        <w:t>主要负责人，未按规定④取得安全生产知识和管理能力考核合格证和特种作业操作资格证，未按规定⑤落实其安全生产管理责任，制定生产安全事故应急救援预案，并</w:t>
      </w:r>
    </w:p>
    <w:p w:rsidR="00123FEA" w:rsidRPr="00123FEA" w:rsidRDefault="00123FEA" w:rsidP="00123FEA">
      <w:pPr>
        <w:pStyle w:val="a3"/>
        <w:shd w:val="clear" w:color="auto" w:fill="FFFFFF"/>
        <w:spacing w:before="0" w:beforeAutospacing="0" w:after="0" w:afterAutospacing="0"/>
        <w:jc w:val="center"/>
        <w:rPr>
          <w:rFonts w:ascii="仿宋" w:eastAsia="仿宋" w:hAnsi="仿宋" w:hint="eastAsia"/>
          <w:color w:val="333333"/>
        </w:rPr>
      </w:pPr>
      <w:r w:rsidRPr="00123FEA">
        <w:rPr>
          <w:rFonts w:ascii="仿宋" w:eastAsia="仿宋" w:hAnsi="仿宋"/>
          <w:noProof/>
          <w:color w:val="333333"/>
        </w:rPr>
        <w:drawing>
          <wp:inline distT="0" distB="0" distL="0" distR="0" wp14:anchorId="785697DF" wp14:editId="2D0D31FC">
            <wp:extent cx="2449830" cy="26035"/>
            <wp:effectExtent l="0" t="0" r="7620" b="0"/>
            <wp:docPr id="1" name="图片 1" descr="http://zwgk.hefei.gov.cn/group1/M00/1C/4A/wKgEHl_7qIiAWjEQAAAMePr-CKc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wgk.hefei.gov.cn/group1/M00/1C/4A/wKgEHl_7qIiAWjEQAAAMePr-CKc49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9830" cy="26035"/>
                    </a:xfrm>
                    <a:prstGeom prst="rect">
                      <a:avLst/>
                    </a:prstGeom>
                    <a:noFill/>
                    <a:ln>
                      <a:noFill/>
                    </a:ln>
                  </pic:spPr>
                </pic:pic>
              </a:graphicData>
            </a:graphic>
          </wp:inline>
        </w:drawing>
      </w: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hint="eastAsia"/>
          <w:color w:val="333333"/>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①《安全生产法》第四条：生产经营单位必须遵守本法和其他有关安全生产的法律、法规，加强安全生产管理，建立、健全安全生产责任制和安全生产规章制度，改善安全生产条件，推进安全生产标准化建设，提高安全生产水平，确保安全生产。</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②</w:t>
      </w:r>
      <w:r w:rsidRPr="00123FEA">
        <w:rPr>
          <w:rFonts w:hint="eastAsia"/>
          <w:color w:val="333333"/>
        </w:rPr>
        <w:t> </w:t>
      </w:r>
      <w:r w:rsidRPr="00123FEA">
        <w:rPr>
          <w:rFonts w:ascii="仿宋" w:eastAsia="仿宋" w:hAnsi="仿宋" w:hint="eastAsia"/>
          <w:color w:val="333333"/>
        </w:rPr>
        <w:t>《安全生产法》第三十八条第一款：生产经营单位应当建立健全生产安全事故隐患排查治理制度，采取技术、管理措施，及时发现并消除事故隐患。事故隐患排查治理情况应当如实记录，并向从业人员通报。</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③《安全生产法》第二十五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④《安全生产法》第二十四条第一款：生产经营单位的主要负责人和安全生产管理人员必须具备与本单位所从事的生产经营活动相应的安全生产知识和管理能力。</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第二十七第一款：生产经营单位的特种作业人员必须按照国家有关规定经专门的安全作业培训，取得相应资格，方可上岗作业。</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rPr>
      </w:pPr>
      <w:r w:rsidRPr="00123FEA">
        <w:rPr>
          <w:rFonts w:ascii="仿宋" w:eastAsia="仿宋" w:hAnsi="仿宋" w:hint="eastAsia"/>
          <w:color w:val="333333"/>
        </w:rPr>
        <w:t>⑤《安全生产法》第十八条：生产经营单位的主要负责人对本单位安全生产工作负有下列职责：（一）建立、健全本单位安全生产责任制…… （三）组织制定并实施本单位安全生产教育和培训计划……（六）组织制定并实施本单位的生产安全事故应急救援预案</w:t>
      </w:r>
      <w:r w:rsidRPr="00123FEA">
        <w:rPr>
          <w:rFonts w:hint="eastAsia"/>
          <w:color w:val="333333"/>
        </w:rPr>
        <w:t> </w:t>
      </w:r>
      <w:r w:rsidRPr="00123FEA">
        <w:rPr>
          <w:rFonts w:ascii="仿宋" w:eastAsia="仿宋" w:hAnsi="仿宋" w:hint="eastAsia"/>
          <w:color w:val="333333"/>
        </w:rPr>
        <w:t>……</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对作业人员进行安全生产教育培训，未按规定①制定高处作业安全技术措施并进行安全技术交底，未按规定②在施工现场设立防护栏杆、安全网等防护措施，对事故发生负有重要领导责任。依据《安全生产法》第九十二条③规定，建议由合肥市包河区应急管理局给予其行政处罚。</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（三）建议给予行政处罚单位</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proofErr w:type="gramStart"/>
      <w:r w:rsidRPr="00123FEA">
        <w:rPr>
          <w:rFonts w:ascii="仿宋" w:eastAsia="仿宋" w:hAnsi="仿宋" w:hint="eastAsia"/>
          <w:color w:val="333333"/>
          <w:sz w:val="30"/>
          <w:szCs w:val="30"/>
        </w:rPr>
        <w:t>久阁公司</w:t>
      </w:r>
      <w:proofErr w:type="gramEnd"/>
      <w:r w:rsidRPr="00123FEA">
        <w:rPr>
          <w:rFonts w:ascii="仿宋" w:eastAsia="仿宋" w:hAnsi="仿宋" w:hint="eastAsia"/>
          <w:color w:val="333333"/>
          <w:sz w:val="30"/>
          <w:szCs w:val="30"/>
        </w:rPr>
        <w:t>不具备建筑装饰装修工程承包资质，未按规定建立安全生产责任制等规章制度，未按规定建立健全隐患排查治理制</w:t>
      </w:r>
      <w:r w:rsidRPr="00123FEA">
        <w:rPr>
          <w:rFonts w:ascii="仿宋" w:eastAsia="仿宋" w:hAnsi="仿宋" w:hint="eastAsia"/>
          <w:color w:val="333333"/>
          <w:sz w:val="30"/>
          <w:szCs w:val="30"/>
        </w:rPr>
        <w:lastRenderedPageBreak/>
        <w:t>度并采取有效措施及时发现和消除事故隐患，未按规定对从业人员开展安全生产教育培训并督促从业人员熟悉有关的安全生产的各项规章制度和安全操作规程，对事故发生负有主要责任。依据《安全生产法》第一百零九条④规定，建议由合肥市包河区应急管理局给予其行政处罚。</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六、事故防范和整改措施</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（一）</w:t>
      </w:r>
      <w:proofErr w:type="gramStart"/>
      <w:r w:rsidRPr="00123FEA">
        <w:rPr>
          <w:rFonts w:ascii="仿宋" w:eastAsia="仿宋" w:hAnsi="仿宋" w:hint="eastAsia"/>
          <w:color w:val="333333"/>
          <w:sz w:val="30"/>
          <w:szCs w:val="30"/>
        </w:rPr>
        <w:t>久阁公司</w:t>
      </w:r>
      <w:proofErr w:type="gramEnd"/>
      <w:r w:rsidRPr="00123FEA">
        <w:rPr>
          <w:rFonts w:ascii="仿宋" w:eastAsia="仿宋" w:hAnsi="仿宋" w:hint="eastAsia"/>
          <w:color w:val="333333"/>
          <w:sz w:val="30"/>
          <w:szCs w:val="30"/>
        </w:rPr>
        <w:t>要深刻吸取事故教训，有效落实企业安全生产主体责任，严格遵守安全生产规章制度和相关规定，提高企业</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①《建筑施工高处作业安全技术规范》3.0.1：建筑施工中凡涉及临边与洞口作业、攀登与悬空作业、操作平台、交叉作业及安全网搭设的，应在施工组织设计或施工方案中制定高处作业安全技术措施。</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《建筑施工高处作业安全技术规范》3.0.3：高处作业施工前，应对作业人员进行安全技术交底，并应记录。应对初次作业人员进行培训。</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②《建筑施工高处作业安全技术规范》4.1.1：坠落高度基准面在2m及以上进行临边作业时，应在临空一侧设立防护栏杆，并应采用密目式安全立网或工具式栏板封闭。</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③《安全生产法》第九十二条 生产经营单位的主要负责人未履行本法规定的安全生产管理职责，导致发生生产安全事故的，</w:t>
      </w:r>
      <w:r w:rsidRPr="00123FEA">
        <w:rPr>
          <w:rFonts w:ascii="仿宋" w:eastAsia="仿宋" w:hAnsi="仿宋" w:hint="eastAsia"/>
          <w:color w:val="333333"/>
          <w:sz w:val="30"/>
          <w:szCs w:val="30"/>
        </w:rPr>
        <w:lastRenderedPageBreak/>
        <w:t xml:space="preserve">由安全生产监督管理部门依照下列规定处以罚款：（一）发生一般事故的，处上一年年收入百分之三十的罚款；…… </w:t>
      </w: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 xml:space="preserve">④《安全生产法》第一百零九条：发生生产安全事故，对负有责任的生产经营单位除要求其依法承担相应的赔偿等责任外，由安全生产监督管理部门依照下列规定处以罚款：（一）发生一般事故的，处二十万元以上五十万元以下的罚款；…… </w:t>
      </w: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的安全意识和管理水平，及时消除事故隐患，确保作业安全。</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（二）</w:t>
      </w:r>
      <w:proofErr w:type="gramStart"/>
      <w:r w:rsidRPr="00123FEA">
        <w:rPr>
          <w:rFonts w:ascii="仿宋" w:eastAsia="仿宋" w:hAnsi="仿宋" w:hint="eastAsia"/>
          <w:color w:val="333333"/>
          <w:sz w:val="30"/>
          <w:szCs w:val="30"/>
        </w:rPr>
        <w:t>博风物业公司</w:t>
      </w:r>
      <w:proofErr w:type="gramEnd"/>
      <w:r w:rsidRPr="00123FEA">
        <w:rPr>
          <w:rFonts w:ascii="仿宋" w:eastAsia="仿宋" w:hAnsi="仿宋" w:hint="eastAsia"/>
          <w:color w:val="333333"/>
          <w:sz w:val="30"/>
          <w:szCs w:val="30"/>
        </w:rPr>
        <w:t>要依照物业管理条例，切实履行企业的主体责任，加强安全生产检查巡查力度，对小区内各类安全生产事故隐患进行全面梳理，严厉打击各类非法违法生产经营建设行为，加强对各类生产经营单位的安全生产宣传教育，严防类似事故再次发生。</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ascii="仿宋" w:eastAsia="仿宋" w:hAnsi="仿宋" w:hint="eastAsia"/>
          <w:color w:val="333333"/>
          <w:sz w:val="30"/>
          <w:szCs w:val="30"/>
        </w:rPr>
        <w:t>（三）业主及其委托人要提高法律意识，加强学法用法，依法合</w:t>
      </w:r>
      <w:proofErr w:type="gramStart"/>
      <w:r w:rsidRPr="00123FEA">
        <w:rPr>
          <w:rFonts w:ascii="仿宋" w:eastAsia="仿宋" w:hAnsi="仿宋" w:hint="eastAsia"/>
          <w:color w:val="333333"/>
          <w:sz w:val="30"/>
          <w:szCs w:val="30"/>
        </w:rPr>
        <w:t>规</w:t>
      </w:r>
      <w:proofErr w:type="gramEnd"/>
      <w:r w:rsidRPr="00123FEA">
        <w:rPr>
          <w:rFonts w:ascii="仿宋" w:eastAsia="仿宋" w:hAnsi="仿宋" w:hint="eastAsia"/>
          <w:color w:val="333333"/>
          <w:sz w:val="30"/>
          <w:szCs w:val="30"/>
        </w:rPr>
        <w:t>办事，争做守法公民，构建平安家园。</w:t>
      </w:r>
    </w:p>
    <w:p w:rsidR="00123FEA" w:rsidRPr="00123FEA" w:rsidRDefault="00123FEA" w:rsidP="00123FEA">
      <w:pPr>
        <w:pStyle w:val="a3"/>
        <w:shd w:val="clear" w:color="auto" w:fill="FFFFFF"/>
        <w:spacing w:before="0" w:beforeAutospacing="0" w:after="0" w:afterAutospacing="0"/>
        <w:ind w:firstLine="480"/>
        <w:jc w:val="both"/>
        <w:rPr>
          <w:rFonts w:ascii="仿宋" w:eastAsia="仿宋" w:hAnsi="仿宋" w:hint="eastAsia"/>
          <w:color w:val="333333"/>
          <w:sz w:val="30"/>
          <w:szCs w:val="30"/>
        </w:rPr>
      </w:pPr>
      <w:r w:rsidRPr="00123FEA">
        <w:rPr>
          <w:rFonts w:hint="eastAsia"/>
          <w:color w:val="333333"/>
          <w:sz w:val="30"/>
          <w:szCs w:val="30"/>
        </w:rPr>
        <w:t> </w:t>
      </w:r>
    </w:p>
    <w:p w:rsidR="00123FEA" w:rsidRPr="00123FEA" w:rsidRDefault="00123FEA" w:rsidP="00123FEA">
      <w:pPr>
        <w:pStyle w:val="a3"/>
        <w:shd w:val="clear" w:color="auto" w:fill="FFFFFF"/>
        <w:spacing w:before="0" w:beforeAutospacing="0" w:after="0" w:afterAutospacing="0"/>
        <w:ind w:firstLine="480"/>
        <w:jc w:val="right"/>
        <w:rPr>
          <w:rFonts w:ascii="仿宋" w:eastAsia="仿宋" w:hAnsi="仿宋" w:hint="eastAsia"/>
          <w:color w:val="333333"/>
          <w:sz w:val="30"/>
          <w:szCs w:val="30"/>
        </w:rPr>
      </w:pPr>
      <w:r w:rsidRPr="00123FEA">
        <w:rPr>
          <w:rFonts w:ascii="仿宋" w:eastAsia="仿宋" w:hAnsi="仿宋" w:hint="eastAsia"/>
          <w:color w:val="333333"/>
          <w:sz w:val="30"/>
          <w:szCs w:val="30"/>
        </w:rPr>
        <w:t>包河区合肥久阁建筑装饰工程有限公司“10.12”高处坠落事</w:t>
      </w:r>
      <w:r>
        <w:rPr>
          <w:rFonts w:ascii="仿宋" w:eastAsia="仿宋" w:hAnsi="仿宋" w:hint="eastAsia"/>
          <w:color w:val="333333"/>
          <w:sz w:val="30"/>
          <w:szCs w:val="30"/>
        </w:rPr>
        <w:t xml:space="preserve"> </w:t>
      </w:r>
      <w:r w:rsidRPr="00123FEA">
        <w:rPr>
          <w:rFonts w:ascii="仿宋" w:eastAsia="仿宋" w:hAnsi="仿宋" w:hint="eastAsia"/>
          <w:color w:val="333333"/>
          <w:sz w:val="30"/>
          <w:szCs w:val="30"/>
        </w:rPr>
        <w:t>故调查组</w:t>
      </w:r>
    </w:p>
    <w:p w:rsidR="00123FEA" w:rsidRPr="00123FEA" w:rsidRDefault="00123FEA" w:rsidP="00123FEA">
      <w:pPr>
        <w:pStyle w:val="a3"/>
        <w:shd w:val="clear" w:color="auto" w:fill="FFFFFF"/>
        <w:spacing w:before="0" w:beforeAutospacing="0" w:after="0" w:afterAutospacing="0"/>
        <w:ind w:firstLine="480"/>
        <w:jc w:val="right"/>
        <w:rPr>
          <w:rFonts w:ascii="仿宋" w:eastAsia="仿宋" w:hAnsi="仿宋" w:hint="eastAsia"/>
          <w:color w:val="333333"/>
          <w:sz w:val="30"/>
          <w:szCs w:val="30"/>
        </w:rPr>
      </w:pPr>
      <w:r w:rsidRPr="00123FEA">
        <w:rPr>
          <w:rFonts w:ascii="仿宋" w:eastAsia="仿宋" w:hAnsi="仿宋" w:hint="eastAsia"/>
          <w:color w:val="333333"/>
          <w:sz w:val="30"/>
          <w:szCs w:val="30"/>
        </w:rPr>
        <w:t>2020年12月18日</w:t>
      </w:r>
    </w:p>
    <w:p w:rsidR="006A6F0B" w:rsidRPr="00123FEA" w:rsidRDefault="006A6F0B" w:rsidP="00123FEA">
      <w:pPr>
        <w:jc w:val="right"/>
        <w:rPr>
          <w:rFonts w:ascii="仿宋" w:eastAsia="仿宋" w:hAnsi="仿宋"/>
          <w:sz w:val="30"/>
          <w:szCs w:val="30"/>
        </w:rPr>
      </w:pPr>
    </w:p>
    <w:sectPr w:rsidR="006A6F0B" w:rsidRPr="00123F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BB3"/>
    <w:rsid w:val="00123FEA"/>
    <w:rsid w:val="00692BB3"/>
    <w:rsid w:val="006A6F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23FE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23FEA"/>
    <w:rPr>
      <w:rFonts w:ascii="宋体" w:eastAsia="宋体" w:hAnsi="宋体" w:cs="宋体"/>
      <w:b/>
      <w:bCs/>
      <w:kern w:val="36"/>
      <w:sz w:val="48"/>
      <w:szCs w:val="48"/>
    </w:rPr>
  </w:style>
  <w:style w:type="paragraph" w:styleId="a3">
    <w:name w:val="Normal (Web)"/>
    <w:basedOn w:val="a"/>
    <w:uiPriority w:val="99"/>
    <w:unhideWhenUsed/>
    <w:rsid w:val="00123FEA"/>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123FEA"/>
    <w:rPr>
      <w:sz w:val="18"/>
      <w:szCs w:val="18"/>
    </w:rPr>
  </w:style>
  <w:style w:type="character" w:customStyle="1" w:styleId="Char">
    <w:name w:val="批注框文本 Char"/>
    <w:basedOn w:val="a0"/>
    <w:link w:val="a4"/>
    <w:uiPriority w:val="99"/>
    <w:semiHidden/>
    <w:rsid w:val="00123FE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23FE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23FEA"/>
    <w:rPr>
      <w:rFonts w:ascii="宋体" w:eastAsia="宋体" w:hAnsi="宋体" w:cs="宋体"/>
      <w:b/>
      <w:bCs/>
      <w:kern w:val="36"/>
      <w:sz w:val="48"/>
      <w:szCs w:val="48"/>
    </w:rPr>
  </w:style>
  <w:style w:type="paragraph" w:styleId="a3">
    <w:name w:val="Normal (Web)"/>
    <w:basedOn w:val="a"/>
    <w:uiPriority w:val="99"/>
    <w:unhideWhenUsed/>
    <w:rsid w:val="00123FEA"/>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123FEA"/>
    <w:rPr>
      <w:sz w:val="18"/>
      <w:szCs w:val="18"/>
    </w:rPr>
  </w:style>
  <w:style w:type="character" w:customStyle="1" w:styleId="Char">
    <w:name w:val="批注框文本 Char"/>
    <w:basedOn w:val="a0"/>
    <w:link w:val="a4"/>
    <w:uiPriority w:val="99"/>
    <w:semiHidden/>
    <w:rsid w:val="00123F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65392">
      <w:bodyDiv w:val="1"/>
      <w:marLeft w:val="0"/>
      <w:marRight w:val="0"/>
      <w:marTop w:val="0"/>
      <w:marBottom w:val="0"/>
      <w:divBdr>
        <w:top w:val="none" w:sz="0" w:space="0" w:color="auto"/>
        <w:left w:val="none" w:sz="0" w:space="0" w:color="auto"/>
        <w:bottom w:val="none" w:sz="0" w:space="0" w:color="auto"/>
        <w:right w:val="none" w:sz="0" w:space="0" w:color="auto"/>
      </w:divBdr>
    </w:div>
    <w:div w:id="133276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752</Words>
  <Characters>4291</Characters>
  <Application>Microsoft Office Word</Application>
  <DocSecurity>0</DocSecurity>
  <Lines>35</Lines>
  <Paragraphs>10</Paragraphs>
  <ScaleCrop>false</ScaleCrop>
  <Company>微软中国</Company>
  <LinksUpToDate>false</LinksUpToDate>
  <CharactersWithSpaces>5033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2021-03-04T13:27:00Z</dcterms:created>
  <dcterms:modified xsi:type="dcterms:W3CDTF">2021-03-04T13:31:00Z</dcterms:modified>
</cp:coreProperties>
</file>