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lang w:eastAsia="zh-CN"/>
        </w:rPr>
        <w:t>上海翊梵建筑装饰工程有限公司</w:t>
      </w:r>
    </w:p>
    <w:p>
      <w:pPr>
        <w:spacing w:line="56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“8.7”触电死亡事故调查报告</w:t>
      </w:r>
    </w:p>
    <w:p>
      <w:pPr>
        <w:spacing w:line="560" w:lineRule="exact"/>
        <w:ind w:firstLine="600" w:firstLineChars="200"/>
        <w:rPr>
          <w:rFonts w:ascii="仿宋" w:hAnsi="仿宋" w:eastAsia="仿宋"/>
          <w:sz w:val="30"/>
          <w:szCs w:val="30"/>
        </w:rPr>
      </w:pPr>
      <w:r>
        <w:rPr>
          <w:rFonts w:ascii="仿宋" w:hAnsi="仿宋" w:eastAsia="仿宋"/>
          <w:sz w:val="30"/>
          <w:szCs w:val="30"/>
        </w:rPr>
        <w:t>202</w:t>
      </w:r>
      <w:r>
        <w:rPr>
          <w:rFonts w:hint="eastAsia" w:ascii="仿宋" w:hAnsi="仿宋" w:eastAsia="仿宋"/>
          <w:sz w:val="30"/>
          <w:szCs w:val="30"/>
        </w:rPr>
        <w:t>2</w:t>
      </w:r>
      <w:r>
        <w:rPr>
          <w:rFonts w:ascii="仿宋" w:hAnsi="仿宋" w:eastAsia="仿宋"/>
          <w:sz w:val="30"/>
          <w:szCs w:val="30"/>
        </w:rPr>
        <w:t>年</w:t>
      </w:r>
      <w:r>
        <w:rPr>
          <w:rFonts w:hint="eastAsia" w:ascii="仿宋" w:hAnsi="仿宋" w:eastAsia="仿宋"/>
          <w:sz w:val="30"/>
          <w:szCs w:val="30"/>
        </w:rPr>
        <w:t>8</w:t>
      </w:r>
      <w:r>
        <w:rPr>
          <w:rFonts w:ascii="仿宋" w:hAnsi="仿宋" w:eastAsia="仿宋"/>
          <w:sz w:val="30"/>
          <w:szCs w:val="30"/>
        </w:rPr>
        <w:t>月</w:t>
      </w:r>
      <w:r>
        <w:rPr>
          <w:rFonts w:hint="eastAsia" w:ascii="仿宋" w:hAnsi="仿宋" w:eastAsia="仿宋"/>
          <w:sz w:val="30"/>
          <w:szCs w:val="30"/>
        </w:rPr>
        <w:t>7</w:t>
      </w:r>
      <w:r>
        <w:rPr>
          <w:rFonts w:ascii="仿宋" w:hAnsi="仿宋" w:eastAsia="仿宋"/>
          <w:sz w:val="30"/>
          <w:szCs w:val="30"/>
        </w:rPr>
        <w:t>日</w:t>
      </w:r>
      <w:r>
        <w:rPr>
          <w:rFonts w:hint="eastAsia" w:ascii="仿宋" w:hAnsi="仿宋" w:eastAsia="仿宋"/>
          <w:sz w:val="30"/>
          <w:szCs w:val="30"/>
        </w:rPr>
        <w:t>21时53分许，静安区南京西路1376号上海商城405室发生一起触电事故，事故造成一人死亡，直接经济损失230万元。</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事故发生后，根据《中华人民共和国安全生产法》和国务院《生产安全事故报告和调查处理条例》的有关规定，区应急局会同区公安分局、区建管委、区总工会等部门组成了</w:t>
      </w:r>
      <w:r>
        <w:rPr>
          <w:rFonts w:hint="eastAsia" w:ascii="仿宋" w:hAnsi="仿宋" w:eastAsia="仿宋"/>
          <w:bCs/>
          <w:sz w:val="30"/>
          <w:szCs w:val="30"/>
          <w:lang w:eastAsia="zh-CN"/>
        </w:rPr>
        <w:t>上海翊梵建筑装饰工程有限公司</w:t>
      </w:r>
      <w:r>
        <w:rPr>
          <w:rFonts w:hint="eastAsia" w:ascii="仿宋" w:hAnsi="仿宋" w:eastAsia="仿宋"/>
          <w:sz w:val="30"/>
          <w:szCs w:val="30"/>
        </w:rPr>
        <w:t>“8.7”触电死亡事故调查组，同时邀请区纪委监委派员参加，依法对事故开展全面调查。事故调查组通过现场勘查、调查询问、调取书证、委托鉴定等方式，查清了事故发生经过和事故原因，明确了事故性质，认定了事故责任者，提出了对事故责任方的处理建议以及事故防范措施。现将有关情况报告如下：</w:t>
      </w:r>
    </w:p>
    <w:p>
      <w:pPr>
        <w:spacing w:line="560" w:lineRule="exact"/>
        <w:ind w:firstLine="602" w:firstLineChars="200"/>
        <w:rPr>
          <w:rFonts w:asciiTheme="minorEastAsia" w:hAnsiTheme="minorEastAsia" w:eastAsiaTheme="minorEastAsia"/>
          <w:b/>
          <w:sz w:val="30"/>
          <w:szCs w:val="30"/>
        </w:rPr>
      </w:pPr>
      <w:r>
        <w:rPr>
          <w:rFonts w:hint="eastAsia" w:asciiTheme="minorEastAsia" w:hAnsiTheme="minorEastAsia" w:eastAsiaTheme="minorEastAsia"/>
          <w:b/>
          <w:sz w:val="30"/>
          <w:szCs w:val="30"/>
        </w:rPr>
        <w:t>一、基本情况</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（一）事故相关单位情况</w:t>
      </w:r>
    </w:p>
    <w:p>
      <w:pPr>
        <w:spacing w:line="560" w:lineRule="exact"/>
        <w:ind w:firstLine="600" w:firstLineChars="200"/>
        <w:rPr>
          <w:rFonts w:ascii="仿宋" w:hAnsi="仿宋" w:eastAsia="仿宋"/>
          <w:sz w:val="30"/>
          <w:szCs w:val="30"/>
        </w:rPr>
      </w:pPr>
      <w:r>
        <w:rPr>
          <w:rFonts w:hint="eastAsia" w:ascii="仿宋" w:hAnsi="仿宋" w:eastAsia="仿宋"/>
          <w:bCs/>
          <w:sz w:val="30"/>
          <w:szCs w:val="30"/>
        </w:rPr>
        <w:t>1、上海翊梵建筑装饰</w:t>
      </w:r>
      <w:r>
        <w:rPr>
          <w:rFonts w:hint="eastAsia" w:ascii="仿宋" w:hAnsi="仿宋" w:eastAsia="仿宋"/>
          <w:bCs/>
          <w:sz w:val="30"/>
          <w:szCs w:val="30"/>
          <w:lang w:eastAsia="zh-CN"/>
        </w:rPr>
        <w:t>工程</w:t>
      </w:r>
      <w:r>
        <w:rPr>
          <w:rFonts w:hint="eastAsia" w:ascii="仿宋" w:hAnsi="仿宋" w:eastAsia="仿宋"/>
          <w:bCs/>
          <w:sz w:val="30"/>
          <w:szCs w:val="30"/>
        </w:rPr>
        <w:t>有限公司</w:t>
      </w:r>
      <w:r>
        <w:rPr>
          <w:rFonts w:hint="eastAsia" w:ascii="仿宋" w:hAnsi="仿宋" w:eastAsia="仿宋"/>
          <w:sz w:val="30"/>
          <w:szCs w:val="30"/>
        </w:rPr>
        <w:t>（以下简称翊梵公司），注册地址上海松江区荣乐中路89号，法定代表人章飞武，注册资本人民币伍佰万元，公司类型为有限责任公司（自然人独资），成立时间2020年10月26日。</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2、上海璞妍医疗科技有限公司</w:t>
      </w:r>
      <w:r>
        <w:rPr>
          <w:rFonts w:hint="eastAsia" w:ascii="仿宋" w:hAnsi="仿宋" w:eastAsia="仿宋"/>
          <w:bCs/>
          <w:sz w:val="30"/>
          <w:szCs w:val="30"/>
        </w:rPr>
        <w:t>（以下简称璞妍公司），注册地址为上海市静安区威海路696号9幢302J室，法定代表人陈国伟，注册资本</w:t>
      </w:r>
      <w:r>
        <w:rPr>
          <w:rFonts w:hint="eastAsia" w:ascii="仿宋" w:hAnsi="仿宋" w:eastAsia="仿宋"/>
          <w:sz w:val="30"/>
          <w:szCs w:val="30"/>
        </w:rPr>
        <w:t>人民币贰仟万元，公司类型为有限责任公司（自然人投资或控股的法人独资），成立时间2021年5月8日。</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（二）涉事项目承发包及装修施工情况</w:t>
      </w:r>
    </w:p>
    <w:p>
      <w:pPr>
        <w:spacing w:line="560" w:lineRule="exact"/>
        <w:ind w:firstLine="600" w:firstLineChars="200"/>
        <w:rPr>
          <w:rFonts w:ascii="仿宋" w:hAnsi="仿宋" w:eastAsia="仿宋"/>
          <w:bCs/>
          <w:sz w:val="30"/>
          <w:szCs w:val="30"/>
        </w:rPr>
      </w:pPr>
      <w:r>
        <w:rPr>
          <w:rFonts w:hint="eastAsia" w:ascii="仿宋" w:hAnsi="仿宋" w:eastAsia="仿宋"/>
          <w:bCs/>
          <w:sz w:val="30"/>
          <w:szCs w:val="30"/>
        </w:rPr>
        <w:t>建设项目审批管理系统显示：南京西路1376号</w:t>
      </w:r>
      <w:r>
        <w:rPr>
          <w:rFonts w:hint="eastAsia" w:ascii="仿宋" w:hAnsi="仿宋" w:eastAsia="仿宋"/>
          <w:sz w:val="30"/>
          <w:szCs w:val="30"/>
        </w:rPr>
        <w:t>上海商城405室装修项目建设单位为</w:t>
      </w:r>
      <w:r>
        <w:rPr>
          <w:rFonts w:hint="eastAsia" w:ascii="仿宋" w:hAnsi="仿宋" w:eastAsia="仿宋"/>
          <w:bCs/>
          <w:sz w:val="30"/>
          <w:szCs w:val="30"/>
        </w:rPr>
        <w:t>璞妍公司，施工单位为</w:t>
      </w:r>
      <w:r>
        <w:rPr>
          <w:rFonts w:hint="eastAsia" w:ascii="仿宋" w:hAnsi="仿宋" w:eastAsia="仿宋"/>
          <w:sz w:val="30"/>
          <w:szCs w:val="30"/>
        </w:rPr>
        <w:t>上海申青建设集团有限公司</w:t>
      </w:r>
      <w:r>
        <w:rPr>
          <w:rFonts w:hint="eastAsia" w:ascii="仿宋" w:hAnsi="仿宋" w:eastAsia="仿宋"/>
          <w:bCs/>
          <w:sz w:val="30"/>
          <w:szCs w:val="30"/>
        </w:rPr>
        <w:t>（以下简称申青公司），装修面积873.5平方米，工程造价人民币145万元。该项目于2021年10月22日取得建设项目施工许可证并于10月26日开始施工，2022年7月13日申报竣工验收并进行资料整改，区建管委于7月25日进行了竣工验收现场检查，7月28日安标竣工确认完成项目竣工。</w:t>
      </w:r>
    </w:p>
    <w:p>
      <w:pPr>
        <w:spacing w:line="560" w:lineRule="exact"/>
        <w:ind w:firstLine="600" w:firstLineChars="200"/>
        <w:rPr>
          <w:rFonts w:ascii="仿宋" w:hAnsi="仿宋" w:eastAsia="仿宋"/>
          <w:bCs/>
          <w:sz w:val="30"/>
          <w:szCs w:val="30"/>
        </w:rPr>
      </w:pPr>
      <w:r>
        <w:rPr>
          <w:rFonts w:hint="eastAsia" w:ascii="仿宋" w:hAnsi="仿宋" w:eastAsia="仿宋"/>
          <w:bCs/>
          <w:sz w:val="30"/>
          <w:szCs w:val="30"/>
        </w:rPr>
        <w:t>经调查确认：1、申青公司非该装修项目实际施工单位，但鉴于其具有</w:t>
      </w:r>
      <w:r>
        <w:rPr>
          <w:rFonts w:hint="eastAsia" w:ascii="仿宋" w:hAnsi="仿宋" w:eastAsia="仿宋"/>
          <w:sz w:val="30"/>
          <w:szCs w:val="30"/>
        </w:rPr>
        <w:t>建筑施工单位相关资质（</w:t>
      </w:r>
      <w:r>
        <w:rPr>
          <w:rFonts w:hint="eastAsia" w:ascii="仿宋" w:hAnsi="仿宋" w:eastAsia="仿宋"/>
          <w:bCs/>
          <w:sz w:val="30"/>
          <w:szCs w:val="30"/>
        </w:rPr>
        <w:t>《建筑业企业资质证书》编号：D231658398，《安全生产许可证》编号：沪JZ安许证字【2021】130690</w:t>
      </w:r>
      <w:r>
        <w:rPr>
          <w:rFonts w:hint="eastAsia" w:ascii="仿宋" w:hAnsi="仿宋" w:eastAsia="仿宋"/>
          <w:sz w:val="30"/>
          <w:szCs w:val="30"/>
        </w:rPr>
        <w:t>），璞妍公司与</w:t>
      </w:r>
      <w:r>
        <w:rPr>
          <w:rFonts w:hint="eastAsia" w:ascii="仿宋" w:hAnsi="仿宋" w:eastAsia="仿宋"/>
          <w:bCs/>
          <w:sz w:val="30"/>
          <w:szCs w:val="30"/>
        </w:rPr>
        <w:t>申青公司约定借用申青公司的名义和资质申报建设项目施工许可，但具体装修项目由璞妍公司自行管理和发包。双方签有《建筑工程代理合同》，合同明确申青公司全面负责该项目的报建工作，包括向相关部门申请办理施工许可证，提供相关的咨询服务，工程建设完毕后向相关部门办理竣工许可证，代理报酬为人民币23.5万元。2、</w:t>
      </w:r>
      <w:r>
        <w:rPr>
          <w:rFonts w:hint="eastAsia" w:ascii="仿宋" w:hAnsi="仿宋" w:eastAsia="仿宋"/>
          <w:sz w:val="30"/>
          <w:szCs w:val="30"/>
        </w:rPr>
        <w:t>璞妍公司违规将</w:t>
      </w:r>
      <w:r>
        <w:rPr>
          <w:rFonts w:hint="eastAsia" w:ascii="仿宋" w:hAnsi="仿宋" w:eastAsia="仿宋"/>
          <w:bCs/>
          <w:sz w:val="30"/>
          <w:szCs w:val="30"/>
        </w:rPr>
        <w:t>南京西路1376号</w:t>
      </w:r>
      <w:r>
        <w:rPr>
          <w:rFonts w:hint="eastAsia" w:ascii="仿宋" w:hAnsi="仿宋" w:eastAsia="仿宋"/>
          <w:sz w:val="30"/>
          <w:szCs w:val="30"/>
        </w:rPr>
        <w:t>上海商城405室装修项目的室内装修施工发包给翊梵公司，双方</w:t>
      </w:r>
      <w:r>
        <w:rPr>
          <w:rFonts w:hint="eastAsia" w:ascii="仿宋" w:hAnsi="仿宋" w:eastAsia="仿宋"/>
          <w:bCs/>
          <w:sz w:val="30"/>
          <w:szCs w:val="30"/>
        </w:rPr>
        <w:t>签有《建筑装饰工程施工合同》，合同明确施工范围为：室内装饰（天花、墙面、地面基层及面层、强电工程、固定家具、灯具及洁具，品牌按报价清单），计划总工期70天，合同总价款为人民币200万元整。3、</w:t>
      </w:r>
      <w:r>
        <w:rPr>
          <w:rFonts w:hint="eastAsia" w:ascii="仿宋" w:hAnsi="仿宋" w:eastAsia="仿宋"/>
          <w:sz w:val="30"/>
          <w:szCs w:val="30"/>
        </w:rPr>
        <w:t>翊梵公司无建筑施工单位相关资质，公司法定代表人</w:t>
      </w:r>
      <w:r>
        <w:rPr>
          <w:rFonts w:hint="eastAsia" w:ascii="仿宋" w:hAnsi="仿宋" w:eastAsia="仿宋"/>
          <w:bCs/>
          <w:sz w:val="30"/>
          <w:szCs w:val="30"/>
        </w:rPr>
        <w:t>章飞武担任该项目负责人，章飞武未参加过企业负责人安全生产知识和管理能力培训考核，无建筑项目负责人相关资质。</w:t>
      </w:r>
    </w:p>
    <w:p>
      <w:pPr>
        <w:spacing w:line="560" w:lineRule="exact"/>
        <w:ind w:firstLine="602" w:firstLineChars="200"/>
        <w:rPr>
          <w:rFonts w:ascii="楷体" w:hAnsi="楷体" w:eastAsia="楷体"/>
          <w:b/>
          <w:bCs/>
          <w:sz w:val="30"/>
          <w:szCs w:val="30"/>
        </w:rPr>
      </w:pPr>
      <w:r>
        <w:rPr>
          <w:rFonts w:hint="eastAsia" w:ascii="楷体" w:hAnsi="楷体" w:eastAsia="楷体"/>
          <w:b/>
          <w:bCs/>
          <w:sz w:val="30"/>
          <w:szCs w:val="30"/>
        </w:rPr>
        <w:t>（三）劳动用工情况</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死者柯道华（自然人），与翊梵公司无劳动合同，系章飞武临时雇佣施工人员，按350元/工日结算薪酬。柯道华未按照规定参加专门的安全作业培训，无特种作业人员（电工）资质。</w:t>
      </w:r>
    </w:p>
    <w:p>
      <w:pPr>
        <w:spacing w:line="560" w:lineRule="exact"/>
        <w:ind w:firstLine="602" w:firstLineChars="200"/>
        <w:rPr>
          <w:rFonts w:asciiTheme="minorEastAsia" w:hAnsiTheme="minorEastAsia" w:eastAsiaTheme="minorEastAsia"/>
          <w:b/>
          <w:sz w:val="30"/>
          <w:szCs w:val="30"/>
        </w:rPr>
      </w:pPr>
      <w:r>
        <w:rPr>
          <w:rFonts w:hint="eastAsia" w:asciiTheme="minorEastAsia" w:hAnsiTheme="minorEastAsia" w:eastAsiaTheme="minorEastAsia"/>
          <w:b/>
          <w:sz w:val="30"/>
          <w:szCs w:val="30"/>
        </w:rPr>
        <w:t>二、事故发生经过和应急救援以及善后处理情况</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（一）事故发生经过和应急救援情况</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2022年8月7日璞妍公司相关人员在南京西路1376号上海商城405室进行开业前准备，要求翊梵公司章飞武带领施工人员到场配合开展维保施工。当晚章飞武根据璞妍公司要求，安排人员在走廊吊顶上临时接线用于安装原施工图纸上没有的香薰机插座，章飞武和施工人员柯道华等三人分别在走廊吊顶的4个位置，使用自制人字梯攀登并上半身钻入吊顶检修孔进行接线作业。当晚21时53分许，柯道华在施工时突然从人字梯上坠落至地面。章飞武立即拨打手机报警，120救护车到场后，将柯道华送至华山医院抢救。当晚22时10分许，柯道华因伤重抢救无效死亡。</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（二）善后处理情况</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事故发生后，事故相关单位积极开展后事处理工作，在较短时间内与死者家属达成共识并签订补偿协议，</w:t>
      </w:r>
      <w:r>
        <w:rPr>
          <w:rFonts w:ascii="仿宋" w:hAnsi="仿宋" w:eastAsia="仿宋"/>
          <w:sz w:val="30"/>
          <w:szCs w:val="30"/>
        </w:rPr>
        <w:t>相关补偿款项已全部支付</w:t>
      </w:r>
      <w:r>
        <w:rPr>
          <w:rFonts w:hint="eastAsia" w:ascii="仿宋" w:hAnsi="仿宋" w:eastAsia="仿宋"/>
          <w:sz w:val="30"/>
          <w:szCs w:val="30"/>
        </w:rPr>
        <w:t>。</w:t>
      </w:r>
    </w:p>
    <w:p>
      <w:pPr>
        <w:spacing w:line="560" w:lineRule="exact"/>
        <w:ind w:firstLine="602" w:firstLineChars="200"/>
        <w:rPr>
          <w:rFonts w:asciiTheme="minorEastAsia" w:hAnsiTheme="minorEastAsia" w:eastAsiaTheme="minorEastAsia"/>
          <w:b/>
          <w:sz w:val="30"/>
          <w:szCs w:val="30"/>
        </w:rPr>
      </w:pPr>
      <w:r>
        <w:rPr>
          <w:rFonts w:hint="eastAsia" w:asciiTheme="minorEastAsia" w:hAnsiTheme="minorEastAsia" w:eastAsiaTheme="minorEastAsia"/>
          <w:b/>
          <w:sz w:val="30"/>
          <w:szCs w:val="30"/>
        </w:rPr>
        <w:t>三、事故造成的人员伤亡和直接经济损失</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（一）人员伤亡情况</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死亡一人，死者柯道华（男性、38岁、汉族、户籍地址安徽省</w:t>
      </w:r>
      <w:r>
        <w:rPr>
          <w:rFonts w:hint="eastAsia" w:ascii="仿宋" w:hAnsi="仿宋" w:eastAsia="仿宋"/>
          <w:sz w:val="30"/>
          <w:szCs w:val="30"/>
          <w:lang w:val="en-US" w:eastAsia="zh-CN"/>
        </w:rPr>
        <w:t>XX</w:t>
      </w:r>
      <w:r>
        <w:rPr>
          <w:rFonts w:hint="eastAsia" w:ascii="仿宋" w:hAnsi="仿宋" w:eastAsia="仿宋"/>
          <w:sz w:val="30"/>
          <w:szCs w:val="30"/>
        </w:rPr>
        <w:t>市</w:t>
      </w:r>
      <w:r>
        <w:rPr>
          <w:rFonts w:hint="eastAsia" w:ascii="仿宋" w:hAnsi="仿宋" w:eastAsia="仿宋"/>
          <w:sz w:val="30"/>
          <w:szCs w:val="30"/>
          <w:lang w:val="en-US" w:eastAsia="zh-CN"/>
        </w:rPr>
        <w:t>XX</w:t>
      </w:r>
      <w:r>
        <w:rPr>
          <w:rFonts w:hint="eastAsia" w:ascii="仿宋" w:hAnsi="仿宋" w:eastAsia="仿宋"/>
          <w:sz w:val="30"/>
          <w:szCs w:val="30"/>
        </w:rPr>
        <w:t>县</w:t>
      </w:r>
      <w:r>
        <w:rPr>
          <w:rFonts w:hint="eastAsia" w:ascii="仿宋" w:hAnsi="仿宋" w:eastAsia="仿宋"/>
          <w:sz w:val="30"/>
          <w:szCs w:val="30"/>
          <w:lang w:val="en-US" w:eastAsia="zh-CN"/>
        </w:rPr>
        <w:t>XX</w:t>
      </w:r>
      <w:r>
        <w:rPr>
          <w:rFonts w:hint="eastAsia" w:ascii="仿宋" w:hAnsi="仿宋" w:eastAsia="仿宋"/>
          <w:sz w:val="30"/>
          <w:szCs w:val="30"/>
        </w:rPr>
        <w:t>镇</w:t>
      </w:r>
      <w:r>
        <w:rPr>
          <w:rFonts w:hint="eastAsia" w:ascii="仿宋" w:hAnsi="仿宋" w:eastAsia="仿宋"/>
          <w:sz w:val="30"/>
          <w:szCs w:val="30"/>
          <w:lang w:val="en-US" w:eastAsia="zh-CN"/>
        </w:rPr>
        <w:t>XX</w:t>
      </w:r>
      <w:r>
        <w:rPr>
          <w:rFonts w:hint="eastAsia" w:ascii="仿宋" w:hAnsi="仿宋" w:eastAsia="仿宋"/>
          <w:sz w:val="30"/>
          <w:szCs w:val="30"/>
        </w:rPr>
        <w:t>村</w:t>
      </w:r>
      <w:bookmarkStart w:id="0" w:name="_GoBack"/>
      <w:bookmarkEnd w:id="0"/>
      <w:r>
        <w:rPr>
          <w:rFonts w:hint="eastAsia" w:ascii="仿宋" w:hAnsi="仿宋" w:eastAsia="仿宋"/>
          <w:sz w:val="30"/>
          <w:szCs w:val="30"/>
        </w:rPr>
        <w:t>柯家55号、身份证号34253119840727</w:t>
      </w:r>
      <w:r>
        <w:rPr>
          <w:rFonts w:hint="eastAsia" w:ascii="仿宋" w:hAnsi="仿宋" w:eastAsia="仿宋"/>
          <w:sz w:val="30"/>
          <w:szCs w:val="30"/>
          <w:lang w:val="en-US" w:eastAsia="zh-CN"/>
        </w:rPr>
        <w:t>XXXX</w:t>
      </w:r>
      <w:r>
        <w:rPr>
          <w:rFonts w:hint="eastAsia" w:ascii="仿宋" w:hAnsi="仿宋" w:eastAsia="仿宋"/>
          <w:sz w:val="30"/>
          <w:szCs w:val="30"/>
        </w:rPr>
        <w:t>）。</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（二）直接经济损失</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约人民币230万元，主要包括支付死者家属的补助金、抚恤金和丧葬费、事故善后处理事务性费用、司法鉴定费用以及罚款等。</w:t>
      </w:r>
    </w:p>
    <w:p>
      <w:pPr>
        <w:spacing w:line="560" w:lineRule="exact"/>
        <w:ind w:firstLine="602" w:firstLineChars="200"/>
        <w:rPr>
          <w:rFonts w:asciiTheme="minorEastAsia" w:hAnsiTheme="minorEastAsia" w:eastAsiaTheme="minorEastAsia"/>
          <w:b/>
          <w:sz w:val="30"/>
          <w:szCs w:val="30"/>
        </w:rPr>
      </w:pPr>
      <w:r>
        <w:rPr>
          <w:rFonts w:hint="eastAsia" w:asciiTheme="minorEastAsia" w:hAnsiTheme="minorEastAsia" w:eastAsiaTheme="minorEastAsia"/>
          <w:b/>
          <w:sz w:val="30"/>
          <w:szCs w:val="30"/>
        </w:rPr>
        <w:t>四、事故现场勘查及司法鉴定情况</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（一）事故现场勘查情况</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事故现场位于南京西路1376号上海商城405室内部走廊吊顶上。吊顶距离地面高度2.4（米），吊顶检修孔尺寸0.4*0.4（米）通过检修孔可见吊顶内有电线头裸露在外，电线附近可见用于接线作业的剥线钳。走廊地面可见用于施工攀登的自制人字梯，人字梯高1.7（米）。</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（二）尸表委托检验情况</w:t>
      </w:r>
    </w:p>
    <w:p>
      <w:pPr>
        <w:spacing w:line="560" w:lineRule="exact"/>
        <w:ind w:firstLine="601"/>
        <w:rPr>
          <w:rFonts w:ascii="仿宋" w:hAnsi="仿宋" w:eastAsia="仿宋"/>
          <w:sz w:val="30"/>
          <w:szCs w:val="30"/>
        </w:rPr>
      </w:pPr>
      <w:r>
        <w:rPr>
          <w:rFonts w:hint="eastAsia" w:ascii="仿宋" w:hAnsi="仿宋" w:eastAsia="仿宋"/>
          <w:sz w:val="30"/>
          <w:szCs w:val="30"/>
        </w:rPr>
        <w:t>受事故调查组委托，司法鉴定科学研究院对死者柯道华进行了法医学尸表检验。检验发现：死者左手虎口、拇指指关节背侧及右手食指近节掌侧皮肤损伤具有电流斑特征，结合案情，本例符合电击死亡；本例另检见死者尸斑浓重、呈暗红色，颜面部皮肤发绀，双手指甲床发绀，具有电击死亡的一般尸体征象。另检验右侧额颞部头皮擦挫伤、挫裂创，右面颊皮肤擦伤，右肩后侧皮肤擦伤，结合案情，于电击后坠地过程中可以形成。本例未检见致死性机械性损伤及机械性窒息的尸表征象。</w:t>
      </w:r>
    </w:p>
    <w:p>
      <w:pPr>
        <w:spacing w:line="560" w:lineRule="exact"/>
        <w:ind w:firstLine="601"/>
        <w:rPr>
          <w:rFonts w:ascii="仿宋" w:hAnsi="仿宋" w:eastAsia="仿宋"/>
          <w:sz w:val="30"/>
          <w:szCs w:val="30"/>
        </w:rPr>
      </w:pPr>
      <w:r>
        <w:rPr>
          <w:rFonts w:hint="eastAsia" w:ascii="仿宋" w:hAnsi="仿宋" w:eastAsia="仿宋"/>
          <w:b/>
          <w:bCs/>
          <w:sz w:val="30"/>
          <w:szCs w:val="30"/>
        </w:rPr>
        <w:t>鉴定意见：</w:t>
      </w:r>
      <w:r>
        <w:rPr>
          <w:rFonts w:hint="eastAsia" w:ascii="仿宋" w:hAnsi="仿宋" w:eastAsia="仿宋"/>
          <w:sz w:val="30"/>
          <w:szCs w:val="30"/>
        </w:rPr>
        <w:t>柯道华符合电击死。</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（三）现场电气线路委托检测情况</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受事故调查组委托，上海电器设备检测所有限公司对南京西路1376号上海商城405室事故发生现场进行了检测，出具了《检测评估报告》。</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通过对事故信息的调研以及对事故现场涉及到施工脚手架、电气事故点的线路、关联插座等部位进行检验检测，现场评估分析总结如下：</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1、现场调研发现，电气事故点位于一路吊顶开口作业处；查作业处黄色火线有被剪开口、铜线裸露，剥线钳位于作业处；在该施工点作业时为带电施工，开关合闸状态时，黄色火线带电。</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2、现场调研发现，施工人员无特种作业许可证（低压电工操作证），在施工操作之前未能断开主电源，吊顶内漆黑、作业空间狭小，极易引发触电事故。建议加强现场施工电气安全管理。</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3、事故现场查勘时，连接到关联插座上的线缆为火线和零线，共两根，无接地线；查询现场施工作业人员，该关联插座为业主临时要求增加的，不在原施工图纸中，现场未见施工图纸。</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对于上述总结中列举的具体问题，建议使用方采取必要的措施对电气事故点进行处置、整改，以规范、保障用电安全。</w:t>
      </w:r>
    </w:p>
    <w:p>
      <w:pPr>
        <w:spacing w:line="560" w:lineRule="exact"/>
        <w:ind w:firstLine="602" w:firstLineChars="200"/>
        <w:rPr>
          <w:rFonts w:asciiTheme="minorEastAsia" w:hAnsiTheme="minorEastAsia" w:eastAsiaTheme="minorEastAsia"/>
          <w:b/>
          <w:sz w:val="30"/>
          <w:szCs w:val="30"/>
        </w:rPr>
      </w:pPr>
      <w:r>
        <w:rPr>
          <w:rFonts w:hint="eastAsia" w:asciiTheme="minorEastAsia" w:hAnsiTheme="minorEastAsia" w:eastAsiaTheme="minorEastAsia"/>
          <w:b/>
          <w:sz w:val="30"/>
          <w:szCs w:val="30"/>
        </w:rPr>
        <w:t>五、事故发生的原因和事故性质</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（一）直接原因</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施工人员柯道华安全意识匮乏，</w:t>
      </w:r>
      <w:r>
        <w:rPr>
          <w:rFonts w:hint="eastAsia" w:ascii="仿宋" w:hAnsi="仿宋" w:eastAsia="仿宋" w:cs="Arial"/>
          <w:color w:val="333333"/>
          <w:sz w:val="30"/>
          <w:szCs w:val="30"/>
          <w:shd w:val="clear" w:color="auto" w:fill="FFFFFF"/>
        </w:rPr>
        <w:t>无</w:t>
      </w:r>
      <w:r>
        <w:rPr>
          <w:rFonts w:hint="eastAsia" w:ascii="仿宋" w:hAnsi="仿宋" w:eastAsia="仿宋"/>
          <w:sz w:val="30"/>
          <w:szCs w:val="30"/>
        </w:rPr>
        <w:t>特种作业人员（电工）</w:t>
      </w:r>
      <w:r>
        <w:rPr>
          <w:rFonts w:ascii="仿宋" w:hAnsi="仿宋" w:eastAsia="仿宋" w:cs="Arial"/>
          <w:color w:val="333333"/>
          <w:sz w:val="30"/>
          <w:szCs w:val="30"/>
          <w:shd w:val="clear" w:color="auto" w:fill="FFFFFF"/>
        </w:rPr>
        <w:t>资质</w:t>
      </w:r>
      <w:r>
        <w:rPr>
          <w:rFonts w:ascii="仿宋" w:hAnsi="仿宋" w:eastAsia="仿宋"/>
          <w:sz w:val="30"/>
          <w:szCs w:val="30"/>
        </w:rPr>
        <w:t>，</w:t>
      </w:r>
      <w:r>
        <w:rPr>
          <w:rFonts w:hint="eastAsia" w:ascii="仿宋" w:hAnsi="仿宋" w:eastAsia="仿宋"/>
          <w:sz w:val="30"/>
          <w:szCs w:val="30"/>
        </w:rPr>
        <w:t>在未关闭电源的情况下进行临时用电接线作业，身体接触裸露电线，</w:t>
      </w:r>
      <w:r>
        <w:rPr>
          <w:rFonts w:ascii="仿宋" w:hAnsi="仿宋" w:eastAsia="仿宋"/>
          <w:sz w:val="30"/>
          <w:szCs w:val="30"/>
        </w:rPr>
        <w:t>导致触电死亡。</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（二）间接原因</w:t>
      </w:r>
    </w:p>
    <w:p>
      <w:pPr>
        <w:spacing w:line="560" w:lineRule="exact"/>
        <w:ind w:firstLine="601"/>
        <w:rPr>
          <w:rFonts w:ascii="仿宋" w:hAnsi="仿宋" w:eastAsia="仿宋"/>
          <w:sz w:val="30"/>
          <w:szCs w:val="30"/>
        </w:rPr>
      </w:pPr>
      <w:r>
        <w:rPr>
          <w:rFonts w:hint="eastAsia" w:ascii="仿宋" w:hAnsi="仿宋" w:eastAsia="仿宋"/>
          <w:sz w:val="30"/>
          <w:szCs w:val="30"/>
        </w:rPr>
        <w:t>翊梵公司未落实施工单位安全生产主体责任。企业本身不具备符合国家标准或行业标准规定的安全生产条件，违规承揽装修项目并承担维保职责；安排无相应特种作业资格的施工人员从事电工作业；未对施工人员进行必要的安全生产教育和培训。</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璞妍公司未落实生产经营单位安全生产主体责任。隐瞒有关情况提供虚假材料申请施工许可，违规将装修项目发包给不具备安全生产条件和相应资质的单位，并安排该单位承担维保施工；在进行临时用电的危险作业时未安排专门人员进行现场安全管理，未确保操作规程的遵守和安全措施的落实。</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（三）调查过程中发现的其他违法行为</w:t>
      </w:r>
    </w:p>
    <w:p>
      <w:pPr>
        <w:spacing w:line="560" w:lineRule="exact"/>
        <w:ind w:firstLine="600" w:firstLineChars="200"/>
        <w:rPr>
          <w:rFonts w:ascii="仿宋" w:hAnsi="仿宋" w:eastAsia="仿宋"/>
          <w:bCs/>
          <w:sz w:val="30"/>
          <w:szCs w:val="30"/>
        </w:rPr>
      </w:pPr>
      <w:r>
        <w:rPr>
          <w:rFonts w:hint="eastAsia" w:ascii="仿宋" w:hAnsi="仿宋" w:eastAsia="仿宋"/>
          <w:sz w:val="30"/>
          <w:szCs w:val="30"/>
        </w:rPr>
        <w:t>申青公司违规出借建筑施工单位相关资质</w:t>
      </w:r>
      <w:r>
        <w:rPr>
          <w:rFonts w:hint="eastAsia" w:ascii="仿宋" w:hAnsi="仿宋" w:eastAsia="仿宋"/>
          <w:bCs/>
          <w:sz w:val="30"/>
          <w:szCs w:val="30"/>
        </w:rPr>
        <w:t>。</w:t>
      </w:r>
    </w:p>
    <w:p>
      <w:pPr>
        <w:spacing w:line="560" w:lineRule="exact"/>
        <w:ind w:firstLine="602" w:firstLineChars="200"/>
        <w:rPr>
          <w:rFonts w:ascii="楷体" w:hAnsi="楷体" w:eastAsia="楷体"/>
          <w:b/>
          <w:bCs/>
          <w:sz w:val="30"/>
          <w:szCs w:val="30"/>
        </w:rPr>
      </w:pPr>
      <w:r>
        <w:rPr>
          <w:rFonts w:hint="eastAsia" w:ascii="楷体" w:hAnsi="楷体" w:eastAsia="楷体"/>
          <w:b/>
          <w:bCs/>
          <w:sz w:val="30"/>
          <w:szCs w:val="30"/>
        </w:rPr>
        <w:t>（四）事故性质</w:t>
      </w:r>
    </w:p>
    <w:p>
      <w:pPr>
        <w:spacing w:line="560" w:lineRule="exact"/>
        <w:ind w:firstLine="601"/>
        <w:rPr>
          <w:rFonts w:ascii="仿宋" w:hAnsi="仿宋" w:eastAsia="仿宋"/>
          <w:sz w:val="30"/>
          <w:szCs w:val="30"/>
        </w:rPr>
      </w:pPr>
      <w:r>
        <w:rPr>
          <w:rFonts w:hint="eastAsia" w:ascii="仿宋" w:hAnsi="仿宋" w:eastAsia="仿宋"/>
          <w:bCs/>
          <w:sz w:val="30"/>
          <w:szCs w:val="30"/>
          <w:lang w:eastAsia="zh-CN"/>
        </w:rPr>
        <w:t>上海翊梵建筑装饰工程有限公司</w:t>
      </w:r>
      <w:r>
        <w:rPr>
          <w:rFonts w:hint="eastAsia" w:ascii="仿宋" w:hAnsi="仿宋" w:eastAsia="仿宋"/>
          <w:sz w:val="30"/>
          <w:szCs w:val="30"/>
        </w:rPr>
        <w:t>“8.7”触电死亡事故是一起施工现场安全管理缺失、施工人员违反安全操作规程造成的生产安全责任事故。</w:t>
      </w:r>
    </w:p>
    <w:p>
      <w:pPr>
        <w:spacing w:line="560" w:lineRule="exact"/>
        <w:ind w:firstLine="601"/>
        <w:rPr>
          <w:rFonts w:asciiTheme="minorEastAsia" w:hAnsiTheme="minorEastAsia" w:eastAsiaTheme="minorEastAsia"/>
          <w:b/>
          <w:sz w:val="30"/>
          <w:szCs w:val="30"/>
        </w:rPr>
      </w:pPr>
      <w:r>
        <w:rPr>
          <w:rFonts w:hint="eastAsia" w:asciiTheme="minorEastAsia" w:hAnsiTheme="minorEastAsia" w:eastAsiaTheme="minorEastAsia"/>
          <w:b/>
          <w:sz w:val="30"/>
          <w:szCs w:val="30"/>
        </w:rPr>
        <w:t>六、事故责任的认定及对事故责任单位（个人）的处理建议</w:t>
      </w:r>
    </w:p>
    <w:p>
      <w:pPr>
        <w:spacing w:line="560" w:lineRule="exact"/>
        <w:ind w:firstLine="601"/>
        <w:rPr>
          <w:rFonts w:ascii="楷体" w:hAnsi="楷体" w:eastAsia="楷体"/>
          <w:b/>
          <w:sz w:val="30"/>
          <w:szCs w:val="30"/>
        </w:rPr>
      </w:pPr>
      <w:r>
        <w:rPr>
          <w:rFonts w:hint="eastAsia" w:ascii="楷体" w:hAnsi="楷体" w:eastAsia="楷体"/>
          <w:b/>
          <w:sz w:val="30"/>
          <w:szCs w:val="30"/>
        </w:rPr>
        <w:t>（一）对责任单位的责任认定及处理建议</w:t>
      </w:r>
    </w:p>
    <w:p>
      <w:pPr>
        <w:spacing w:line="560" w:lineRule="exact"/>
        <w:ind w:firstLine="601"/>
        <w:rPr>
          <w:rFonts w:ascii="仿宋" w:hAnsi="仿宋" w:eastAsia="仿宋"/>
          <w:b/>
          <w:sz w:val="30"/>
          <w:szCs w:val="30"/>
        </w:rPr>
      </w:pPr>
      <w:r>
        <w:rPr>
          <w:rFonts w:hint="eastAsia" w:ascii="仿宋" w:hAnsi="仿宋" w:eastAsia="仿宋"/>
          <w:sz w:val="30"/>
          <w:szCs w:val="30"/>
        </w:rPr>
        <w:t>1、</w:t>
      </w:r>
      <w:r>
        <w:rPr>
          <w:rFonts w:hint="eastAsia" w:ascii="仿宋" w:hAnsi="仿宋" w:eastAsia="仿宋"/>
          <w:b/>
          <w:sz w:val="30"/>
          <w:szCs w:val="30"/>
        </w:rPr>
        <w:t>翊梵公司</w:t>
      </w:r>
      <w:r>
        <w:rPr>
          <w:rFonts w:hint="eastAsia" w:ascii="仿宋" w:hAnsi="仿宋" w:eastAsia="仿宋"/>
          <w:sz w:val="30"/>
          <w:szCs w:val="30"/>
        </w:rPr>
        <w:t>未落实施工单位安全生产主体责任，企业本身不具备符合国家标准或行业标准规定的安全生产条件，违规承揽装修施工项目并承担维保职责，安排无相应特种作业资格的施工人员从事电工作业，未对施工人员进行必要的安全生产教育和培训。翊梵公司对“8.7”触电死亡事故负有责任，建议区应急管理局依法予以行政处罚。</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w:t>
      </w:r>
      <w:r>
        <w:rPr>
          <w:rFonts w:hint="eastAsia" w:ascii="仿宋" w:hAnsi="仿宋" w:eastAsia="仿宋"/>
          <w:b/>
          <w:sz w:val="30"/>
          <w:szCs w:val="30"/>
        </w:rPr>
        <w:t>璞妍公司</w:t>
      </w:r>
      <w:r>
        <w:rPr>
          <w:rFonts w:hint="eastAsia" w:ascii="仿宋" w:hAnsi="仿宋" w:eastAsia="仿宋"/>
          <w:sz w:val="30"/>
          <w:szCs w:val="30"/>
        </w:rPr>
        <w:t>未落实生产经营单位安全生产主体责任。隐瞒有关情况提供虚假材料申请施工许可，违规将装修项目发包给不具备安全生产条件和相应资质的单位，并安排该单位承担维保施工；在进行临时用电的危险作业时未安排专门人员进行现场安全管理，未确保操作规程的遵守和安全措施的落实。璞妍公司对“8.7”触电死亡事故负有责任，建议区应急管理局依法予以行政处罚。</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（二）对责任人员的责任认定及处理建议</w:t>
      </w:r>
    </w:p>
    <w:p>
      <w:pPr>
        <w:spacing w:line="560" w:lineRule="exact"/>
        <w:ind w:firstLine="602" w:firstLineChars="200"/>
        <w:rPr>
          <w:rFonts w:ascii="仿宋" w:hAnsi="仿宋" w:eastAsia="仿宋"/>
          <w:sz w:val="30"/>
          <w:szCs w:val="30"/>
        </w:rPr>
      </w:pPr>
      <w:r>
        <w:rPr>
          <w:rFonts w:hint="eastAsia" w:ascii="仿宋" w:hAnsi="仿宋" w:eastAsia="仿宋"/>
          <w:b/>
          <w:sz w:val="30"/>
          <w:szCs w:val="30"/>
        </w:rPr>
        <w:t>1、柯道华</w:t>
      </w:r>
      <w:r>
        <w:rPr>
          <w:rFonts w:hint="eastAsia" w:ascii="仿宋" w:hAnsi="仿宋" w:eastAsia="仿宋"/>
          <w:sz w:val="30"/>
          <w:szCs w:val="30"/>
        </w:rPr>
        <w:t>，安全意识匮乏，</w:t>
      </w:r>
      <w:r>
        <w:rPr>
          <w:rFonts w:ascii="仿宋" w:hAnsi="仿宋" w:eastAsia="仿宋" w:cs="Arial"/>
          <w:color w:val="333333"/>
          <w:sz w:val="30"/>
          <w:szCs w:val="30"/>
          <w:shd w:val="clear" w:color="auto" w:fill="FFFFFF"/>
        </w:rPr>
        <w:t>本人不具备电工操作人员资质</w:t>
      </w:r>
      <w:r>
        <w:rPr>
          <w:rFonts w:ascii="仿宋" w:hAnsi="仿宋" w:eastAsia="仿宋"/>
          <w:sz w:val="30"/>
          <w:szCs w:val="30"/>
        </w:rPr>
        <w:t>，</w:t>
      </w:r>
      <w:r>
        <w:rPr>
          <w:rFonts w:hint="eastAsia" w:ascii="仿宋" w:hAnsi="仿宋" w:eastAsia="仿宋"/>
          <w:sz w:val="30"/>
          <w:szCs w:val="30"/>
        </w:rPr>
        <w:t>在未关闭电源的情况下进行临时用电拉线作业，身体接触裸露电线，</w:t>
      </w:r>
      <w:r>
        <w:rPr>
          <w:rFonts w:ascii="仿宋" w:hAnsi="仿宋" w:eastAsia="仿宋"/>
          <w:sz w:val="30"/>
          <w:szCs w:val="30"/>
        </w:rPr>
        <w:t>导致触电死亡。</w:t>
      </w:r>
      <w:r>
        <w:rPr>
          <w:rFonts w:hint="eastAsia" w:ascii="仿宋" w:hAnsi="仿宋" w:eastAsia="仿宋"/>
          <w:sz w:val="30"/>
          <w:szCs w:val="30"/>
        </w:rPr>
        <w:t>柯道华应当承担事故直接责任，鉴于其已经死亡，建议不予追究责任。</w:t>
      </w:r>
    </w:p>
    <w:p>
      <w:pPr>
        <w:spacing w:line="560" w:lineRule="exact"/>
        <w:ind w:firstLine="602" w:firstLineChars="200"/>
        <w:rPr>
          <w:rFonts w:ascii="仿宋" w:hAnsi="仿宋" w:eastAsia="仿宋"/>
          <w:sz w:val="30"/>
          <w:szCs w:val="30"/>
        </w:rPr>
      </w:pPr>
      <w:r>
        <w:rPr>
          <w:rFonts w:hint="eastAsia" w:ascii="仿宋" w:hAnsi="仿宋" w:eastAsia="仿宋"/>
          <w:b/>
          <w:sz w:val="30"/>
          <w:szCs w:val="30"/>
        </w:rPr>
        <w:t>2、章飞武</w:t>
      </w:r>
      <w:r>
        <w:rPr>
          <w:rFonts w:hint="eastAsia" w:ascii="仿宋" w:hAnsi="仿宋" w:eastAsia="仿宋"/>
          <w:sz w:val="30"/>
          <w:szCs w:val="30"/>
        </w:rPr>
        <w:t>，翊梵公司法定代表人。未落实生产经营单位主要负责人的安全生产相关责任，</w:t>
      </w:r>
      <w:r>
        <w:rPr>
          <w:rFonts w:hint="eastAsia" w:ascii="仿宋" w:hAnsi="仿宋" w:eastAsia="仿宋"/>
          <w:bCs/>
          <w:sz w:val="30"/>
          <w:szCs w:val="30"/>
        </w:rPr>
        <w:t>未参加过企业负责人安全生产知识和管理能力培训考核，无建筑项目负责人相关资质；</w:t>
      </w:r>
      <w:r>
        <w:rPr>
          <w:rFonts w:hint="eastAsia" w:ascii="仿宋" w:hAnsi="仿宋" w:eastAsia="仿宋"/>
          <w:sz w:val="30"/>
          <w:szCs w:val="30"/>
        </w:rPr>
        <w:t>未督促、检查安全生产工作，未及时消除生产安全事故隐患。章飞武对“8.7”触电死亡事故的发生负有责任，建议区应急管理局依法予以行政处罚。</w:t>
      </w:r>
    </w:p>
    <w:p>
      <w:pPr>
        <w:spacing w:line="560" w:lineRule="exact"/>
        <w:ind w:firstLine="602" w:firstLineChars="200"/>
        <w:rPr>
          <w:rFonts w:ascii="仿宋" w:hAnsi="仿宋" w:eastAsia="仿宋"/>
          <w:sz w:val="30"/>
          <w:szCs w:val="30"/>
        </w:rPr>
      </w:pPr>
      <w:r>
        <w:rPr>
          <w:rFonts w:hint="eastAsia" w:ascii="仿宋" w:hAnsi="仿宋" w:eastAsia="仿宋"/>
          <w:b/>
          <w:sz w:val="30"/>
          <w:szCs w:val="30"/>
        </w:rPr>
        <w:t>3、</w:t>
      </w:r>
      <w:r>
        <w:rPr>
          <w:rFonts w:hint="eastAsia" w:ascii="仿宋" w:hAnsi="仿宋" w:eastAsia="仿宋"/>
          <w:b/>
          <w:bCs/>
          <w:sz w:val="30"/>
          <w:szCs w:val="30"/>
        </w:rPr>
        <w:t>陈国伟，</w:t>
      </w:r>
      <w:r>
        <w:rPr>
          <w:rFonts w:hint="eastAsia" w:ascii="仿宋" w:hAnsi="仿宋" w:eastAsia="仿宋"/>
          <w:bCs/>
          <w:sz w:val="30"/>
          <w:szCs w:val="30"/>
        </w:rPr>
        <w:t>璞妍公司法定代表人。</w:t>
      </w:r>
      <w:r>
        <w:rPr>
          <w:rFonts w:hint="eastAsia" w:ascii="仿宋" w:hAnsi="仿宋" w:eastAsia="仿宋"/>
          <w:sz w:val="30"/>
          <w:szCs w:val="30"/>
        </w:rPr>
        <w:t>未落实生产经营单位主要负责人的安全生产相关责任，未督促、检查安全生产工作，未及时消除生产安全事故隐患。</w:t>
      </w:r>
      <w:r>
        <w:rPr>
          <w:rFonts w:hint="eastAsia" w:ascii="仿宋" w:hAnsi="仿宋" w:eastAsia="仿宋"/>
          <w:bCs/>
          <w:sz w:val="30"/>
          <w:szCs w:val="30"/>
        </w:rPr>
        <w:t>陈国伟</w:t>
      </w:r>
      <w:r>
        <w:rPr>
          <w:rFonts w:hint="eastAsia" w:ascii="仿宋" w:hAnsi="仿宋" w:eastAsia="仿宋"/>
          <w:sz w:val="30"/>
          <w:szCs w:val="30"/>
        </w:rPr>
        <w:t>对“8.7”触电死亡事故的发生负有责任，建议区应急管理局依法予以行政处罚。</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（三）对调查过程中发现的其他违法行为的处理建议</w:t>
      </w:r>
    </w:p>
    <w:p>
      <w:pPr>
        <w:spacing w:line="560" w:lineRule="exact"/>
        <w:ind w:firstLine="600" w:firstLineChars="200"/>
        <w:rPr>
          <w:rFonts w:ascii="仿宋" w:hAnsi="仿宋" w:eastAsia="仿宋"/>
          <w:bCs/>
          <w:sz w:val="30"/>
          <w:szCs w:val="30"/>
        </w:rPr>
      </w:pPr>
      <w:r>
        <w:rPr>
          <w:rFonts w:hint="eastAsia" w:ascii="仿宋" w:hAnsi="仿宋" w:eastAsia="仿宋"/>
          <w:bCs/>
          <w:sz w:val="30"/>
          <w:szCs w:val="30"/>
        </w:rPr>
        <w:t>建议区建管委依法对申青公司的违法行为予以处理。</w:t>
      </w:r>
    </w:p>
    <w:p>
      <w:pPr>
        <w:spacing w:line="560" w:lineRule="exact"/>
        <w:ind w:firstLine="602" w:firstLineChars="200"/>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七、事故防范及整改措施</w:t>
      </w:r>
    </w:p>
    <w:p>
      <w:pPr>
        <w:spacing w:line="560" w:lineRule="exact"/>
        <w:ind w:firstLine="602" w:firstLineChars="200"/>
        <w:rPr>
          <w:rFonts w:ascii="仿宋" w:hAnsi="仿宋" w:eastAsia="仿宋"/>
          <w:bCs/>
          <w:sz w:val="30"/>
          <w:szCs w:val="30"/>
        </w:rPr>
      </w:pPr>
      <w:r>
        <w:rPr>
          <w:rFonts w:hint="eastAsia" w:ascii="仿宋" w:hAnsi="仿宋" w:eastAsia="仿宋"/>
          <w:b/>
          <w:sz w:val="30"/>
          <w:szCs w:val="30"/>
        </w:rPr>
        <w:t>翊梵公司</w:t>
      </w:r>
      <w:r>
        <w:rPr>
          <w:rFonts w:hint="eastAsia" w:ascii="仿宋" w:hAnsi="仿宋" w:eastAsia="仿宋"/>
          <w:sz w:val="30"/>
          <w:szCs w:val="30"/>
        </w:rPr>
        <w:t>要深刻吸取“8.7”触电死亡事故的惨痛教训，认真学习《中华人民共和国安全生产法》，切实落实企业安全生产主体责任，</w:t>
      </w:r>
      <w:r>
        <w:rPr>
          <w:rFonts w:hint="eastAsia" w:ascii="仿宋" w:hAnsi="仿宋" w:eastAsia="仿宋" w:cs="仿宋_GB2312"/>
          <w:sz w:val="30"/>
          <w:szCs w:val="30"/>
        </w:rPr>
        <w:t>严格按照国家相关法律法规开展日常生产经营活动，严禁违规承揽装修施工项目，依法落实特种作业人员持证上岗作业的规定，督促工人严格按照安全操作规程进行施工，切实保障劳动者的生命安全，避免类似事故的再次发生。</w:t>
      </w:r>
    </w:p>
    <w:p>
      <w:pPr>
        <w:spacing w:line="560" w:lineRule="exact"/>
        <w:ind w:firstLine="602" w:firstLineChars="200"/>
        <w:rPr>
          <w:rFonts w:ascii="仿宋" w:hAnsi="仿宋" w:eastAsia="仿宋"/>
          <w:sz w:val="30"/>
          <w:szCs w:val="30"/>
        </w:rPr>
      </w:pPr>
      <w:r>
        <w:rPr>
          <w:rFonts w:hint="eastAsia" w:ascii="仿宋" w:hAnsi="仿宋" w:eastAsia="仿宋"/>
          <w:b/>
          <w:sz w:val="30"/>
          <w:szCs w:val="30"/>
        </w:rPr>
        <w:t>璞妍公司</w:t>
      </w:r>
      <w:r>
        <w:rPr>
          <w:rFonts w:hint="eastAsia" w:ascii="仿宋" w:hAnsi="仿宋" w:eastAsia="仿宋"/>
          <w:sz w:val="30"/>
          <w:szCs w:val="30"/>
        </w:rPr>
        <w:t>要深刻吸取“8.7”触电死亡事故的惨痛教训，认真学习《中华人民共和国安全生产法》，切实落实企业安全生产主体责任，</w:t>
      </w:r>
      <w:r>
        <w:rPr>
          <w:rFonts w:hint="eastAsia" w:ascii="仿宋" w:hAnsi="仿宋" w:eastAsia="仿宋" w:cs="仿宋_GB2312"/>
          <w:sz w:val="30"/>
          <w:szCs w:val="30"/>
        </w:rPr>
        <w:t>严格按照国家法律法规，规范建设施工项目承发包流程，杜绝违规行为，严禁在生产经营过程中弄虚作假，切实履行建设单位责任，</w:t>
      </w:r>
      <w:r>
        <w:rPr>
          <w:rFonts w:hint="eastAsia" w:ascii="仿宋" w:hAnsi="仿宋" w:eastAsia="仿宋" w:cs="宋体"/>
          <w:kern w:val="0"/>
          <w:sz w:val="30"/>
          <w:szCs w:val="30"/>
        </w:rPr>
        <w:t>把安全生产工作各项要求真正落实到实处。</w:t>
      </w:r>
    </w:p>
    <w:p>
      <w:pPr>
        <w:spacing w:line="560" w:lineRule="exact"/>
        <w:ind w:firstLine="600" w:firstLineChars="200"/>
        <w:jc w:val="right"/>
        <w:rPr>
          <w:rFonts w:ascii="仿宋" w:hAnsi="仿宋" w:eastAsia="仿宋"/>
          <w:bCs/>
          <w:sz w:val="30"/>
          <w:szCs w:val="30"/>
        </w:rPr>
      </w:pPr>
    </w:p>
    <w:p>
      <w:pPr>
        <w:spacing w:line="560" w:lineRule="exact"/>
        <w:ind w:firstLine="600" w:firstLineChars="200"/>
        <w:jc w:val="right"/>
        <w:rPr>
          <w:rFonts w:ascii="仿宋" w:hAnsi="仿宋" w:eastAsia="仿宋"/>
          <w:bCs/>
          <w:sz w:val="30"/>
          <w:szCs w:val="30"/>
        </w:rPr>
      </w:pPr>
    </w:p>
    <w:p>
      <w:pPr>
        <w:spacing w:line="560" w:lineRule="exact"/>
        <w:ind w:firstLine="600" w:firstLineChars="200"/>
        <w:jc w:val="right"/>
        <w:rPr>
          <w:rFonts w:ascii="仿宋" w:hAnsi="仿宋" w:eastAsia="仿宋"/>
          <w:bCs/>
          <w:sz w:val="30"/>
          <w:szCs w:val="30"/>
        </w:rPr>
      </w:pPr>
    </w:p>
    <w:p>
      <w:pPr>
        <w:spacing w:line="560" w:lineRule="exact"/>
        <w:jc w:val="right"/>
        <w:rPr>
          <w:rFonts w:ascii="仿宋" w:hAnsi="仿宋" w:eastAsia="仿宋"/>
          <w:sz w:val="30"/>
          <w:szCs w:val="30"/>
        </w:rPr>
      </w:pPr>
      <w:r>
        <w:rPr>
          <w:rFonts w:hint="eastAsia" w:ascii="仿宋" w:hAnsi="仿宋" w:eastAsia="仿宋"/>
          <w:bCs/>
          <w:sz w:val="30"/>
          <w:szCs w:val="30"/>
          <w:lang w:eastAsia="zh-CN"/>
        </w:rPr>
        <w:t>上海翊梵建筑装饰工程有限公司</w:t>
      </w:r>
      <w:r>
        <w:rPr>
          <w:rFonts w:hint="eastAsia" w:ascii="仿宋" w:hAnsi="仿宋" w:eastAsia="仿宋"/>
          <w:sz w:val="30"/>
          <w:szCs w:val="30"/>
        </w:rPr>
        <w:t xml:space="preserve"> “8.7”触电死亡事故调查组</w:t>
      </w:r>
    </w:p>
    <w:p>
      <w:pPr>
        <w:spacing w:line="560" w:lineRule="exact"/>
        <w:jc w:val="right"/>
        <w:rPr>
          <w:rFonts w:ascii="仿宋" w:hAnsi="仿宋" w:eastAsia="仿宋"/>
          <w:sz w:val="30"/>
          <w:szCs w:val="30"/>
        </w:rPr>
      </w:pPr>
      <w:r>
        <w:rPr>
          <w:rFonts w:hint="eastAsia" w:ascii="仿宋" w:hAnsi="仿宋" w:eastAsia="仿宋"/>
          <w:sz w:val="30"/>
          <w:szCs w:val="30"/>
        </w:rPr>
        <w:t>2022年9月28日</w:t>
      </w:r>
    </w:p>
    <w:p>
      <w:pPr>
        <w:spacing w:line="560" w:lineRule="exact"/>
        <w:jc w:val="right"/>
        <w:rPr>
          <w:rFonts w:ascii="仿宋" w:hAnsi="仿宋" w:eastAsia="仿宋"/>
          <w:sz w:val="30"/>
          <w:szCs w:val="30"/>
        </w:rPr>
      </w:pPr>
    </w:p>
    <w:p>
      <w:pPr>
        <w:spacing w:line="560" w:lineRule="exact"/>
        <w:jc w:val="right"/>
        <w:rPr>
          <w:rFonts w:ascii="仿宋" w:hAnsi="仿宋" w:eastAsia="仿宋"/>
          <w:sz w:val="30"/>
          <w:szCs w:val="30"/>
        </w:rPr>
      </w:pPr>
    </w:p>
    <w:p>
      <w:pPr>
        <w:spacing w:line="560" w:lineRule="exact"/>
        <w:jc w:val="left"/>
        <w:rPr>
          <w:rFonts w:ascii="宋体" w:hAnsi="宋体" w:cs="仿宋_GB2312"/>
          <w:b/>
          <w:bCs/>
          <w:sz w:val="30"/>
          <w:szCs w:val="30"/>
        </w:rPr>
      </w:pPr>
      <w:r>
        <w:rPr>
          <w:rFonts w:hint="eastAsia" w:ascii="宋体" w:hAnsi="宋体" w:cs="仿宋_GB2312"/>
          <w:b/>
          <w:bCs/>
          <w:sz w:val="30"/>
          <w:szCs w:val="30"/>
        </w:rPr>
        <w:t>附件：调查组成员单位签字确认</w:t>
      </w:r>
    </w:p>
    <w:tbl>
      <w:tblPr>
        <w:tblStyle w:val="4"/>
        <w:tblW w:w="92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28"/>
        <w:gridCol w:w="4860"/>
        <w:gridCol w:w="2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1728" w:type="dxa"/>
            <w:vAlign w:val="center"/>
          </w:tcPr>
          <w:p>
            <w:pPr>
              <w:spacing w:line="560" w:lineRule="exact"/>
              <w:jc w:val="right"/>
              <w:rPr>
                <w:rFonts w:ascii="仿宋" w:hAnsi="仿宋" w:eastAsia="仿宋" w:cs="仿宋_GB2312"/>
                <w:bCs/>
                <w:sz w:val="30"/>
                <w:szCs w:val="30"/>
              </w:rPr>
            </w:pPr>
            <w:r>
              <w:rPr>
                <w:rFonts w:hint="eastAsia" w:ascii="仿宋" w:hAnsi="仿宋" w:eastAsia="仿宋" w:cs="仿宋_GB2312"/>
                <w:bCs/>
                <w:sz w:val="30"/>
                <w:szCs w:val="30"/>
              </w:rPr>
              <w:t>调查组组长</w:t>
            </w:r>
          </w:p>
        </w:tc>
        <w:tc>
          <w:tcPr>
            <w:tcW w:w="4860" w:type="dxa"/>
            <w:vAlign w:val="center"/>
          </w:tcPr>
          <w:p>
            <w:pPr>
              <w:spacing w:line="560" w:lineRule="exact"/>
              <w:jc w:val="right"/>
              <w:rPr>
                <w:rFonts w:ascii="仿宋" w:hAnsi="仿宋" w:eastAsia="仿宋" w:cs="仿宋_GB2312"/>
                <w:sz w:val="30"/>
                <w:szCs w:val="30"/>
              </w:rPr>
            </w:pPr>
          </w:p>
        </w:tc>
        <w:tc>
          <w:tcPr>
            <w:tcW w:w="2700" w:type="dxa"/>
            <w:vAlign w:val="center"/>
          </w:tcPr>
          <w:p>
            <w:pPr>
              <w:spacing w:line="560" w:lineRule="exact"/>
              <w:jc w:val="center"/>
              <w:rPr>
                <w:rFonts w:ascii="仿宋" w:hAnsi="仿宋" w:eastAsia="仿宋" w:cs="仿宋_GB2312"/>
                <w:sz w:val="30"/>
                <w:szCs w:val="30"/>
              </w:rPr>
            </w:pPr>
            <w:r>
              <w:rPr>
                <w:rFonts w:hint="eastAsia" w:ascii="仿宋" w:hAnsi="仿宋" w:eastAsia="仿宋" w:cs="仿宋_GB2312"/>
                <w:sz w:val="30"/>
                <w:szCs w:val="30"/>
              </w:rPr>
              <w:t>静安区应急局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atLeast"/>
        </w:trPr>
        <w:tc>
          <w:tcPr>
            <w:tcW w:w="1728" w:type="dxa"/>
            <w:vMerge w:val="restart"/>
            <w:vAlign w:val="center"/>
          </w:tcPr>
          <w:p>
            <w:pPr>
              <w:spacing w:line="560" w:lineRule="exact"/>
              <w:jc w:val="right"/>
              <w:rPr>
                <w:rFonts w:ascii="仿宋" w:hAnsi="仿宋" w:eastAsia="仿宋" w:cs="仿宋_GB2312"/>
                <w:bCs/>
                <w:sz w:val="30"/>
                <w:szCs w:val="30"/>
              </w:rPr>
            </w:pPr>
            <w:r>
              <w:rPr>
                <w:rFonts w:hint="eastAsia" w:ascii="仿宋" w:hAnsi="仿宋" w:eastAsia="仿宋" w:cs="仿宋_GB2312"/>
                <w:bCs/>
                <w:sz w:val="30"/>
                <w:szCs w:val="30"/>
              </w:rPr>
              <w:t>调查组成员</w:t>
            </w:r>
          </w:p>
        </w:tc>
        <w:tc>
          <w:tcPr>
            <w:tcW w:w="4860" w:type="dxa"/>
            <w:vAlign w:val="center"/>
          </w:tcPr>
          <w:p>
            <w:pPr>
              <w:spacing w:line="560" w:lineRule="exact"/>
              <w:jc w:val="right"/>
              <w:rPr>
                <w:rFonts w:ascii="仿宋" w:hAnsi="仿宋" w:eastAsia="仿宋" w:cs="仿宋_GB2312"/>
                <w:sz w:val="30"/>
                <w:szCs w:val="30"/>
              </w:rPr>
            </w:pPr>
          </w:p>
        </w:tc>
        <w:tc>
          <w:tcPr>
            <w:tcW w:w="2700" w:type="dxa"/>
            <w:vAlign w:val="center"/>
          </w:tcPr>
          <w:p>
            <w:pPr>
              <w:spacing w:line="560" w:lineRule="exact"/>
              <w:jc w:val="center"/>
              <w:rPr>
                <w:rFonts w:ascii="仿宋" w:hAnsi="仿宋" w:eastAsia="仿宋" w:cs="仿宋_GB2312"/>
                <w:sz w:val="30"/>
                <w:szCs w:val="30"/>
              </w:rPr>
            </w:pPr>
            <w:r>
              <w:rPr>
                <w:rFonts w:hint="eastAsia" w:ascii="仿宋" w:hAnsi="仿宋" w:eastAsia="仿宋" w:cs="仿宋_GB2312"/>
                <w:sz w:val="30"/>
                <w:szCs w:val="30"/>
              </w:rPr>
              <w:t>静安区应急局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1728" w:type="dxa"/>
            <w:vMerge w:val="continue"/>
            <w:vAlign w:val="center"/>
          </w:tcPr>
          <w:p>
            <w:pPr>
              <w:spacing w:line="560" w:lineRule="exact"/>
              <w:rPr>
                <w:rFonts w:ascii="仿宋" w:hAnsi="仿宋" w:eastAsia="仿宋" w:cs="仿宋_GB2312"/>
                <w:sz w:val="30"/>
                <w:szCs w:val="30"/>
              </w:rPr>
            </w:pPr>
          </w:p>
        </w:tc>
        <w:tc>
          <w:tcPr>
            <w:tcW w:w="4860" w:type="dxa"/>
            <w:vAlign w:val="center"/>
          </w:tcPr>
          <w:p>
            <w:pPr>
              <w:spacing w:line="560" w:lineRule="exact"/>
              <w:rPr>
                <w:rFonts w:ascii="仿宋" w:hAnsi="仿宋" w:eastAsia="仿宋" w:cs="仿宋_GB2312"/>
                <w:sz w:val="30"/>
                <w:szCs w:val="30"/>
              </w:rPr>
            </w:pPr>
          </w:p>
        </w:tc>
        <w:tc>
          <w:tcPr>
            <w:tcW w:w="2700" w:type="dxa"/>
            <w:vAlign w:val="center"/>
          </w:tcPr>
          <w:p>
            <w:pPr>
              <w:spacing w:line="560" w:lineRule="exact"/>
              <w:jc w:val="center"/>
              <w:rPr>
                <w:rFonts w:ascii="仿宋" w:hAnsi="仿宋" w:eastAsia="仿宋" w:cs="仿宋_GB2312"/>
                <w:sz w:val="30"/>
                <w:szCs w:val="30"/>
              </w:rPr>
            </w:pPr>
            <w:r>
              <w:rPr>
                <w:rFonts w:hint="eastAsia" w:ascii="仿宋" w:hAnsi="仿宋" w:eastAsia="仿宋" w:cs="仿宋_GB2312"/>
                <w:sz w:val="30"/>
                <w:szCs w:val="30"/>
              </w:rPr>
              <w:t>静安区建管委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1728" w:type="dxa"/>
            <w:vMerge w:val="continue"/>
            <w:vAlign w:val="center"/>
          </w:tcPr>
          <w:p>
            <w:pPr>
              <w:spacing w:line="560" w:lineRule="exact"/>
              <w:rPr>
                <w:rFonts w:ascii="仿宋" w:hAnsi="仿宋" w:eastAsia="仿宋" w:cs="仿宋_GB2312"/>
                <w:sz w:val="30"/>
                <w:szCs w:val="30"/>
              </w:rPr>
            </w:pPr>
          </w:p>
        </w:tc>
        <w:tc>
          <w:tcPr>
            <w:tcW w:w="4860" w:type="dxa"/>
            <w:vAlign w:val="center"/>
          </w:tcPr>
          <w:p>
            <w:pPr>
              <w:spacing w:line="560" w:lineRule="exact"/>
              <w:rPr>
                <w:rFonts w:ascii="仿宋" w:hAnsi="仿宋" w:eastAsia="仿宋" w:cs="仿宋_GB2312"/>
                <w:sz w:val="30"/>
                <w:szCs w:val="30"/>
              </w:rPr>
            </w:pPr>
          </w:p>
        </w:tc>
        <w:tc>
          <w:tcPr>
            <w:tcW w:w="2700" w:type="dxa"/>
            <w:vAlign w:val="center"/>
          </w:tcPr>
          <w:p>
            <w:pPr>
              <w:spacing w:line="560" w:lineRule="exact"/>
              <w:jc w:val="center"/>
              <w:rPr>
                <w:rFonts w:ascii="仿宋" w:hAnsi="仿宋" w:eastAsia="仿宋" w:cs="仿宋_GB2312"/>
                <w:sz w:val="30"/>
                <w:szCs w:val="30"/>
              </w:rPr>
            </w:pPr>
            <w:r>
              <w:rPr>
                <w:rFonts w:hint="eastAsia" w:ascii="仿宋" w:hAnsi="仿宋" w:eastAsia="仿宋" w:cs="仿宋_GB2312"/>
                <w:sz w:val="30"/>
                <w:szCs w:val="30"/>
              </w:rPr>
              <w:t>市公安局静安分局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1728" w:type="dxa"/>
            <w:vMerge w:val="continue"/>
            <w:vAlign w:val="center"/>
          </w:tcPr>
          <w:p>
            <w:pPr>
              <w:spacing w:line="560" w:lineRule="exact"/>
              <w:rPr>
                <w:rFonts w:ascii="仿宋" w:hAnsi="仿宋" w:eastAsia="仿宋" w:cs="仿宋_GB2312"/>
                <w:sz w:val="30"/>
                <w:szCs w:val="30"/>
              </w:rPr>
            </w:pPr>
          </w:p>
        </w:tc>
        <w:tc>
          <w:tcPr>
            <w:tcW w:w="4860" w:type="dxa"/>
            <w:vAlign w:val="center"/>
          </w:tcPr>
          <w:p>
            <w:pPr>
              <w:spacing w:line="560" w:lineRule="exact"/>
              <w:rPr>
                <w:rFonts w:ascii="仿宋" w:hAnsi="仿宋" w:eastAsia="仿宋" w:cs="仿宋_GB2312"/>
                <w:sz w:val="30"/>
                <w:szCs w:val="30"/>
              </w:rPr>
            </w:pPr>
          </w:p>
        </w:tc>
        <w:tc>
          <w:tcPr>
            <w:tcW w:w="2700" w:type="dxa"/>
            <w:vAlign w:val="center"/>
          </w:tcPr>
          <w:p>
            <w:pPr>
              <w:spacing w:line="560" w:lineRule="exact"/>
              <w:jc w:val="center"/>
              <w:rPr>
                <w:rFonts w:ascii="仿宋" w:hAnsi="仿宋" w:eastAsia="仿宋" w:cs="仿宋_GB2312"/>
                <w:sz w:val="30"/>
                <w:szCs w:val="30"/>
              </w:rPr>
            </w:pPr>
            <w:r>
              <w:rPr>
                <w:rFonts w:hint="eastAsia" w:ascii="仿宋" w:hAnsi="仿宋" w:eastAsia="仿宋" w:cs="仿宋_GB2312"/>
                <w:sz w:val="30"/>
                <w:szCs w:val="30"/>
              </w:rPr>
              <w:t>静安区总工会</w:t>
            </w:r>
          </w:p>
        </w:tc>
      </w:tr>
    </w:tbl>
    <w:p>
      <w:pPr>
        <w:spacing w:line="560" w:lineRule="exact"/>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UzMjRkZDNlYWVkY2FjZGRjYzBlYzVmOTRjMzIwZTAifQ=="/>
  </w:docVars>
  <w:rsids>
    <w:rsidRoot w:val="00FF284D"/>
    <w:rsid w:val="000256E4"/>
    <w:rsid w:val="000271AE"/>
    <w:rsid w:val="000329CA"/>
    <w:rsid w:val="00046191"/>
    <w:rsid w:val="00073337"/>
    <w:rsid w:val="00124565"/>
    <w:rsid w:val="002636DB"/>
    <w:rsid w:val="0032148F"/>
    <w:rsid w:val="003456BD"/>
    <w:rsid w:val="00362D1D"/>
    <w:rsid w:val="003B78B8"/>
    <w:rsid w:val="003E6498"/>
    <w:rsid w:val="00430B3B"/>
    <w:rsid w:val="00465B63"/>
    <w:rsid w:val="004B0A60"/>
    <w:rsid w:val="005060A3"/>
    <w:rsid w:val="00507A17"/>
    <w:rsid w:val="00557D24"/>
    <w:rsid w:val="005D7DD0"/>
    <w:rsid w:val="006375DB"/>
    <w:rsid w:val="0069636C"/>
    <w:rsid w:val="006A746B"/>
    <w:rsid w:val="00713D3C"/>
    <w:rsid w:val="007D6FCC"/>
    <w:rsid w:val="00801538"/>
    <w:rsid w:val="00842826"/>
    <w:rsid w:val="008A59B2"/>
    <w:rsid w:val="008F26CA"/>
    <w:rsid w:val="00907107"/>
    <w:rsid w:val="00935A74"/>
    <w:rsid w:val="009711BC"/>
    <w:rsid w:val="009E6617"/>
    <w:rsid w:val="00B711FA"/>
    <w:rsid w:val="00D03B84"/>
    <w:rsid w:val="00D31ED3"/>
    <w:rsid w:val="00DE5A89"/>
    <w:rsid w:val="00DE6230"/>
    <w:rsid w:val="00E67D89"/>
    <w:rsid w:val="00E92916"/>
    <w:rsid w:val="00EE63A4"/>
    <w:rsid w:val="00F35389"/>
    <w:rsid w:val="00FF284D"/>
    <w:rsid w:val="00FF407C"/>
    <w:rsid w:val="55DD4EE0"/>
    <w:rsid w:val="5C7A2496"/>
    <w:rsid w:val="5DDF360E"/>
    <w:rsid w:val="6F073751"/>
    <w:rsid w:val="76953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4144</Words>
  <Characters>4308</Characters>
  <Lines>31</Lines>
  <Paragraphs>8</Paragraphs>
  <TotalTime>893</TotalTime>
  <ScaleCrop>false</ScaleCrop>
  <LinksUpToDate>false</LinksUpToDate>
  <CharactersWithSpaces>4309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2022-09-14T07:10:00Z</dcterms:created>
  <dc:creator>HP</dc:creator>
  <cp:lastModifiedBy>ntko</cp:lastModifiedBy>
  <cp:lastPrinted>2022-09-28T08:13:00Z</cp:lastPrinted>
  <dcterms:modified xsi:type="dcterms:W3CDTF">2022-10-28T03:05:48Z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D643534519BD4081820E38840BB206A2</vt:lpwstr>
  </property>
</Properties>
</file>