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val="0"/>
        <w:topLinePunct/>
        <w:autoSpaceDE/>
        <w:autoSpaceDN/>
        <w:bidi w:val="0"/>
        <w:snapToGrid/>
        <w:spacing w:before="0" w:beforeAutospacing="0" w:afterAutospacing="0" w:line="560" w:lineRule="exact"/>
        <w:ind w:right="0" w:rightChars="0"/>
        <w:jc w:val="both"/>
        <w:textAlignment w:val="auto"/>
        <w:rPr>
          <w:rFonts w:hint="eastAsia" w:ascii="Times New Roman" w:hAnsi="Times New Roman" w:eastAsia="黑体" w:cs="黑体"/>
          <w:sz w:val="32"/>
          <w:szCs w:val="32"/>
          <w:lang w:val="en-US" w:eastAsia="zh-CN"/>
        </w:rPr>
      </w:pPr>
      <w:r>
        <w:rPr>
          <w:rFonts w:hint="eastAsia" w:ascii="Times New Roman" w:hAnsi="Times New Roman" w:eastAsia="黑体" w:cs="黑体"/>
          <w:sz w:val="32"/>
          <w:szCs w:val="32"/>
          <w:lang w:val="en-US" w:eastAsia="zh-CN"/>
        </w:rPr>
        <w:t>附件2</w:t>
      </w:r>
    </w:p>
    <w:p>
      <w:pPr>
        <w:keepNext w:val="0"/>
        <w:keepLines w:val="0"/>
        <w:pageBreakBefore w:val="0"/>
        <w:widowControl w:val="0"/>
        <w:kinsoku/>
        <w:wordWrap w:val="0"/>
        <w:topLinePunct/>
        <w:autoSpaceDE/>
        <w:autoSpaceDN/>
        <w:bidi w:val="0"/>
        <w:snapToGrid/>
        <w:spacing w:before="0" w:beforeAutospacing="0" w:afterAutospacing="0" w:line="560" w:lineRule="exact"/>
        <w:ind w:right="0" w:rightChars="0"/>
        <w:jc w:val="both"/>
        <w:textAlignment w:val="auto"/>
        <w:rPr>
          <w:rFonts w:hint="eastAsia" w:ascii="Times New Roman" w:hAnsi="Times New Roman" w:eastAsia="方正小标宋简体" w:cs="方正小标宋简体"/>
          <w:sz w:val="44"/>
          <w:szCs w:val="44"/>
          <w:lang w:eastAsia="zh-CN"/>
        </w:rPr>
      </w:pPr>
    </w:p>
    <w:p>
      <w:pPr>
        <w:keepNext w:val="0"/>
        <w:keepLines w:val="0"/>
        <w:pageBreakBefore w:val="0"/>
        <w:widowControl w:val="0"/>
        <w:kinsoku/>
        <w:wordWrap w:val="0"/>
        <w:topLinePunct/>
        <w:autoSpaceDE/>
        <w:autoSpaceDN/>
        <w:bidi w:val="0"/>
        <w:snapToGrid/>
        <w:spacing w:before="0" w:beforeAutospacing="0" w:afterAutospacing="0" w:line="560" w:lineRule="exact"/>
        <w:ind w:right="0" w:rightChars="0"/>
        <w:jc w:val="center"/>
        <w:textAlignment w:val="auto"/>
        <w:rPr>
          <w:rFonts w:hint="eastAsia" w:ascii="Times New Roman" w:hAnsi="Times New Roman" w:eastAsia="方正小标宋简体" w:cs="方正小标宋简体"/>
          <w:sz w:val="44"/>
          <w:szCs w:val="44"/>
        </w:rPr>
      </w:pPr>
      <w:r>
        <w:rPr>
          <w:rFonts w:hint="eastAsia" w:ascii="Times New Roman" w:hAnsi="Times New Roman" w:eastAsia="方正小标宋简体" w:cs="方正小标宋简体"/>
          <w:sz w:val="44"/>
          <w:szCs w:val="44"/>
          <w:lang w:val="en-US" w:eastAsia="zh-CN"/>
        </w:rPr>
        <w:t>上海展冀环境有限公司</w:t>
      </w:r>
      <w:r>
        <w:rPr>
          <w:rFonts w:hint="eastAsia" w:ascii="Times New Roman" w:hAnsi="Times New Roman" w:eastAsia="方正小标宋简体" w:cs="方正小标宋简体"/>
          <w:sz w:val="44"/>
          <w:szCs w:val="44"/>
        </w:rPr>
        <w:t>“</w:t>
      </w:r>
      <w:r>
        <w:rPr>
          <w:rFonts w:hint="eastAsia" w:ascii="Times New Roman" w:hAnsi="Times New Roman" w:eastAsia="方正小标宋简体" w:cs="方正小标宋简体"/>
          <w:sz w:val="44"/>
          <w:szCs w:val="44"/>
          <w:lang w:val="en-US" w:eastAsia="zh-CN"/>
        </w:rPr>
        <w:t>9·15</w:t>
      </w:r>
      <w:r>
        <w:rPr>
          <w:rFonts w:hint="eastAsia" w:ascii="Times New Roman" w:hAnsi="Times New Roman" w:eastAsia="方正小标宋简体" w:cs="方正小标宋简体"/>
          <w:sz w:val="44"/>
          <w:szCs w:val="44"/>
        </w:rPr>
        <w:t>”</w:t>
      </w:r>
    </w:p>
    <w:p>
      <w:pPr>
        <w:keepNext w:val="0"/>
        <w:keepLines w:val="0"/>
        <w:pageBreakBefore w:val="0"/>
        <w:widowControl w:val="0"/>
        <w:kinsoku/>
        <w:wordWrap w:val="0"/>
        <w:topLinePunct/>
        <w:autoSpaceDE/>
        <w:autoSpaceDN/>
        <w:bidi w:val="0"/>
        <w:snapToGrid/>
        <w:spacing w:before="0" w:beforeAutospacing="0" w:afterAutospacing="0" w:line="560" w:lineRule="exact"/>
        <w:ind w:right="0" w:rightChars="0"/>
        <w:jc w:val="center"/>
        <w:textAlignment w:val="auto"/>
        <w:rPr>
          <w:rFonts w:hint="eastAsia" w:ascii="Times New Roman" w:hAnsi="Times New Roman" w:eastAsia="方正小标宋简体" w:cs="方正小标宋简体"/>
          <w:sz w:val="44"/>
          <w:szCs w:val="44"/>
          <w:lang w:val="en-US" w:eastAsia="zh-CN"/>
        </w:rPr>
      </w:pPr>
      <w:r>
        <w:rPr>
          <w:rFonts w:hint="eastAsia" w:ascii="Times New Roman" w:hAnsi="Times New Roman" w:eastAsia="方正小标宋简体" w:cs="方正小标宋简体"/>
          <w:sz w:val="44"/>
          <w:szCs w:val="44"/>
        </w:rPr>
        <w:t>一般</w:t>
      </w:r>
      <w:r>
        <w:rPr>
          <w:rFonts w:hint="eastAsia" w:ascii="Times New Roman" w:hAnsi="Times New Roman" w:eastAsia="方正小标宋简体" w:cs="方正小标宋简体"/>
          <w:sz w:val="44"/>
          <w:szCs w:val="44"/>
          <w:lang w:val="en-US" w:eastAsia="zh-CN"/>
        </w:rPr>
        <w:t>起重伤害</w:t>
      </w:r>
      <w:r>
        <w:rPr>
          <w:rFonts w:hint="eastAsia" w:ascii="Times New Roman" w:hAnsi="Times New Roman" w:eastAsia="方正小标宋简体" w:cs="方正小标宋简体"/>
          <w:sz w:val="44"/>
          <w:szCs w:val="44"/>
        </w:rPr>
        <w:t>事故调查报</w:t>
      </w:r>
      <w:r>
        <w:rPr>
          <w:rFonts w:hint="eastAsia" w:ascii="Times New Roman" w:hAnsi="Times New Roman" w:eastAsia="方正小标宋简体" w:cs="方正小标宋简体"/>
          <w:sz w:val="44"/>
          <w:szCs w:val="44"/>
          <w:lang w:val="en-US" w:eastAsia="zh-CN"/>
        </w:rPr>
        <w:t>告</w:t>
      </w:r>
    </w:p>
    <w:p>
      <w:pPr>
        <w:keepNext w:val="0"/>
        <w:keepLines w:val="0"/>
        <w:pageBreakBefore w:val="0"/>
        <w:widowControl w:val="0"/>
        <w:kinsoku/>
        <w:wordWrap w:val="0"/>
        <w:topLinePunct/>
        <w:autoSpaceDE/>
        <w:autoSpaceDN/>
        <w:bidi w:val="0"/>
        <w:spacing w:beforeAutospacing="0" w:line="560" w:lineRule="exact"/>
        <w:ind w:right="0" w:rightChars="0" w:firstLine="640" w:firstLineChars="200"/>
        <w:jc w:val="both"/>
        <w:textAlignment w:val="auto"/>
        <w:rPr>
          <w:rFonts w:ascii="Times New Roman" w:hAnsi="Times New Roman" w:eastAsia="仿宋_GB2312"/>
          <w:color w:val="000000" w:themeColor="text1"/>
          <w:sz w:val="32"/>
          <w:szCs w:val="32"/>
          <w14:textFill>
            <w14:solidFill>
              <w14:schemeClr w14:val="tx1"/>
            </w14:solidFill>
          </w14:textFill>
        </w:rPr>
      </w:pPr>
    </w:p>
    <w:p>
      <w:pPr>
        <w:keepNext w:val="0"/>
        <w:keepLines w:val="0"/>
        <w:pageBreakBefore w:val="0"/>
        <w:widowControl w:val="0"/>
        <w:kinsoku/>
        <w:wordWrap w:val="0"/>
        <w:topLinePunct/>
        <w:autoSpaceDE/>
        <w:autoSpaceDN/>
        <w:bidi w:val="0"/>
        <w:snapToGrid/>
        <w:spacing w:before="0" w:beforeAutospacing="0" w:afterAutospacing="0" w:line="560" w:lineRule="exact"/>
        <w:ind w:left="0" w:leftChars="0" w:right="0" w:rightChars="0" w:firstLine="640" w:firstLineChars="200"/>
        <w:jc w:val="both"/>
        <w:textAlignment w:val="auto"/>
        <w:rPr>
          <w:rFonts w:hint="eastAsia" w:ascii="Times New Roman" w:hAnsi="Times New Roman" w:eastAsia="宋体"/>
          <w:b w:val="0"/>
          <w:i w:val="0"/>
          <w:spacing w:val="0"/>
          <w:w w:val="100"/>
          <w:sz w:val="28"/>
          <w:szCs w:val="28"/>
          <w:lang w:val="en-US" w:eastAsia="zh-CN"/>
        </w:rPr>
      </w:pPr>
      <w:r>
        <w:rPr>
          <w:rFonts w:hint="eastAsia" w:ascii="Times New Roman" w:hAnsi="Times New Roman" w:eastAsia="仿宋_GB2312"/>
          <w:color w:val="auto"/>
          <w:sz w:val="32"/>
          <w:szCs w:val="32"/>
        </w:rPr>
        <w:t>202</w:t>
      </w:r>
      <w:r>
        <w:rPr>
          <w:rFonts w:hint="eastAsia" w:ascii="Times New Roman" w:hAnsi="Times New Roman" w:eastAsia="仿宋_GB2312"/>
          <w:color w:val="auto"/>
          <w:sz w:val="32"/>
          <w:szCs w:val="32"/>
          <w:lang w:val="en-US" w:eastAsia="zh-CN"/>
        </w:rPr>
        <w:t>4</w:t>
      </w:r>
      <w:r>
        <w:rPr>
          <w:rFonts w:hint="eastAsia" w:ascii="Times New Roman" w:hAnsi="Times New Roman" w:eastAsia="仿宋_GB2312"/>
          <w:color w:val="auto"/>
          <w:sz w:val="32"/>
          <w:szCs w:val="32"/>
        </w:rPr>
        <w:t>年</w:t>
      </w:r>
      <w:r>
        <w:rPr>
          <w:rFonts w:hint="eastAsia" w:ascii="Times New Roman" w:hAnsi="Times New Roman"/>
          <w:color w:val="auto"/>
          <w:sz w:val="32"/>
          <w:szCs w:val="32"/>
          <w:lang w:val="en-US" w:eastAsia="zh-CN"/>
        </w:rPr>
        <w:t>9</w:t>
      </w:r>
      <w:r>
        <w:rPr>
          <w:rFonts w:hint="eastAsia" w:ascii="Times New Roman" w:hAnsi="Times New Roman" w:eastAsia="仿宋_GB2312"/>
          <w:color w:val="auto"/>
          <w:sz w:val="32"/>
          <w:szCs w:val="32"/>
        </w:rPr>
        <w:t>月</w:t>
      </w:r>
      <w:r>
        <w:rPr>
          <w:rFonts w:hint="eastAsia" w:ascii="Times New Roman" w:hAnsi="Times New Roman" w:eastAsia="仿宋_GB2312"/>
          <w:color w:val="auto"/>
          <w:sz w:val="32"/>
          <w:szCs w:val="32"/>
          <w:lang w:val="en-US" w:eastAsia="zh-CN"/>
        </w:rPr>
        <w:t>1</w:t>
      </w:r>
      <w:r>
        <w:rPr>
          <w:rFonts w:hint="eastAsia" w:ascii="Times New Roman" w:hAnsi="Times New Roman"/>
          <w:color w:val="auto"/>
          <w:sz w:val="32"/>
          <w:szCs w:val="32"/>
          <w:lang w:val="en-US" w:eastAsia="zh-CN"/>
        </w:rPr>
        <w:t>5</w:t>
      </w:r>
      <w:r>
        <w:rPr>
          <w:rFonts w:hint="eastAsia" w:ascii="Times New Roman" w:hAnsi="Times New Roman" w:eastAsia="仿宋_GB2312"/>
          <w:color w:val="auto"/>
          <w:sz w:val="32"/>
          <w:szCs w:val="32"/>
        </w:rPr>
        <w:t>日</w:t>
      </w:r>
      <w:r>
        <w:rPr>
          <w:rFonts w:hint="eastAsia" w:ascii="Times New Roman" w:hAnsi="Times New Roman" w:eastAsia="仿宋_GB2312"/>
          <w:color w:val="auto"/>
          <w:sz w:val="32"/>
          <w:szCs w:val="32"/>
          <w:lang w:val="en-US" w:eastAsia="zh-CN"/>
        </w:rPr>
        <w:t>1</w:t>
      </w:r>
      <w:r>
        <w:rPr>
          <w:rFonts w:hint="eastAsia" w:ascii="Times New Roman" w:hAnsi="Times New Roman"/>
          <w:color w:val="auto"/>
          <w:sz w:val="32"/>
          <w:szCs w:val="32"/>
          <w:lang w:val="en-US" w:eastAsia="zh-CN"/>
        </w:rPr>
        <w:t>6</w:t>
      </w:r>
      <w:r>
        <w:rPr>
          <w:rFonts w:hint="eastAsia" w:ascii="Times New Roman" w:hAnsi="Times New Roman" w:eastAsia="仿宋_GB2312"/>
          <w:color w:val="auto"/>
          <w:sz w:val="32"/>
          <w:szCs w:val="32"/>
          <w:lang w:val="en-US" w:eastAsia="zh-CN"/>
        </w:rPr>
        <w:t>时</w:t>
      </w:r>
      <w:r>
        <w:rPr>
          <w:rFonts w:hint="eastAsia" w:ascii="Times New Roman" w:hAnsi="Times New Roman" w:eastAsia="仿宋_GB2312"/>
          <w:color w:val="auto"/>
          <w:sz w:val="32"/>
          <w:szCs w:val="32"/>
        </w:rPr>
        <w:t>许，</w:t>
      </w:r>
      <w:r>
        <w:rPr>
          <w:rFonts w:hint="eastAsia" w:ascii="Times New Roman" w:hAnsi="Times New Roman"/>
          <w:color w:val="auto"/>
          <w:sz w:val="32"/>
          <w:szCs w:val="32"/>
          <w:lang w:val="en-US" w:eastAsia="zh-CN"/>
        </w:rPr>
        <w:t>在朝阳区南四环东路86号院内一起重作业</w:t>
      </w:r>
      <w:r>
        <w:rPr>
          <w:rFonts w:hint="eastAsia" w:ascii="Times New Roman" w:hAnsi="Times New Roman"/>
          <w:color w:val="000000" w:themeColor="text1"/>
          <w:sz w:val="32"/>
          <w:szCs w:val="32"/>
          <w:lang w:val="en-US" w:eastAsia="zh-CN"/>
          <w14:textFill>
            <w14:solidFill>
              <w14:schemeClr w14:val="tx1"/>
            </w14:solidFill>
          </w14:textFill>
        </w:rPr>
        <w:t>现场，</w:t>
      </w:r>
      <w:r>
        <w:rPr>
          <w:rFonts w:hint="eastAsia" w:ascii="Times New Roman" w:hAnsi="Times New Roman" w:eastAsia="仿宋_GB2312"/>
          <w:color w:val="000000" w:themeColor="text1"/>
          <w:sz w:val="32"/>
          <w:szCs w:val="32"/>
          <w:lang w:val="en-US" w:eastAsia="zh-CN"/>
          <w14:textFill>
            <w14:solidFill>
              <w14:schemeClr w14:val="tx1"/>
            </w14:solidFill>
          </w14:textFill>
        </w:rPr>
        <w:t>发生一起</w:t>
      </w:r>
      <w:r>
        <w:rPr>
          <w:rFonts w:hint="eastAsia" w:ascii="Times New Roman" w:hAnsi="Times New Roman"/>
          <w:color w:val="000000" w:themeColor="text1"/>
          <w:sz w:val="32"/>
          <w:szCs w:val="32"/>
          <w:lang w:val="en-US" w:eastAsia="zh-CN"/>
          <w14:textFill>
            <w14:solidFill>
              <w14:schemeClr w14:val="tx1"/>
            </w14:solidFill>
          </w14:textFill>
        </w:rPr>
        <w:t>起重伤害</w:t>
      </w:r>
      <w:r>
        <w:rPr>
          <w:rFonts w:hint="eastAsia" w:ascii="Times New Roman" w:hAnsi="Times New Roman" w:eastAsia="仿宋_GB2312"/>
          <w:color w:val="000000" w:themeColor="text1"/>
          <w:sz w:val="32"/>
          <w:szCs w:val="32"/>
          <w:lang w:val="en-US" w:eastAsia="zh-CN"/>
          <w14:textFill>
            <w14:solidFill>
              <w14:schemeClr w14:val="tx1"/>
            </w14:solidFill>
          </w14:textFill>
        </w:rPr>
        <w:t>事故，造成</w:t>
      </w:r>
      <w:r>
        <w:rPr>
          <w:rFonts w:hint="eastAsia" w:ascii="Times New Roman" w:hAnsi="Times New Roman"/>
          <w:color w:val="000000" w:themeColor="text1"/>
          <w:sz w:val="32"/>
          <w:szCs w:val="32"/>
          <w:lang w:val="en-US" w:eastAsia="zh-CN"/>
          <w14:textFill>
            <w14:solidFill>
              <w14:schemeClr w14:val="tx1"/>
            </w14:solidFill>
          </w14:textFill>
        </w:rPr>
        <w:t>2</w:t>
      </w:r>
      <w:r>
        <w:rPr>
          <w:rFonts w:hint="eastAsia" w:ascii="Times New Roman" w:hAnsi="Times New Roman" w:eastAsia="仿宋_GB2312"/>
          <w:color w:val="000000" w:themeColor="text1"/>
          <w:sz w:val="32"/>
          <w:szCs w:val="32"/>
          <w:lang w:val="en-US" w:eastAsia="zh-CN"/>
          <w14:textFill>
            <w14:solidFill>
              <w14:schemeClr w14:val="tx1"/>
            </w14:solidFill>
          </w14:textFill>
        </w:rPr>
        <w:t>人死亡</w:t>
      </w:r>
      <w:r>
        <w:rPr>
          <w:rFonts w:ascii="Times New Roman" w:hAnsi="Times New Roman" w:eastAsia="宋体"/>
          <w:b w:val="0"/>
          <w:i w:val="0"/>
          <w:spacing w:val="0"/>
          <w:w w:val="100"/>
          <w:sz w:val="28"/>
          <w:szCs w:val="28"/>
          <w:lang w:val="en-US" w:eastAsia="zh-CN"/>
        </w:rPr>
        <w:t>。</w:t>
      </w:r>
    </w:p>
    <w:p>
      <w:pPr>
        <w:keepNext w:val="0"/>
        <w:keepLines w:val="0"/>
        <w:pageBreakBefore w:val="0"/>
        <w:widowControl w:val="0"/>
        <w:kinsoku/>
        <w:wordWrap w:val="0"/>
        <w:topLinePunct/>
        <w:autoSpaceDE/>
        <w:autoSpaceDN/>
        <w:bidi w:val="0"/>
        <w:adjustRightInd/>
        <w:spacing w:beforeAutospacing="0" w:line="560" w:lineRule="exact"/>
        <w:ind w:left="0" w:leftChars="0" w:right="0" w:rightChars="0" w:firstLine="640" w:firstLineChars="200"/>
        <w:jc w:val="both"/>
        <w:textAlignment w:val="auto"/>
        <w:rPr>
          <w:rFonts w:hint="eastAsia" w:ascii="Times New Roman" w:hAnsi="Times New Roman" w:eastAsia="仿宋_GB2312"/>
          <w:color w:val="000000" w:themeColor="text1"/>
          <w:sz w:val="32"/>
          <w:szCs w:val="32"/>
          <w14:textFill>
            <w14:solidFill>
              <w14:schemeClr w14:val="tx1"/>
            </w14:solidFill>
          </w14:textFill>
        </w:rPr>
      </w:pPr>
      <w:r>
        <w:rPr>
          <w:rFonts w:hint="eastAsia" w:ascii="Times New Roman" w:hAnsi="Times New Roman" w:eastAsia="仿宋_GB2312" w:cs="仿宋_GB2312"/>
          <w:color w:val="000000" w:themeColor="text1"/>
          <w:sz w:val="32"/>
          <w:szCs w:val="32"/>
          <w14:textFill>
            <w14:solidFill>
              <w14:schemeClr w14:val="tx1"/>
            </w14:solidFill>
          </w14:textFill>
        </w:rPr>
        <w:t>接事故报告后，</w:t>
      </w:r>
      <w:r>
        <w:rPr>
          <w:rFonts w:hint="eastAsia" w:ascii="Times New Roman" w:hAnsi="Times New Roman" w:cs="仿宋_GB2312"/>
          <w:color w:val="000000" w:themeColor="text1"/>
          <w:sz w:val="32"/>
          <w:szCs w:val="32"/>
          <w:lang w:val="en-US" w:eastAsia="zh-CN"/>
          <w14:textFill>
            <w14:solidFill>
              <w14:schemeClr w14:val="tx1"/>
            </w14:solidFill>
          </w14:textFill>
        </w:rPr>
        <w:t>市应急管理局、朝阳区</w:t>
      </w:r>
      <w:r>
        <w:rPr>
          <w:rFonts w:hint="eastAsia" w:ascii="Times New Roman" w:hAnsi="Times New Roman" w:eastAsia="仿宋_GB2312" w:cs="仿宋_GB2312"/>
          <w:sz w:val="32"/>
          <w:szCs w:val="32"/>
        </w:rPr>
        <w:t>应急局、</w:t>
      </w:r>
      <w:r>
        <w:rPr>
          <w:rFonts w:hint="eastAsia" w:ascii="Times New Roman" w:hAnsi="Times New Roman" w:cs="仿宋_GB2312"/>
          <w:sz w:val="32"/>
          <w:szCs w:val="32"/>
          <w:lang w:val="en-US" w:eastAsia="zh-CN"/>
        </w:rPr>
        <w:t>大兴区应急局、</w:t>
      </w:r>
      <w:r>
        <w:rPr>
          <w:rFonts w:hint="eastAsia" w:ascii="Times New Roman" w:hAnsi="Times New Roman" w:cs="仿宋_GB2312"/>
          <w:sz w:val="32"/>
          <w:szCs w:val="32"/>
          <w:lang w:eastAsia="zh-CN"/>
        </w:rPr>
        <w:t>公安</w:t>
      </w:r>
      <w:r>
        <w:rPr>
          <w:rFonts w:hint="eastAsia" w:ascii="Times New Roman" w:hAnsi="Times New Roman" w:cs="仿宋_GB2312"/>
          <w:sz w:val="32"/>
          <w:szCs w:val="32"/>
          <w:lang w:val="en-US" w:eastAsia="zh-CN"/>
        </w:rPr>
        <w:t>朝阳</w:t>
      </w:r>
      <w:r>
        <w:rPr>
          <w:rFonts w:hint="eastAsia" w:ascii="Times New Roman" w:hAnsi="Times New Roman" w:cs="仿宋_GB2312"/>
          <w:sz w:val="32"/>
          <w:szCs w:val="32"/>
          <w:lang w:eastAsia="zh-CN"/>
        </w:rPr>
        <w:t>分局</w:t>
      </w:r>
      <w:r>
        <w:rPr>
          <w:rFonts w:hint="eastAsia" w:ascii="Times New Roman" w:hAnsi="Times New Roman" w:eastAsia="仿宋_GB2312" w:cs="仿宋_GB2312"/>
          <w:color w:val="000000" w:themeColor="text1"/>
          <w:sz w:val="32"/>
          <w:szCs w:val="32"/>
          <w:lang w:eastAsia="zh-CN"/>
          <w14:textFill>
            <w14:solidFill>
              <w14:schemeClr w14:val="tx1"/>
            </w14:solidFill>
          </w14:textFill>
        </w:rPr>
        <w:t>、</w:t>
      </w:r>
      <w:r>
        <w:rPr>
          <w:rFonts w:hint="eastAsia" w:ascii="Times New Roman" w:hAnsi="Times New Roman" w:cs="仿宋_GB2312"/>
          <w:color w:val="000000" w:themeColor="text1"/>
          <w:sz w:val="32"/>
          <w:szCs w:val="32"/>
          <w:lang w:val="en-US" w:eastAsia="zh-CN"/>
          <w14:textFill>
            <w14:solidFill>
              <w14:schemeClr w14:val="tx1"/>
            </w14:solidFill>
          </w14:textFill>
        </w:rPr>
        <w:t>小红门地区办事处、旧宫地区办事处</w:t>
      </w:r>
      <w:r>
        <w:rPr>
          <w:rFonts w:hint="eastAsia" w:ascii="Times New Roman" w:hAnsi="Times New Roman" w:eastAsia="仿宋_GB2312"/>
          <w:color w:val="000000" w:themeColor="text1"/>
          <w:sz w:val="32"/>
          <w:szCs w:val="32"/>
          <w14:textFill>
            <w14:solidFill>
              <w14:schemeClr w14:val="tx1"/>
            </w14:solidFill>
          </w14:textFill>
        </w:rPr>
        <w:t>等有关部门领导立即赶赴现场，组织指导善后工作。</w:t>
      </w:r>
    </w:p>
    <w:p>
      <w:pPr>
        <w:keepNext w:val="0"/>
        <w:keepLines w:val="0"/>
        <w:pageBreakBefore w:val="0"/>
        <w:widowControl w:val="0"/>
        <w:kinsoku/>
        <w:wordWrap w:val="0"/>
        <w:topLinePunct/>
        <w:autoSpaceDE/>
        <w:autoSpaceDN/>
        <w:bidi w:val="0"/>
        <w:adjustRightInd/>
        <w:spacing w:beforeAutospacing="0" w:line="560" w:lineRule="exact"/>
        <w:ind w:left="0" w:leftChars="0" w:right="0" w:rightChars="0" w:firstLine="640" w:firstLineChars="200"/>
        <w:jc w:val="both"/>
        <w:textAlignment w:val="auto"/>
        <w:rPr>
          <w:rFonts w:hint="eastAsia" w:ascii="Times New Roman" w:hAnsi="Times New Roman" w:eastAsia="仿宋_GB2312"/>
          <w:color w:val="000000" w:themeColor="text1"/>
          <w:sz w:val="32"/>
          <w:szCs w:val="32"/>
          <w14:textFill>
            <w14:solidFill>
              <w14:schemeClr w14:val="tx1"/>
            </w14:solidFill>
          </w14:textFill>
        </w:rPr>
      </w:pPr>
      <w:r>
        <w:rPr>
          <w:rFonts w:hint="eastAsia" w:ascii="Times New Roman" w:hAnsi="Times New Roman" w:eastAsia="仿宋_GB2312"/>
          <w:color w:val="000000" w:themeColor="text1"/>
          <w:sz w:val="32"/>
          <w:szCs w:val="32"/>
          <w:lang w:val="en-US" w:eastAsia="zh-CN"/>
          <w14:textFill>
            <w14:solidFill>
              <w14:schemeClr w14:val="tx1"/>
            </w14:solidFill>
          </w14:textFill>
        </w:rPr>
        <w:t>事故发生后，市领导作出批示，依据《生产安全事故报告和调查处理条例》《北京市生产安全事故调</w:t>
      </w:r>
      <w:r>
        <w:rPr>
          <w:rFonts w:hint="eastAsia" w:ascii="Times New Roman" w:hAnsi="Times New Roman" w:eastAsia="仿宋_GB2312"/>
          <w:color w:val="000000" w:themeColor="text1"/>
          <w:sz w:val="32"/>
          <w:szCs w:val="32"/>
          <w14:textFill>
            <w14:solidFill>
              <w14:schemeClr w14:val="tx1"/>
            </w14:solidFill>
          </w14:textFill>
        </w:rPr>
        <w:t>查处理挂牌督办办法》有关规定，市安委会对该起事故进行挂牌督办</w:t>
      </w:r>
      <w:r>
        <w:rPr>
          <w:rFonts w:hint="eastAsia" w:ascii="Times New Roman" w:hAnsi="Times New Roman"/>
          <w:color w:val="000000" w:themeColor="text1"/>
          <w:sz w:val="32"/>
          <w:szCs w:val="32"/>
          <w:lang w:eastAsia="zh-CN"/>
          <w14:textFill>
            <w14:solidFill>
              <w14:schemeClr w14:val="tx1"/>
            </w14:solidFill>
          </w14:textFill>
        </w:rPr>
        <w:t>，</w:t>
      </w:r>
      <w:r>
        <w:rPr>
          <w:rFonts w:hint="eastAsia" w:ascii="Times New Roman" w:hAnsi="Times New Roman"/>
          <w:color w:val="000000" w:themeColor="text1"/>
          <w:sz w:val="32"/>
          <w:szCs w:val="32"/>
          <w:lang w:val="en-US" w:eastAsia="zh-CN"/>
          <w14:textFill>
            <w14:solidFill>
              <w14:schemeClr w14:val="tx1"/>
            </w14:solidFill>
          </w14:textFill>
        </w:rPr>
        <w:t>并指定由朝阳区负责开展调查处理工作</w:t>
      </w:r>
      <w:r>
        <w:rPr>
          <w:rFonts w:hint="eastAsia" w:ascii="Times New Roman" w:hAnsi="Times New Roman" w:eastAsia="仿宋_GB2312"/>
          <w:color w:val="000000" w:themeColor="text1"/>
          <w:sz w:val="32"/>
          <w:szCs w:val="32"/>
          <w14:textFill>
            <w14:solidFill>
              <w14:schemeClr w14:val="tx1"/>
            </w14:solidFill>
          </w14:textFill>
        </w:rPr>
        <w:t>。</w:t>
      </w:r>
    </w:p>
    <w:p>
      <w:pPr>
        <w:keepNext w:val="0"/>
        <w:keepLines w:val="0"/>
        <w:pageBreakBefore w:val="0"/>
        <w:widowControl w:val="0"/>
        <w:kinsoku/>
        <w:wordWrap w:val="0"/>
        <w:topLinePunct/>
        <w:autoSpaceDE/>
        <w:autoSpaceDN/>
        <w:bidi w:val="0"/>
        <w:adjustRightInd/>
        <w:spacing w:beforeAutospacing="0" w:line="560" w:lineRule="exact"/>
        <w:ind w:left="0" w:leftChars="0" w:right="0" w:rightChars="0" w:firstLine="640" w:firstLineChars="200"/>
        <w:jc w:val="both"/>
        <w:textAlignment w:val="auto"/>
        <w:rPr>
          <w:rFonts w:hint="default" w:ascii="Times New Roman" w:hAnsi="Times New Roman" w:eastAsia="仿宋_GB2312" w:cs="仿宋_GB2312"/>
          <w:color w:val="0D0D0D"/>
          <w:sz w:val="32"/>
          <w:szCs w:val="32"/>
          <w:lang w:val="en-US" w:eastAsia="zh-CN"/>
        </w:rPr>
      </w:pPr>
      <w:r>
        <w:rPr>
          <w:rFonts w:hint="eastAsia" w:ascii="Times New Roman" w:hAnsi="Times New Roman" w:eastAsia="仿宋_GB2312"/>
          <w:color w:val="000000" w:themeColor="text1"/>
          <w:sz w:val="32"/>
          <w:szCs w:val="32"/>
          <w14:textFill>
            <w14:solidFill>
              <w14:schemeClr w14:val="tx1"/>
            </w14:solidFill>
          </w14:textFill>
        </w:rPr>
        <w:t>依据</w:t>
      </w:r>
      <w:r>
        <w:rPr>
          <w:rFonts w:hint="eastAsia" w:ascii="Times New Roman" w:hAnsi="Times New Roman" w:eastAsia="仿宋_GB2312" w:cs="仿宋_GB2312"/>
          <w:color w:val="0D0D0D"/>
          <w:sz w:val="32"/>
          <w:szCs w:val="32"/>
        </w:rPr>
        <w:t>《中华人民共和国安全生产法》</w:t>
      </w:r>
      <w:r>
        <w:rPr>
          <w:rFonts w:hint="eastAsia" w:ascii="Times New Roman" w:hAnsi="Times New Roman" w:eastAsia="仿宋_GB2312"/>
          <w:color w:val="000000" w:themeColor="text1"/>
          <w:sz w:val="32"/>
          <w:szCs w:val="32"/>
          <w14:textFill>
            <w14:solidFill>
              <w14:schemeClr w14:val="tx1"/>
            </w14:solidFill>
          </w14:textFill>
        </w:rPr>
        <w:t>《生产安全事故报告和调查处理条例》和朝阳区政府的授权，</w:t>
      </w:r>
      <w:r>
        <w:rPr>
          <w:rFonts w:hint="eastAsia" w:ascii="Times New Roman" w:hAnsi="Times New Roman"/>
          <w:color w:val="000000" w:themeColor="text1"/>
          <w:sz w:val="32"/>
          <w:szCs w:val="32"/>
          <w:lang w:val="en-US" w:eastAsia="zh-CN"/>
          <w14:textFill>
            <w14:solidFill>
              <w14:schemeClr w14:val="tx1"/>
            </w14:solidFill>
          </w14:textFill>
        </w:rPr>
        <w:t>成立了</w:t>
      </w:r>
      <w:r>
        <w:rPr>
          <w:rFonts w:hint="eastAsia" w:ascii="Times New Roman" w:hAnsi="Times New Roman" w:eastAsia="仿宋_GB2312"/>
          <w:color w:val="000000" w:themeColor="text1"/>
          <w:sz w:val="32"/>
          <w:szCs w:val="32"/>
          <w:lang w:val="en-US" w:eastAsia="zh-CN"/>
          <w14:textFill>
            <w14:solidFill>
              <w14:schemeClr w14:val="tx1"/>
            </w14:solidFill>
          </w14:textFill>
        </w:rPr>
        <w:t>由</w:t>
      </w:r>
      <w:r>
        <w:rPr>
          <w:rFonts w:hint="eastAsia" w:ascii="Times New Roman" w:hAnsi="Times New Roman"/>
          <w:color w:val="000000" w:themeColor="text1"/>
          <w:sz w:val="32"/>
          <w:szCs w:val="32"/>
          <w:lang w:val="en-US" w:eastAsia="zh-CN"/>
          <w14:textFill>
            <w14:solidFill>
              <w14:schemeClr w14:val="tx1"/>
            </w14:solidFill>
          </w14:textFill>
        </w:rPr>
        <w:t>朝阳</w:t>
      </w:r>
      <w:r>
        <w:rPr>
          <w:rFonts w:hint="eastAsia" w:ascii="Times New Roman" w:hAnsi="Times New Roman" w:eastAsia="仿宋_GB2312" w:cs="仿宋_GB2312"/>
          <w:color w:val="000000" w:themeColor="text1"/>
          <w:sz w:val="32"/>
          <w:szCs w:val="32"/>
          <w14:textFill>
            <w14:solidFill>
              <w14:schemeClr w14:val="tx1"/>
            </w14:solidFill>
          </w14:textFill>
        </w:rPr>
        <w:t>区</w:t>
      </w:r>
      <w:r>
        <w:rPr>
          <w:rFonts w:hint="eastAsia" w:ascii="Times New Roman" w:hAnsi="Times New Roman" w:eastAsia="仿宋_GB2312" w:cs="仿宋_GB2312"/>
          <w:sz w:val="32"/>
          <w:szCs w:val="32"/>
          <w:lang w:val="en-US" w:eastAsia="zh-CN"/>
        </w:rPr>
        <w:t>应急局、</w:t>
      </w:r>
      <w:r>
        <w:rPr>
          <w:rFonts w:hint="eastAsia" w:ascii="Times New Roman" w:hAnsi="Times New Roman" w:cs="仿宋_GB2312"/>
          <w:color w:val="000000" w:themeColor="text1"/>
          <w:sz w:val="32"/>
          <w:szCs w:val="32"/>
          <w:lang w:eastAsia="zh-CN"/>
          <w14:textFill>
            <w14:solidFill>
              <w14:schemeClr w14:val="tx1"/>
            </w14:solidFill>
          </w14:textFill>
        </w:rPr>
        <w:t>公安</w:t>
      </w:r>
      <w:r>
        <w:rPr>
          <w:rFonts w:hint="eastAsia" w:ascii="Times New Roman" w:hAnsi="Times New Roman" w:cs="仿宋_GB2312"/>
          <w:color w:val="000000" w:themeColor="text1"/>
          <w:sz w:val="32"/>
          <w:szCs w:val="32"/>
          <w:lang w:val="en-US" w:eastAsia="zh-CN"/>
          <w14:textFill>
            <w14:solidFill>
              <w14:schemeClr w14:val="tx1"/>
            </w14:solidFill>
          </w14:textFill>
        </w:rPr>
        <w:t>朝阳</w:t>
      </w:r>
      <w:r>
        <w:rPr>
          <w:rFonts w:hint="eastAsia" w:ascii="Times New Roman" w:hAnsi="Times New Roman" w:cs="仿宋_GB2312"/>
          <w:color w:val="000000" w:themeColor="text1"/>
          <w:sz w:val="32"/>
          <w:szCs w:val="32"/>
          <w:lang w:eastAsia="zh-CN"/>
          <w14:textFill>
            <w14:solidFill>
              <w14:schemeClr w14:val="tx1"/>
            </w14:solidFill>
          </w14:textFill>
        </w:rPr>
        <w:t>分局</w:t>
      </w:r>
      <w:r>
        <w:rPr>
          <w:rFonts w:hint="eastAsia" w:ascii="Times New Roman" w:hAnsi="Times New Roman" w:eastAsia="仿宋_GB2312" w:cs="仿宋_GB2312"/>
          <w:color w:val="000000" w:themeColor="text1"/>
          <w:sz w:val="32"/>
          <w:szCs w:val="32"/>
          <w:lang w:eastAsia="zh-CN"/>
          <w14:textFill>
            <w14:solidFill>
              <w14:schemeClr w14:val="tx1"/>
            </w14:solidFill>
          </w14:textFill>
        </w:rPr>
        <w:t>、</w:t>
      </w:r>
      <w:r>
        <w:rPr>
          <w:rFonts w:hint="eastAsia" w:ascii="Times New Roman" w:hAnsi="Times New Roman"/>
          <w:color w:val="000000" w:themeColor="text1"/>
          <w:sz w:val="32"/>
          <w:szCs w:val="32"/>
          <w:lang w:val="en-US" w:eastAsia="zh-CN"/>
          <w14:textFill>
            <w14:solidFill>
              <w14:schemeClr w14:val="tx1"/>
            </w14:solidFill>
          </w14:textFill>
        </w:rPr>
        <w:t>朝阳</w:t>
      </w:r>
      <w:r>
        <w:rPr>
          <w:rFonts w:hint="eastAsia" w:ascii="Times New Roman" w:hAnsi="Times New Roman" w:eastAsia="仿宋_GB2312" w:cs="仿宋_GB2312"/>
          <w:color w:val="000000" w:themeColor="text1"/>
          <w:sz w:val="32"/>
          <w:szCs w:val="32"/>
          <w:lang w:eastAsia="zh-CN"/>
          <w14:textFill>
            <w14:solidFill>
              <w14:schemeClr w14:val="tx1"/>
            </w14:solidFill>
          </w14:textFill>
        </w:rPr>
        <w:t>区</w:t>
      </w:r>
      <w:r>
        <w:rPr>
          <w:rFonts w:hint="eastAsia" w:ascii="Times New Roman" w:hAnsi="Times New Roman" w:cs="仿宋_GB2312"/>
          <w:color w:val="000000" w:themeColor="text1"/>
          <w:sz w:val="32"/>
          <w:szCs w:val="32"/>
          <w:lang w:val="en-US" w:eastAsia="zh-CN"/>
          <w14:textFill>
            <w14:solidFill>
              <w14:schemeClr w14:val="tx1"/>
            </w14:solidFill>
          </w14:textFill>
        </w:rPr>
        <w:t>水务局</w:t>
      </w:r>
      <w:r>
        <w:rPr>
          <w:rFonts w:hint="eastAsia" w:ascii="Times New Roman" w:hAnsi="Times New Roman" w:eastAsia="仿宋_GB2312" w:cs="仿宋_GB2312"/>
          <w:color w:val="000000" w:themeColor="text1"/>
          <w:sz w:val="32"/>
          <w:szCs w:val="32"/>
          <w:lang w:eastAsia="zh-CN"/>
          <w14:textFill>
            <w14:solidFill>
              <w14:schemeClr w14:val="tx1"/>
            </w14:solidFill>
          </w14:textFill>
        </w:rPr>
        <w:t>、</w:t>
      </w:r>
      <w:r>
        <w:rPr>
          <w:rFonts w:hint="eastAsia" w:ascii="Times New Roman" w:hAnsi="Times New Roman"/>
          <w:color w:val="000000" w:themeColor="text1"/>
          <w:sz w:val="32"/>
          <w:szCs w:val="32"/>
          <w:lang w:val="en-US" w:eastAsia="zh-CN"/>
          <w14:textFill>
            <w14:solidFill>
              <w14:schemeClr w14:val="tx1"/>
            </w14:solidFill>
          </w14:textFill>
        </w:rPr>
        <w:t>朝阳</w:t>
      </w:r>
      <w:r>
        <w:rPr>
          <w:rFonts w:hint="eastAsia" w:ascii="Times New Roman" w:hAnsi="Times New Roman" w:cs="仿宋_GB2312"/>
          <w:color w:val="000000" w:themeColor="text1"/>
          <w:sz w:val="32"/>
          <w:szCs w:val="32"/>
          <w:lang w:val="en-US" w:eastAsia="zh-CN"/>
          <w14:textFill>
            <w14:solidFill>
              <w14:schemeClr w14:val="tx1"/>
            </w14:solidFill>
          </w14:textFill>
        </w:rPr>
        <w:t>区住建委、</w:t>
      </w:r>
      <w:r>
        <w:rPr>
          <w:rFonts w:hint="eastAsia" w:ascii="Times New Roman" w:hAnsi="Times New Roman"/>
          <w:color w:val="000000" w:themeColor="text1"/>
          <w:sz w:val="32"/>
          <w:szCs w:val="32"/>
          <w:lang w:val="en-US" w:eastAsia="zh-CN"/>
          <w14:textFill>
            <w14:solidFill>
              <w14:schemeClr w14:val="tx1"/>
            </w14:solidFill>
          </w14:textFill>
        </w:rPr>
        <w:t>朝阳</w:t>
      </w:r>
      <w:r>
        <w:rPr>
          <w:rFonts w:hint="eastAsia" w:ascii="Times New Roman" w:hAnsi="Times New Roman" w:eastAsia="仿宋_GB2312" w:cs="仿宋_GB2312"/>
          <w:color w:val="000000" w:themeColor="text1"/>
          <w:sz w:val="32"/>
          <w:szCs w:val="32"/>
          <w14:textFill>
            <w14:solidFill>
              <w14:schemeClr w14:val="tx1"/>
            </w14:solidFill>
          </w14:textFill>
        </w:rPr>
        <w:t>区总工会、</w:t>
      </w:r>
      <w:r>
        <w:rPr>
          <w:rFonts w:hint="eastAsia" w:ascii="Times New Roman" w:hAnsi="Times New Roman"/>
          <w:color w:val="000000" w:themeColor="text1"/>
          <w:sz w:val="32"/>
          <w:szCs w:val="32"/>
          <w:lang w:val="en-US" w:eastAsia="zh-CN"/>
          <w14:textFill>
            <w14:solidFill>
              <w14:schemeClr w14:val="tx1"/>
            </w14:solidFill>
          </w14:textFill>
        </w:rPr>
        <w:t>朝阳</w:t>
      </w:r>
      <w:r>
        <w:rPr>
          <w:rFonts w:hint="eastAsia" w:ascii="Times New Roman" w:hAnsi="Times New Roman" w:eastAsia="仿宋_GB2312" w:cs="仿宋_GB2312"/>
          <w:color w:val="000000" w:themeColor="text1"/>
          <w:sz w:val="32"/>
          <w:szCs w:val="32"/>
          <w14:textFill>
            <w14:solidFill>
              <w14:schemeClr w14:val="tx1"/>
            </w14:solidFill>
          </w14:textFill>
        </w:rPr>
        <w:t>区司法局、</w:t>
      </w:r>
      <w:r>
        <w:rPr>
          <w:rFonts w:hint="eastAsia" w:ascii="Times New Roman" w:hAnsi="Times New Roman"/>
          <w:color w:val="000000" w:themeColor="text1"/>
          <w:sz w:val="32"/>
          <w:szCs w:val="32"/>
          <w:lang w:val="en-US" w:eastAsia="zh-CN"/>
          <w14:textFill>
            <w14:solidFill>
              <w14:schemeClr w14:val="tx1"/>
            </w14:solidFill>
          </w14:textFill>
        </w:rPr>
        <w:t>朝阳</w:t>
      </w:r>
      <w:r>
        <w:rPr>
          <w:rFonts w:hint="eastAsia" w:ascii="Times New Roman" w:hAnsi="Times New Roman" w:eastAsia="仿宋_GB2312" w:cs="仿宋_GB2312"/>
          <w:color w:val="000000" w:themeColor="text1"/>
          <w:sz w:val="32"/>
          <w:szCs w:val="32"/>
          <w14:textFill>
            <w14:solidFill>
              <w14:schemeClr w14:val="tx1"/>
            </w14:solidFill>
          </w14:textFill>
        </w:rPr>
        <w:t>区人力社保局</w:t>
      </w:r>
      <w:r>
        <w:rPr>
          <w:rFonts w:hint="eastAsia" w:ascii="Times New Roman" w:hAnsi="Times New Roman" w:cs="仿宋_GB2312"/>
          <w:color w:val="000000" w:themeColor="text1"/>
          <w:sz w:val="32"/>
          <w:szCs w:val="32"/>
          <w:lang w:eastAsia="zh-CN"/>
          <w14:textFill>
            <w14:solidFill>
              <w14:schemeClr w14:val="tx1"/>
            </w14:solidFill>
          </w14:textFill>
        </w:rPr>
        <w:t>、</w:t>
      </w:r>
      <w:r>
        <w:rPr>
          <w:rFonts w:hint="eastAsia" w:ascii="Times New Roman" w:hAnsi="Times New Roman" w:cs="仿宋_GB2312"/>
          <w:color w:val="000000" w:themeColor="text1"/>
          <w:sz w:val="32"/>
          <w:szCs w:val="32"/>
          <w:lang w:val="en-US" w:eastAsia="zh-CN"/>
          <w14:textFill>
            <w14:solidFill>
              <w14:schemeClr w14:val="tx1"/>
            </w14:solidFill>
          </w14:textFill>
        </w:rPr>
        <w:t>小红门地区</w:t>
      </w:r>
      <w:r>
        <w:rPr>
          <w:rFonts w:hint="eastAsia" w:ascii="Times New Roman" w:hAnsi="Times New Roman" w:eastAsia="仿宋_GB2312" w:cs="仿宋_GB2312"/>
          <w:color w:val="000000" w:themeColor="text1"/>
          <w:sz w:val="32"/>
          <w:szCs w:val="32"/>
          <w:lang w:eastAsia="zh-CN"/>
          <w14:textFill>
            <w14:solidFill>
              <w14:schemeClr w14:val="tx1"/>
            </w14:solidFill>
          </w14:textFill>
        </w:rPr>
        <w:t>办事处</w:t>
      </w:r>
      <w:r>
        <w:rPr>
          <w:rFonts w:hint="eastAsia" w:ascii="Times New Roman" w:hAnsi="Times New Roman" w:eastAsia="仿宋_GB2312"/>
          <w:color w:val="000000" w:themeColor="text1"/>
          <w:sz w:val="32"/>
          <w:szCs w:val="32"/>
          <w14:textFill>
            <w14:solidFill>
              <w14:schemeClr w14:val="tx1"/>
            </w14:solidFill>
          </w14:textFill>
        </w:rPr>
        <w:t>组成</w:t>
      </w:r>
      <w:r>
        <w:rPr>
          <w:rFonts w:hint="eastAsia" w:ascii="Times New Roman" w:hAnsi="Times New Roman"/>
          <w:color w:val="000000" w:themeColor="text1"/>
          <w:sz w:val="32"/>
          <w:szCs w:val="32"/>
          <w:lang w:val="en-US" w:eastAsia="zh-CN"/>
          <w14:textFill>
            <w14:solidFill>
              <w14:schemeClr w14:val="tx1"/>
            </w14:solidFill>
          </w14:textFill>
        </w:rPr>
        <w:t>的</w:t>
      </w:r>
      <w:r>
        <w:rPr>
          <w:rFonts w:hint="eastAsia" w:ascii="Times New Roman" w:hAnsi="Times New Roman" w:eastAsia="仿宋_GB2312"/>
          <w:color w:val="000000" w:themeColor="text1"/>
          <w:sz w:val="32"/>
          <w:szCs w:val="32"/>
          <w14:textFill>
            <w14:solidFill>
              <w14:schemeClr w14:val="tx1"/>
            </w14:solidFill>
          </w14:textFill>
        </w:rPr>
        <w:t>生产安全事故调查组</w:t>
      </w:r>
      <w:r>
        <w:rPr>
          <w:rFonts w:hint="eastAsia" w:ascii="Times New Roman" w:hAnsi="Times New Roman" w:cs="仿宋_GB2312"/>
          <w:color w:val="000000" w:themeColor="text1"/>
          <w:sz w:val="32"/>
          <w:szCs w:val="32"/>
          <w:lang w:eastAsia="zh-CN"/>
          <w14:textFill>
            <w14:solidFill>
              <w14:schemeClr w14:val="tx1"/>
            </w14:solidFill>
          </w14:textFill>
        </w:rPr>
        <w:t>，</w:t>
      </w:r>
      <w:r>
        <w:rPr>
          <w:rFonts w:hint="eastAsia" w:ascii="Times New Roman" w:hAnsi="Times New Roman" w:cs="仿宋_GB2312"/>
          <w:color w:val="000000" w:themeColor="text1"/>
          <w:sz w:val="32"/>
          <w:szCs w:val="32"/>
          <w:lang w:val="en-US" w:eastAsia="zh-CN"/>
          <w14:textFill>
            <w14:solidFill>
              <w14:schemeClr w14:val="tx1"/>
            </w14:solidFill>
          </w14:textFill>
        </w:rPr>
        <w:t>并</w:t>
      </w:r>
      <w:r>
        <w:rPr>
          <w:rFonts w:hint="eastAsia" w:ascii="Times New Roman" w:hAnsi="Times New Roman" w:eastAsia="仿宋_GB2312"/>
          <w:color w:val="000000" w:themeColor="text1"/>
          <w:sz w:val="32"/>
          <w:szCs w:val="32"/>
          <w14:textFill>
            <w14:solidFill>
              <w14:schemeClr w14:val="tx1"/>
            </w14:solidFill>
          </w14:textFill>
        </w:rPr>
        <w:t>同时邀请</w:t>
      </w:r>
      <w:r>
        <w:rPr>
          <w:rFonts w:hint="eastAsia" w:ascii="Times New Roman" w:hAnsi="Times New Roman"/>
          <w:color w:val="000000" w:themeColor="text1"/>
          <w:sz w:val="32"/>
          <w:szCs w:val="32"/>
          <w:lang w:val="en-US" w:eastAsia="zh-CN"/>
          <w14:textFill>
            <w14:solidFill>
              <w14:schemeClr w14:val="tx1"/>
            </w14:solidFill>
          </w14:textFill>
        </w:rPr>
        <w:t>朝阳</w:t>
      </w:r>
      <w:r>
        <w:rPr>
          <w:rFonts w:hint="eastAsia" w:ascii="Times New Roman" w:hAnsi="Times New Roman" w:eastAsia="仿宋_GB2312"/>
          <w:color w:val="000000" w:themeColor="text1"/>
          <w:sz w:val="32"/>
          <w:szCs w:val="32"/>
          <w14:textFill>
            <w14:solidFill>
              <w14:schemeClr w14:val="tx1"/>
            </w14:solidFill>
          </w14:textFill>
        </w:rPr>
        <w:t>区纪委区监委</w:t>
      </w:r>
      <w:r>
        <w:rPr>
          <w:rFonts w:hint="eastAsia" w:ascii="Times New Roman" w:hAnsi="Times New Roman" w:cs="仿宋_GB2312"/>
          <w:color w:val="000000" w:themeColor="text1"/>
          <w:sz w:val="32"/>
          <w:szCs w:val="32"/>
          <w:lang w:val="en-US" w:eastAsia="zh-CN"/>
          <w14:textFill>
            <w14:solidFill>
              <w14:schemeClr w14:val="tx1"/>
            </w14:solidFill>
          </w14:textFill>
        </w:rPr>
        <w:t>、上海市金山区人民政府、山东省临沂市莒南县人民政府</w:t>
      </w:r>
      <w:r>
        <w:rPr>
          <w:rFonts w:hint="eastAsia" w:ascii="Times New Roman" w:hAnsi="Times New Roman" w:eastAsia="仿宋_GB2312"/>
          <w:color w:val="000000" w:themeColor="text1"/>
          <w:sz w:val="32"/>
          <w:szCs w:val="32"/>
          <w14:textFill>
            <w14:solidFill>
              <w14:schemeClr w14:val="tx1"/>
            </w14:solidFill>
          </w14:textFill>
        </w:rPr>
        <w:t>参与事故调查</w:t>
      </w:r>
      <w:r>
        <w:rPr>
          <w:rFonts w:hint="eastAsia" w:ascii="Times New Roman" w:hAnsi="Times New Roman" w:eastAsia="仿宋_GB2312"/>
          <w:color w:val="000000" w:themeColor="text1"/>
          <w:sz w:val="32"/>
          <w:szCs w:val="32"/>
          <w:lang w:eastAsia="zh-CN"/>
          <w14:textFill>
            <w14:solidFill>
              <w14:schemeClr w14:val="tx1"/>
            </w14:solidFill>
          </w14:textFill>
        </w:rPr>
        <w:t>。</w:t>
      </w:r>
      <w:bookmarkStart w:id="0" w:name="OLE_LINK8"/>
      <w:r>
        <w:rPr>
          <w:rFonts w:hint="eastAsia" w:ascii="Times New Roman" w:hAnsi="Times New Roman" w:eastAsia="仿宋_GB2312"/>
          <w:color w:val="000000" w:themeColor="text1"/>
          <w:sz w:val="32"/>
          <w:szCs w:val="32"/>
          <w:lang w:val="en-US" w:eastAsia="zh-CN"/>
          <w14:textFill>
            <w14:solidFill>
              <w14:schemeClr w14:val="tx1"/>
            </w14:solidFill>
          </w14:textFill>
        </w:rPr>
        <w:t>事故调查组聘请</w:t>
      </w:r>
      <w:bookmarkEnd w:id="0"/>
      <w:r>
        <w:rPr>
          <w:rFonts w:hint="eastAsia" w:ascii="Times New Roman" w:hAnsi="Times New Roman" w:eastAsia="仿宋_GB2312"/>
          <w:color w:val="000000" w:themeColor="text1"/>
          <w:sz w:val="32"/>
          <w:szCs w:val="32"/>
          <w:lang w:val="en-US" w:eastAsia="zh-CN"/>
          <w14:textFill>
            <w14:solidFill>
              <w14:schemeClr w14:val="tx1"/>
            </w14:solidFill>
          </w14:textFill>
        </w:rPr>
        <w:t>国家起重运输机械质量检验检测中心</w:t>
      </w:r>
      <w:r>
        <w:rPr>
          <w:rFonts w:hint="eastAsia" w:ascii="Times New Roman" w:hAnsi="Times New Roman"/>
          <w:color w:val="000000" w:themeColor="text1"/>
          <w:sz w:val="32"/>
          <w:szCs w:val="32"/>
          <w:lang w:val="en-US" w:eastAsia="zh-CN"/>
          <w14:textFill>
            <w14:solidFill>
              <w14:schemeClr w14:val="tx1"/>
            </w14:solidFill>
          </w14:textFill>
        </w:rPr>
        <w:t>对有关物证进行检测分析</w:t>
      </w:r>
      <w:r>
        <w:rPr>
          <w:rFonts w:hint="eastAsia" w:ascii="Times New Roman" w:hAnsi="Times New Roman" w:cs="仿宋_GB2312"/>
          <w:color w:val="0D0D0D"/>
          <w:sz w:val="32"/>
          <w:szCs w:val="32"/>
          <w:lang w:val="en-US" w:eastAsia="zh-CN"/>
        </w:rPr>
        <w:t>。</w:t>
      </w:r>
    </w:p>
    <w:p>
      <w:pPr>
        <w:keepNext w:val="0"/>
        <w:keepLines w:val="0"/>
        <w:pageBreakBefore w:val="0"/>
        <w:widowControl w:val="0"/>
        <w:kinsoku/>
        <w:wordWrap w:val="0"/>
        <w:topLinePunct/>
        <w:autoSpaceDE/>
        <w:autoSpaceDN/>
        <w:bidi w:val="0"/>
        <w:adjustRightInd/>
        <w:spacing w:beforeAutospacing="0" w:line="560" w:lineRule="exact"/>
        <w:ind w:left="0" w:leftChars="0" w:right="0" w:rightChars="0" w:firstLine="640" w:firstLineChars="200"/>
        <w:jc w:val="both"/>
        <w:textAlignment w:val="auto"/>
        <w:rPr>
          <w:rFonts w:hint="eastAsia" w:ascii="Times New Roman" w:hAnsi="Times New Roman" w:eastAsia="仿宋_GB2312" w:cs="仿宋_GB2312"/>
          <w:color w:val="0D0D0D"/>
          <w:sz w:val="32"/>
          <w:szCs w:val="32"/>
        </w:rPr>
      </w:pPr>
      <w:r>
        <w:rPr>
          <w:rFonts w:hint="eastAsia" w:ascii="Times New Roman" w:hAnsi="Times New Roman" w:eastAsia="仿宋_GB2312" w:cs="仿宋_GB2312"/>
          <w:color w:val="0D0D0D"/>
          <w:sz w:val="32"/>
          <w:szCs w:val="32"/>
        </w:rPr>
        <w:t>事故调查组按照“科学严谨、依法依规、实事求是、注重实效”和“四不放过”的原则，通过现场勘查</w:t>
      </w:r>
      <w:r>
        <w:rPr>
          <w:rFonts w:hint="eastAsia" w:ascii="Times New Roman" w:hAnsi="Times New Roman" w:eastAsia="仿宋_GB2312" w:cs="仿宋_GB2312"/>
          <w:color w:val="0D0D0D"/>
          <w:sz w:val="32"/>
          <w:szCs w:val="32"/>
          <w:lang w:eastAsia="zh-CN"/>
        </w:rPr>
        <w:t>、</w:t>
      </w:r>
      <w:r>
        <w:rPr>
          <w:rFonts w:hint="eastAsia" w:ascii="Times New Roman" w:hAnsi="Times New Roman" w:eastAsia="仿宋_GB2312" w:cs="仿宋_GB2312"/>
          <w:color w:val="0D0D0D"/>
          <w:sz w:val="32"/>
          <w:szCs w:val="32"/>
        </w:rPr>
        <w:t>调阅资料、调查询问和检测鉴定</w:t>
      </w:r>
      <w:r>
        <w:rPr>
          <w:rFonts w:hint="eastAsia" w:ascii="Times New Roman" w:hAnsi="Times New Roman" w:eastAsia="仿宋_GB2312" w:cs="仿宋_GB2312"/>
          <w:color w:val="0D0D0D"/>
          <w:sz w:val="32"/>
          <w:szCs w:val="32"/>
          <w:lang w:eastAsia="zh-CN"/>
        </w:rPr>
        <w:t>，</w:t>
      </w:r>
      <w:r>
        <w:rPr>
          <w:rFonts w:hint="eastAsia" w:ascii="Times New Roman" w:hAnsi="Times New Roman" w:eastAsia="仿宋_GB2312" w:cs="仿宋_GB2312"/>
          <w:color w:val="0D0D0D"/>
          <w:sz w:val="32"/>
          <w:szCs w:val="32"/>
        </w:rPr>
        <w:t>查明了事故经过</w:t>
      </w:r>
      <w:r>
        <w:rPr>
          <w:rFonts w:hint="eastAsia" w:ascii="Times New Roman" w:hAnsi="Times New Roman" w:eastAsia="仿宋_GB2312" w:cs="仿宋_GB2312"/>
          <w:color w:val="0D0D0D"/>
          <w:sz w:val="32"/>
          <w:szCs w:val="32"/>
          <w:lang w:val="en-US" w:eastAsia="zh-CN"/>
        </w:rPr>
        <w:t>和</w:t>
      </w:r>
      <w:r>
        <w:rPr>
          <w:rFonts w:hint="eastAsia" w:ascii="Times New Roman" w:hAnsi="Times New Roman" w:eastAsia="仿宋_GB2312" w:cs="仿宋_GB2312"/>
          <w:color w:val="0D0D0D"/>
          <w:sz w:val="32"/>
          <w:szCs w:val="32"/>
        </w:rPr>
        <w:t>原因，认定了事故性质和责任，提出了对事故责任单位和人员的处理建议，并提出了整改和防范措施。</w:t>
      </w:r>
    </w:p>
    <w:p>
      <w:pPr>
        <w:keepNext w:val="0"/>
        <w:keepLines w:val="0"/>
        <w:pageBreakBefore w:val="0"/>
        <w:widowControl w:val="0"/>
        <w:kinsoku/>
        <w:wordWrap w:val="0"/>
        <w:topLinePunct/>
        <w:autoSpaceDE/>
        <w:autoSpaceDN/>
        <w:bidi w:val="0"/>
        <w:adjustRightInd/>
        <w:spacing w:beforeAutospacing="0" w:line="560" w:lineRule="exact"/>
        <w:ind w:left="0" w:leftChars="0" w:right="0" w:rightChars="0" w:firstLine="640" w:firstLineChars="200"/>
        <w:jc w:val="both"/>
        <w:textAlignment w:val="auto"/>
        <w:rPr>
          <w:rFonts w:hint="eastAsia" w:ascii="Times New Roman" w:hAnsi="Times New Roman" w:eastAsia="仿宋_GB2312" w:cs="仿宋_GB2312"/>
          <w:color w:val="auto"/>
          <w:sz w:val="32"/>
          <w:szCs w:val="32"/>
          <w:lang w:val="en-US" w:eastAsia="zh-CN"/>
        </w:rPr>
      </w:pPr>
      <w:r>
        <w:rPr>
          <w:rFonts w:hint="eastAsia" w:ascii="Times New Roman" w:hAnsi="Times New Roman" w:eastAsia="仿宋_GB2312" w:cs="仿宋_GB2312"/>
          <w:color w:val="auto"/>
          <w:sz w:val="32"/>
          <w:szCs w:val="32"/>
        </w:rPr>
        <w:t>经调查认定，</w:t>
      </w:r>
      <w:r>
        <w:rPr>
          <w:rFonts w:hint="eastAsia" w:ascii="Times New Roman" w:hAnsi="Times New Roman" w:eastAsia="仿宋_GB2312" w:cs="仿宋_GB2312"/>
          <w:color w:val="auto"/>
          <w:sz w:val="32"/>
          <w:szCs w:val="32"/>
          <w:lang w:val="en-US" w:eastAsia="zh-CN"/>
        </w:rPr>
        <w:t>上海展冀环境有限公司“9·15”一般</w:t>
      </w:r>
      <w:r>
        <w:rPr>
          <w:rFonts w:hint="eastAsia" w:ascii="Times New Roman" w:hAnsi="Times New Roman" w:cs="仿宋_GB2312"/>
          <w:color w:val="auto"/>
          <w:sz w:val="32"/>
          <w:szCs w:val="32"/>
          <w:lang w:val="en-US" w:eastAsia="zh-CN"/>
        </w:rPr>
        <w:t>起重伤害</w:t>
      </w:r>
      <w:r>
        <w:rPr>
          <w:rFonts w:hint="eastAsia" w:ascii="Times New Roman" w:hAnsi="Times New Roman" w:eastAsia="仿宋_GB2312" w:cs="仿宋_GB2312"/>
          <w:color w:val="auto"/>
          <w:sz w:val="32"/>
          <w:szCs w:val="32"/>
          <w:lang w:val="en-US" w:eastAsia="zh-CN"/>
        </w:rPr>
        <w:t>事故是一起因</w:t>
      </w:r>
      <w:r>
        <w:rPr>
          <w:rFonts w:hint="eastAsia" w:ascii="Times New Roman" w:hAnsi="Times New Roman" w:cs="仿宋_GB2312"/>
          <w:color w:val="auto"/>
          <w:sz w:val="32"/>
          <w:szCs w:val="32"/>
          <w:lang w:val="en-US" w:eastAsia="zh-CN"/>
        </w:rPr>
        <w:t>作业</w:t>
      </w:r>
      <w:r>
        <w:rPr>
          <w:rFonts w:hint="eastAsia" w:ascii="Times New Roman" w:hAnsi="Times New Roman" w:eastAsia="仿宋_GB2312" w:cs="仿宋_GB2312"/>
          <w:color w:val="auto"/>
          <w:sz w:val="32"/>
          <w:szCs w:val="32"/>
          <w:lang w:val="en-US" w:eastAsia="zh-CN"/>
        </w:rPr>
        <w:t>人员违章作业，事</w:t>
      </w:r>
      <w:r>
        <w:rPr>
          <w:rFonts w:hint="default" w:ascii="Times New Roman" w:hAnsi="Times New Roman" w:cs="仿宋_GB2312"/>
          <w:color w:val="auto"/>
          <w:sz w:val="32"/>
          <w:szCs w:val="32"/>
          <w:lang w:eastAsia="zh-CN"/>
        </w:rPr>
        <w:t>发</w:t>
      </w:r>
      <w:r>
        <w:rPr>
          <w:rFonts w:hint="eastAsia" w:ascii="Times New Roman" w:hAnsi="Times New Roman" w:eastAsia="仿宋_GB2312" w:cs="仿宋_GB2312"/>
          <w:color w:val="auto"/>
          <w:sz w:val="32"/>
          <w:szCs w:val="32"/>
          <w:lang w:val="en-US" w:eastAsia="zh-CN"/>
        </w:rPr>
        <w:t>单位</w:t>
      </w:r>
      <w:r>
        <w:rPr>
          <w:rFonts w:hint="eastAsia" w:ascii="Times New Roman" w:hAnsi="Times New Roman" w:cs="仿宋_GB2312"/>
          <w:color w:val="auto"/>
          <w:sz w:val="32"/>
          <w:szCs w:val="32"/>
          <w:lang w:val="en-US" w:eastAsia="zh-CN"/>
        </w:rPr>
        <w:t>以包代管、</w:t>
      </w:r>
      <w:r>
        <w:rPr>
          <w:rFonts w:hint="eastAsia" w:ascii="Times New Roman" w:hAnsi="Times New Roman" w:eastAsia="仿宋_GB2312" w:cs="仿宋_GB2312"/>
          <w:color w:val="auto"/>
          <w:sz w:val="32"/>
          <w:szCs w:val="32"/>
          <w:lang w:val="en-US" w:eastAsia="zh-CN"/>
        </w:rPr>
        <w:t>安全管理</w:t>
      </w:r>
      <w:r>
        <w:rPr>
          <w:rFonts w:hint="eastAsia" w:ascii="Times New Roman" w:hAnsi="Times New Roman" w:cs="仿宋_GB2312"/>
          <w:color w:val="auto"/>
          <w:sz w:val="32"/>
          <w:szCs w:val="32"/>
          <w:lang w:val="en-US" w:eastAsia="zh-CN"/>
        </w:rPr>
        <w:t>工作缺失</w:t>
      </w:r>
      <w:r>
        <w:rPr>
          <w:rFonts w:hint="eastAsia" w:ascii="Times New Roman" w:hAnsi="Times New Roman" w:eastAsia="仿宋_GB2312" w:cs="仿宋_GB2312"/>
          <w:color w:val="auto"/>
          <w:sz w:val="32"/>
          <w:szCs w:val="32"/>
          <w:lang w:val="en-US" w:eastAsia="zh-CN"/>
        </w:rPr>
        <w:t>造成的生产安全责任事故。</w:t>
      </w:r>
    </w:p>
    <w:p>
      <w:pPr>
        <w:keepNext w:val="0"/>
        <w:keepLines w:val="0"/>
        <w:pageBreakBefore w:val="0"/>
        <w:widowControl w:val="0"/>
        <w:numPr>
          <w:ilvl w:val="0"/>
          <w:numId w:val="1"/>
        </w:numPr>
        <w:kinsoku/>
        <w:wordWrap w:val="0"/>
        <w:topLinePunct/>
        <w:autoSpaceDE/>
        <w:autoSpaceDN/>
        <w:bidi w:val="0"/>
        <w:adjustRightInd/>
        <w:spacing w:beforeAutospacing="0" w:line="560" w:lineRule="exact"/>
        <w:ind w:left="420" w:leftChars="200" w:right="0" w:rightChars="0" w:firstLine="320" w:firstLineChars="100"/>
        <w:jc w:val="both"/>
        <w:textAlignment w:val="auto"/>
        <w:rPr>
          <w:rFonts w:hint="default" w:ascii="Times New Roman" w:hAnsi="Times New Roman" w:eastAsia="楷体_GB2312" w:cs="楷体_GB2312"/>
          <w:color w:val="000000" w:themeColor="text1"/>
          <w:sz w:val="32"/>
          <w:szCs w:val="32"/>
          <w:lang w:val="en-US" w:eastAsia="zh-CN"/>
          <w14:textFill>
            <w14:solidFill>
              <w14:schemeClr w14:val="tx1"/>
            </w14:solidFill>
          </w14:textFill>
        </w:rPr>
      </w:pPr>
      <w:r>
        <w:rPr>
          <w:rFonts w:hint="eastAsia" w:ascii="Times New Roman" w:hAnsi="Times New Roman" w:eastAsia="黑体" w:cs="黑体"/>
          <w:bCs/>
          <w:sz w:val="32"/>
          <w:szCs w:val="32"/>
          <w:lang w:eastAsia="zh-CN"/>
        </w:rPr>
        <w:t>事故</w:t>
      </w:r>
      <w:r>
        <w:rPr>
          <w:rFonts w:hint="eastAsia" w:ascii="Times New Roman" w:hAnsi="Times New Roman" w:eastAsia="黑体" w:cs="黑体"/>
          <w:bCs/>
          <w:sz w:val="32"/>
          <w:szCs w:val="32"/>
        </w:rPr>
        <w:t>基本情况</w:t>
      </w:r>
    </w:p>
    <w:p>
      <w:pPr>
        <w:keepNext w:val="0"/>
        <w:keepLines w:val="0"/>
        <w:pageBreakBefore w:val="0"/>
        <w:widowControl w:val="0"/>
        <w:numPr>
          <w:ilvl w:val="0"/>
          <w:numId w:val="0"/>
        </w:numPr>
        <w:kinsoku/>
        <w:wordWrap w:val="0"/>
        <w:topLinePunct/>
        <w:autoSpaceDE/>
        <w:autoSpaceDN/>
        <w:bidi w:val="0"/>
        <w:adjustRightInd/>
        <w:spacing w:beforeAutospacing="0" w:line="560" w:lineRule="exact"/>
        <w:ind w:leftChars="300" w:right="0" w:rightChars="0"/>
        <w:jc w:val="both"/>
        <w:textAlignment w:val="auto"/>
        <w:rPr>
          <w:rFonts w:hint="eastAsia" w:ascii="Times New Roman" w:hAnsi="Times New Roman" w:eastAsia="楷体_GB2312" w:cs="楷体_GB2312"/>
          <w:color w:val="000000" w:themeColor="text1"/>
          <w:sz w:val="32"/>
          <w:szCs w:val="32"/>
          <w:lang w:val="en-US" w:eastAsia="zh-CN"/>
          <w14:textFill>
            <w14:solidFill>
              <w14:schemeClr w14:val="tx1"/>
            </w14:solidFill>
          </w14:textFill>
        </w:rPr>
      </w:pPr>
      <w:r>
        <w:rPr>
          <w:rFonts w:hint="eastAsia" w:ascii="Times New Roman" w:hAnsi="Times New Roman" w:eastAsia="楷体_GB2312" w:cs="楷体_GB2312"/>
          <w:color w:val="000000" w:themeColor="text1"/>
          <w:sz w:val="32"/>
          <w:szCs w:val="32"/>
          <w14:textFill>
            <w14:solidFill>
              <w14:schemeClr w14:val="tx1"/>
            </w14:solidFill>
          </w14:textFill>
        </w:rPr>
        <w:t>（一）事</w:t>
      </w:r>
      <w:r>
        <w:rPr>
          <w:rFonts w:hint="eastAsia" w:ascii="Times New Roman" w:hAnsi="Times New Roman" w:eastAsia="楷体_GB2312" w:cs="楷体_GB2312"/>
          <w:color w:val="000000" w:themeColor="text1"/>
          <w:sz w:val="32"/>
          <w:szCs w:val="32"/>
          <w:lang w:val="en-US" w:eastAsia="zh-CN"/>
          <w14:textFill>
            <w14:solidFill>
              <w14:schemeClr w14:val="tx1"/>
            </w14:solidFill>
          </w14:textFill>
        </w:rPr>
        <w:t>发单位</w:t>
      </w:r>
      <w:r>
        <w:rPr>
          <w:rFonts w:hint="eastAsia" w:ascii="Times New Roman" w:hAnsi="Times New Roman" w:eastAsia="楷体_GB2312" w:cs="楷体_GB2312"/>
          <w:sz w:val="32"/>
          <w:szCs w:val="32"/>
          <w:lang w:val="en-US" w:eastAsia="zh-CN"/>
        </w:rPr>
        <w:t>基本情</w:t>
      </w:r>
      <w:r>
        <w:rPr>
          <w:rFonts w:hint="eastAsia" w:ascii="Times New Roman" w:hAnsi="Times New Roman" w:eastAsia="楷体_GB2312" w:cs="楷体_GB2312"/>
          <w:color w:val="000000" w:themeColor="text1"/>
          <w:sz w:val="32"/>
          <w:szCs w:val="32"/>
          <w:lang w:val="en-US" w:eastAsia="zh-CN"/>
          <w14:textFill>
            <w14:solidFill>
              <w14:schemeClr w14:val="tx1"/>
            </w14:solidFill>
          </w14:textFill>
        </w:rPr>
        <w:t>况</w:t>
      </w:r>
    </w:p>
    <w:p>
      <w:pPr>
        <w:keepNext w:val="0"/>
        <w:keepLines w:val="0"/>
        <w:pageBreakBefore w:val="0"/>
        <w:widowControl w:val="0"/>
        <w:kinsoku/>
        <w:wordWrap w:val="0"/>
        <w:overflowPunct/>
        <w:topLinePunct/>
        <w:autoSpaceDE/>
        <w:autoSpaceDN/>
        <w:bidi w:val="0"/>
        <w:adjustRightInd/>
        <w:snapToGrid/>
        <w:spacing w:beforeAutospacing="0" w:line="560" w:lineRule="exact"/>
        <w:ind w:left="0" w:leftChars="0" w:right="0" w:rightChars="0" w:firstLine="640" w:firstLineChars="200"/>
        <w:jc w:val="both"/>
        <w:textAlignment w:val="auto"/>
        <w:outlineLvl w:val="9"/>
        <w:rPr>
          <w:rFonts w:hint="eastAsia" w:ascii="Times New Roman" w:hAnsi="Times New Roman" w:eastAsia="仿宋_GB2312" w:cs="仿宋_GB2312"/>
          <w:color w:val="000000" w:themeColor="text1"/>
          <w:sz w:val="32"/>
          <w:szCs w:val="32"/>
          <w:lang w:val="en-US" w:eastAsia="zh-CN"/>
          <w14:textFill>
            <w14:solidFill>
              <w14:schemeClr w14:val="tx1"/>
            </w14:solidFill>
          </w14:textFill>
        </w:rPr>
      </w:pPr>
      <w:r>
        <w:rPr>
          <w:rFonts w:hint="eastAsia" w:ascii="Times New Roman" w:hAnsi="Times New Roman" w:eastAsia="仿宋_GB2312" w:cs="仿宋_GB2312"/>
          <w:color w:val="000000" w:themeColor="text1"/>
          <w:sz w:val="32"/>
          <w:szCs w:val="32"/>
          <w:lang w:val="en-US" w:eastAsia="zh-CN"/>
          <w14:textFill>
            <w14:solidFill>
              <w14:schemeClr w14:val="tx1"/>
            </w14:solidFill>
          </w14:textFill>
        </w:rPr>
        <w:t>1.上海展冀环境有限公司</w:t>
      </w:r>
      <w:r>
        <w:rPr>
          <w:rFonts w:hint="eastAsia" w:ascii="Times New Roman" w:hAnsi="Times New Roman" w:eastAsia="仿宋_GB2312" w:cs="仿宋_GB2312"/>
          <w:sz w:val="32"/>
          <w:szCs w:val="32"/>
        </w:rPr>
        <w:t>（以下简称“</w:t>
      </w:r>
      <w:r>
        <w:rPr>
          <w:rFonts w:hint="eastAsia" w:ascii="Times New Roman" w:hAnsi="Times New Roman" w:cs="仿宋_GB2312"/>
          <w:sz w:val="32"/>
          <w:szCs w:val="32"/>
          <w:lang w:val="en-US" w:eastAsia="zh-CN"/>
        </w:rPr>
        <w:t>展冀</w:t>
      </w:r>
      <w:r>
        <w:rPr>
          <w:rFonts w:hint="eastAsia" w:ascii="Times New Roman" w:hAnsi="Times New Roman" w:eastAsia="仿宋_GB2312" w:cs="仿宋_GB2312"/>
          <w:sz w:val="32"/>
          <w:szCs w:val="32"/>
        </w:rPr>
        <w:t>公司”），法定代表人</w:t>
      </w:r>
      <w:r>
        <w:rPr>
          <w:rFonts w:hint="eastAsia" w:ascii="Times New Roman" w:hAnsi="Times New Roman" w:eastAsia="仿宋_GB2312" w:cs="仿宋_GB2312"/>
          <w:sz w:val="32"/>
          <w:szCs w:val="32"/>
          <w:lang w:val="en-US" w:eastAsia="zh-CN"/>
        </w:rPr>
        <w:fldChar w:fldCharType="begin"/>
      </w:r>
      <w:r>
        <w:rPr>
          <w:rFonts w:hint="eastAsia" w:ascii="Times New Roman" w:hAnsi="Times New Roman" w:eastAsia="仿宋_GB2312" w:cs="仿宋_GB2312"/>
          <w:sz w:val="32"/>
          <w:szCs w:val="32"/>
          <w:lang w:val="en-US" w:eastAsia="zh-CN"/>
        </w:rPr>
        <w:instrText xml:space="preserve"> HYPERLINK "https://aiqicha.baidu.com/person?personId=894082a168dad06ac9f95e17a2895aea&amp;entry=2115" \t "https://aiqicha.baidu.com/detail/_blank" </w:instrText>
      </w:r>
      <w:r>
        <w:rPr>
          <w:rFonts w:hint="eastAsia" w:ascii="Times New Roman" w:hAnsi="Times New Roman" w:eastAsia="仿宋_GB2312" w:cs="仿宋_GB2312"/>
          <w:sz w:val="32"/>
          <w:szCs w:val="32"/>
          <w:lang w:val="en-US" w:eastAsia="zh-CN"/>
        </w:rPr>
        <w:fldChar w:fldCharType="separate"/>
      </w:r>
      <w:r>
        <w:rPr>
          <w:rFonts w:hint="eastAsia" w:ascii="Times New Roman" w:hAnsi="Times New Roman" w:eastAsia="仿宋_GB2312" w:cs="仿宋_GB2312"/>
          <w:sz w:val="32"/>
          <w:szCs w:val="32"/>
        </w:rPr>
        <w:t>张</w:t>
      </w:r>
      <w:r>
        <w:rPr>
          <w:rFonts w:hint="eastAsia" w:cs="仿宋_GB2312"/>
          <w:sz w:val="32"/>
          <w:szCs w:val="32"/>
          <w:lang w:eastAsia="zh-CN"/>
        </w:rPr>
        <w:t>某</w:t>
      </w:r>
      <w:r>
        <w:rPr>
          <w:rFonts w:hint="eastAsia" w:ascii="Times New Roman" w:hAnsi="Times New Roman" w:eastAsia="仿宋_GB2312" w:cs="仿宋_GB2312"/>
          <w:sz w:val="32"/>
          <w:szCs w:val="32"/>
        </w:rPr>
        <w:t>笔</w:t>
      </w:r>
      <w:r>
        <w:rPr>
          <w:rFonts w:hint="eastAsia" w:ascii="Times New Roman" w:hAnsi="Times New Roman" w:eastAsia="仿宋_GB2312" w:cs="仿宋_GB2312"/>
          <w:sz w:val="32"/>
          <w:szCs w:val="32"/>
          <w:lang w:val="en-US" w:eastAsia="zh-CN"/>
        </w:rPr>
        <w:fldChar w:fldCharType="end"/>
      </w:r>
      <w:r>
        <w:rPr>
          <w:rFonts w:hint="eastAsia" w:ascii="Times New Roman" w:hAnsi="Times New Roman" w:cs="仿宋_GB2312"/>
          <w:sz w:val="32"/>
          <w:szCs w:val="32"/>
          <w:lang w:eastAsia="zh-CN"/>
        </w:rPr>
        <w:t>，</w:t>
      </w:r>
      <w:r>
        <w:rPr>
          <w:rFonts w:hint="eastAsia" w:ascii="Times New Roman" w:hAnsi="Times New Roman" w:cs="仿宋_GB2312"/>
          <w:sz w:val="32"/>
          <w:szCs w:val="32"/>
          <w:lang w:val="en-US" w:eastAsia="zh-CN"/>
        </w:rPr>
        <w:t>总经理朱</w:t>
      </w:r>
      <w:r>
        <w:rPr>
          <w:rFonts w:hint="eastAsia" w:cs="仿宋_GB2312"/>
          <w:sz w:val="32"/>
          <w:szCs w:val="32"/>
          <w:lang w:eastAsia="zh-CN"/>
        </w:rPr>
        <w:t>某</w:t>
      </w:r>
      <w:r>
        <w:rPr>
          <w:rFonts w:hint="eastAsia" w:ascii="Times New Roman" w:hAnsi="Times New Roman" w:cs="仿宋_GB2312"/>
          <w:sz w:val="32"/>
          <w:szCs w:val="32"/>
          <w:lang w:val="en-US" w:eastAsia="zh-CN"/>
        </w:rPr>
        <w:t>兵，</w:t>
      </w:r>
      <w:r>
        <w:rPr>
          <w:rFonts w:hint="eastAsia" w:ascii="Times New Roman" w:hAnsi="Times New Roman" w:eastAsia="仿宋_GB2312" w:cs="仿宋_GB2312"/>
          <w:sz w:val="32"/>
          <w:szCs w:val="32"/>
        </w:rPr>
        <w:t>统一社会信用代码：913101167771372762，公司类型为有限责任公司</w:t>
      </w:r>
      <w:r>
        <w:rPr>
          <w:rFonts w:hint="eastAsia" w:ascii="Times New Roman" w:hAnsi="Times New Roman" w:cs="仿宋_GB2312"/>
          <w:sz w:val="32"/>
          <w:szCs w:val="32"/>
          <w:lang w:eastAsia="zh-CN"/>
        </w:rPr>
        <w:t>（</w:t>
      </w:r>
      <w:r>
        <w:rPr>
          <w:rFonts w:hint="eastAsia" w:ascii="Times New Roman" w:hAnsi="Times New Roman" w:eastAsia="仿宋_GB2312" w:cs="仿宋_GB2312"/>
          <w:sz w:val="32"/>
          <w:szCs w:val="32"/>
        </w:rPr>
        <w:t>自然人投资或控股</w:t>
      </w:r>
      <w:r>
        <w:rPr>
          <w:rFonts w:hint="eastAsia" w:ascii="Times New Roman" w:hAnsi="Times New Roman" w:cs="仿宋_GB2312"/>
          <w:sz w:val="32"/>
          <w:szCs w:val="32"/>
          <w:lang w:eastAsia="zh-CN"/>
        </w:rPr>
        <w:t>）</w:t>
      </w:r>
      <w:r>
        <w:rPr>
          <w:rFonts w:hint="eastAsia" w:ascii="Times New Roman" w:hAnsi="Times New Roman" w:eastAsia="仿宋_GB2312" w:cs="仿宋_GB2312"/>
          <w:sz w:val="32"/>
          <w:szCs w:val="32"/>
        </w:rPr>
        <w:t>。注册地址</w:t>
      </w:r>
      <w:r>
        <w:rPr>
          <w:rFonts w:hint="eastAsia" w:ascii="Times New Roman" w:hAnsi="Times New Roman" w:cs="仿宋_GB2312"/>
          <w:sz w:val="32"/>
          <w:szCs w:val="32"/>
          <w:lang w:val="en-US" w:eastAsia="zh-CN"/>
        </w:rPr>
        <w:t>为上海市金山工业区亭卫公路6495弄168号5幢1楼5424室</w:t>
      </w:r>
      <w:r>
        <w:rPr>
          <w:rFonts w:hint="eastAsia" w:ascii="Times New Roman" w:hAnsi="Times New Roman" w:eastAsia="仿宋_GB2312" w:cs="仿宋_GB2312"/>
          <w:sz w:val="32"/>
          <w:szCs w:val="32"/>
        </w:rPr>
        <w:t>。经营范围：膜结构，钢结构设计制作安装</w:t>
      </w:r>
      <w:r>
        <w:rPr>
          <w:rFonts w:hint="eastAsia" w:ascii="Times New Roman" w:hAnsi="Times New Roman" w:cs="仿宋_GB2312"/>
          <w:sz w:val="32"/>
          <w:szCs w:val="32"/>
          <w:lang w:val="en-US" w:eastAsia="zh-CN"/>
        </w:rPr>
        <w:t>等</w:t>
      </w:r>
      <w:r>
        <w:rPr>
          <w:rFonts w:hint="eastAsia" w:ascii="Times New Roman" w:hAnsi="Times New Roman" w:eastAsia="仿宋_GB2312" w:cs="仿宋_GB2312"/>
          <w:sz w:val="32"/>
          <w:szCs w:val="32"/>
        </w:rPr>
        <w:t>。</w:t>
      </w:r>
      <w:r>
        <w:rPr>
          <w:rFonts w:hint="eastAsia" w:ascii="Times New Roman" w:hAnsi="Times New Roman" w:cs="仿宋_GB2312"/>
          <w:sz w:val="32"/>
          <w:szCs w:val="32"/>
          <w:lang w:eastAsia="zh-CN"/>
        </w:rPr>
        <w:t>具备</w:t>
      </w:r>
      <w:r>
        <w:rPr>
          <w:rFonts w:hint="eastAsia" w:ascii="Times New Roman" w:hAnsi="Times New Roman" w:cs="仿宋_GB2312"/>
          <w:sz w:val="32"/>
          <w:szCs w:val="32"/>
          <w:lang w:val="en-US" w:eastAsia="zh-CN"/>
        </w:rPr>
        <w:t>建筑机电安装工程专业承包三级、钢结构工程专业承包三级、环保工程专业承包三级等建筑业资质。</w:t>
      </w:r>
    </w:p>
    <w:p>
      <w:pPr>
        <w:keepNext w:val="0"/>
        <w:keepLines w:val="0"/>
        <w:pageBreakBefore w:val="0"/>
        <w:widowControl w:val="0"/>
        <w:numPr>
          <w:ilvl w:val="0"/>
          <w:numId w:val="0"/>
        </w:numPr>
        <w:kinsoku/>
        <w:wordWrap w:val="0"/>
        <w:topLinePunct/>
        <w:autoSpaceDE/>
        <w:autoSpaceDN/>
        <w:bidi w:val="0"/>
        <w:adjustRightInd/>
        <w:spacing w:beforeAutospacing="0" w:line="560" w:lineRule="exact"/>
        <w:ind w:right="0" w:rightChars="0" w:firstLine="640" w:firstLineChars="200"/>
        <w:jc w:val="both"/>
        <w:textAlignment w:val="auto"/>
        <w:rPr>
          <w:rFonts w:hint="eastAsia" w:ascii="Times New Roman" w:hAnsi="Times New Roman" w:eastAsia="仿宋_GB2312" w:cs="仿宋_GB2312"/>
          <w:color w:val="000000" w:themeColor="text1"/>
          <w:sz w:val="32"/>
          <w:szCs w:val="32"/>
          <w:lang w:val="en-US" w:eastAsia="zh-CN"/>
          <w14:textFill>
            <w14:solidFill>
              <w14:schemeClr w14:val="tx1"/>
            </w14:solidFill>
          </w14:textFill>
        </w:rPr>
      </w:pPr>
      <w:r>
        <w:rPr>
          <w:rFonts w:hint="eastAsia" w:ascii="Times New Roman" w:hAnsi="Times New Roman" w:cs="仿宋_GB2312"/>
          <w:color w:val="000000" w:themeColor="text1"/>
          <w:sz w:val="32"/>
          <w:szCs w:val="32"/>
          <w:lang w:val="en-US" w:eastAsia="zh-CN"/>
          <w14:textFill>
            <w14:solidFill>
              <w14:schemeClr w14:val="tx1"/>
            </w14:solidFill>
          </w14:textFill>
        </w:rPr>
        <w:t>2.莒南县宝春膜结构工程有限公司（以下简称“宝春公司</w:t>
      </w:r>
      <w:r>
        <w:rPr>
          <w:rFonts w:hint="eastAsia" w:ascii="Times New Roman" w:hAnsi="Times New Roman" w:eastAsia="仿宋_GB2312" w:cs="仿宋_GB2312"/>
          <w:color w:val="000000" w:themeColor="text1"/>
          <w:sz w:val="32"/>
          <w:szCs w:val="32"/>
          <w:lang w:val="en-US" w:eastAsia="zh-CN"/>
          <w14:textFill>
            <w14:solidFill>
              <w14:schemeClr w14:val="tx1"/>
            </w14:solidFill>
          </w14:textFill>
        </w:rPr>
        <w:t>”），法定代表人</w:t>
      </w:r>
      <w:r>
        <w:rPr>
          <w:rFonts w:hint="eastAsia" w:ascii="Times New Roman" w:hAnsi="Times New Roman" w:cs="仿宋_GB2312"/>
          <w:color w:val="000000" w:themeColor="text1"/>
          <w:sz w:val="32"/>
          <w:szCs w:val="32"/>
          <w:lang w:val="en-US" w:eastAsia="zh-CN"/>
          <w14:textFill>
            <w14:solidFill>
              <w14:schemeClr w14:val="tx1"/>
            </w14:solidFill>
          </w14:textFill>
        </w:rPr>
        <w:t>、总经理韩</w:t>
      </w:r>
      <w:r>
        <w:rPr>
          <w:rFonts w:hint="eastAsia" w:cs="仿宋_GB2312"/>
          <w:sz w:val="32"/>
          <w:szCs w:val="32"/>
          <w:lang w:eastAsia="zh-CN"/>
        </w:rPr>
        <w:t>某</w:t>
      </w:r>
      <w:r>
        <w:rPr>
          <w:rFonts w:hint="eastAsia" w:ascii="Times New Roman" w:hAnsi="Times New Roman" w:cs="仿宋_GB2312"/>
          <w:color w:val="000000" w:themeColor="text1"/>
          <w:sz w:val="32"/>
          <w:szCs w:val="32"/>
          <w:lang w:val="en-US" w:eastAsia="zh-CN"/>
          <w14:textFill>
            <w14:solidFill>
              <w14:schemeClr w14:val="tx1"/>
            </w14:solidFill>
          </w14:textFill>
        </w:rPr>
        <w:t>春，</w:t>
      </w:r>
      <w:r>
        <w:rPr>
          <w:rFonts w:hint="eastAsia" w:ascii="Times New Roman" w:hAnsi="Times New Roman" w:eastAsia="仿宋_GB2312" w:cs="仿宋_GB2312"/>
          <w:color w:val="000000" w:themeColor="text1"/>
          <w:sz w:val="32"/>
          <w:szCs w:val="32"/>
          <w:lang w:val="en-US" w:eastAsia="zh-CN"/>
          <w14:textFill>
            <w14:solidFill>
              <w14:schemeClr w14:val="tx1"/>
            </w14:solidFill>
          </w14:textFill>
        </w:rPr>
        <w:t>统一社会信用代码：91371327MA3NYFUU6F，公司类型为有限责任公司</w:t>
      </w:r>
      <w:r>
        <w:rPr>
          <w:rFonts w:hint="eastAsia" w:ascii="Times New Roman" w:hAnsi="Times New Roman" w:cs="仿宋_GB2312"/>
          <w:color w:val="000000" w:themeColor="text1"/>
          <w:sz w:val="32"/>
          <w:szCs w:val="32"/>
          <w:lang w:val="en-US" w:eastAsia="zh-CN"/>
          <w14:textFill>
            <w14:solidFill>
              <w14:schemeClr w14:val="tx1"/>
            </w14:solidFill>
          </w14:textFill>
        </w:rPr>
        <w:t>（</w:t>
      </w:r>
      <w:r>
        <w:rPr>
          <w:rFonts w:hint="eastAsia" w:ascii="Times New Roman" w:hAnsi="Times New Roman" w:eastAsia="仿宋_GB2312" w:cs="仿宋_GB2312"/>
          <w:color w:val="000000" w:themeColor="text1"/>
          <w:sz w:val="32"/>
          <w:szCs w:val="32"/>
          <w:lang w:val="en-US" w:eastAsia="zh-CN"/>
          <w14:textFill>
            <w14:solidFill>
              <w14:schemeClr w14:val="tx1"/>
            </w14:solidFill>
          </w14:textFill>
        </w:rPr>
        <w:t>自然人独资</w:t>
      </w:r>
      <w:r>
        <w:rPr>
          <w:rFonts w:hint="eastAsia" w:ascii="Times New Roman" w:hAnsi="Times New Roman" w:cs="仿宋_GB2312"/>
          <w:color w:val="000000" w:themeColor="text1"/>
          <w:sz w:val="32"/>
          <w:szCs w:val="32"/>
          <w:lang w:val="en-US" w:eastAsia="zh-CN"/>
          <w14:textFill>
            <w14:solidFill>
              <w14:schemeClr w14:val="tx1"/>
            </w14:solidFill>
          </w14:textFill>
        </w:rPr>
        <w:t>）</w:t>
      </w:r>
      <w:r>
        <w:rPr>
          <w:rFonts w:hint="eastAsia" w:ascii="Times New Roman" w:hAnsi="Times New Roman" w:eastAsia="仿宋_GB2312" w:cs="仿宋_GB2312"/>
          <w:color w:val="000000" w:themeColor="text1"/>
          <w:sz w:val="32"/>
          <w:szCs w:val="32"/>
          <w:lang w:val="en-US" w:eastAsia="zh-CN"/>
          <w14:textFill>
            <w14:solidFill>
              <w14:schemeClr w14:val="tx1"/>
            </w14:solidFill>
          </w14:textFill>
        </w:rPr>
        <w:t>。注册地址为山东省临沂市莒南县大店镇峰山社区峰山后村15号。经营范围：膜结构工程、钢结构工程安装施工。</w:t>
      </w:r>
    </w:p>
    <w:p>
      <w:pPr>
        <w:keepNext w:val="0"/>
        <w:keepLines w:val="0"/>
        <w:pageBreakBefore w:val="0"/>
        <w:widowControl w:val="0"/>
        <w:numPr>
          <w:ilvl w:val="0"/>
          <w:numId w:val="0"/>
        </w:numPr>
        <w:kinsoku/>
        <w:wordWrap w:val="0"/>
        <w:topLinePunct/>
        <w:autoSpaceDE/>
        <w:autoSpaceDN/>
        <w:bidi w:val="0"/>
        <w:adjustRightInd/>
        <w:spacing w:beforeAutospacing="0" w:line="560" w:lineRule="exact"/>
        <w:ind w:right="0" w:rightChars="0" w:firstLine="640" w:firstLineChars="200"/>
        <w:jc w:val="both"/>
        <w:textAlignment w:val="auto"/>
        <w:rPr>
          <w:rFonts w:hint="default" w:ascii="Times New Roman" w:hAnsi="Times New Roman" w:eastAsia="楷体_GB2312" w:cs="楷体_GB2312"/>
          <w:sz w:val="32"/>
          <w:szCs w:val="32"/>
          <w:lang w:val="en-US" w:eastAsia="zh-CN"/>
        </w:rPr>
      </w:pPr>
      <w:r>
        <w:rPr>
          <w:rFonts w:hint="eastAsia" w:ascii="Times New Roman" w:hAnsi="Times New Roman" w:cs="仿宋_GB2312"/>
          <w:color w:val="000000" w:themeColor="text1"/>
          <w:sz w:val="32"/>
          <w:szCs w:val="32"/>
          <w:lang w:val="en-US" w:eastAsia="zh-CN"/>
          <w14:textFill>
            <w14:solidFill>
              <w14:schemeClr w14:val="tx1"/>
            </w14:solidFill>
          </w14:textFill>
        </w:rPr>
        <w:t>经调查，宝春公司不具备劳务分包及设备组装安装相应资质。</w:t>
      </w:r>
    </w:p>
    <w:p>
      <w:pPr>
        <w:keepNext w:val="0"/>
        <w:keepLines w:val="0"/>
        <w:pageBreakBefore w:val="0"/>
        <w:widowControl w:val="0"/>
        <w:numPr>
          <w:ilvl w:val="0"/>
          <w:numId w:val="0"/>
        </w:numPr>
        <w:kinsoku/>
        <w:wordWrap w:val="0"/>
        <w:topLinePunct/>
        <w:autoSpaceDE/>
        <w:autoSpaceDN/>
        <w:bidi w:val="0"/>
        <w:adjustRightInd/>
        <w:spacing w:beforeAutospacing="0" w:line="560" w:lineRule="exact"/>
        <w:ind w:leftChars="300" w:right="0" w:rightChars="0"/>
        <w:jc w:val="both"/>
        <w:textAlignment w:val="auto"/>
        <w:rPr>
          <w:rFonts w:hint="default" w:ascii="Times New Roman" w:hAnsi="Times New Roman" w:eastAsia="楷体_GB2312" w:cs="楷体_GB2312"/>
          <w:sz w:val="32"/>
          <w:szCs w:val="32"/>
          <w:lang w:val="en-US" w:eastAsia="zh-CN"/>
        </w:rPr>
      </w:pPr>
      <w:r>
        <w:rPr>
          <w:rFonts w:hint="eastAsia" w:ascii="Times New Roman" w:hAnsi="Times New Roman" w:eastAsia="楷体_GB2312" w:cs="楷体_GB2312"/>
          <w:sz w:val="32"/>
          <w:szCs w:val="32"/>
          <w:lang w:val="en-US" w:eastAsia="zh-CN"/>
        </w:rPr>
        <w:t>（二）相关单位基本情况</w:t>
      </w:r>
    </w:p>
    <w:p>
      <w:pPr>
        <w:keepNext w:val="0"/>
        <w:keepLines w:val="0"/>
        <w:pageBreakBefore w:val="0"/>
        <w:widowControl w:val="0"/>
        <w:kinsoku/>
        <w:wordWrap w:val="0"/>
        <w:overflowPunct/>
        <w:topLinePunct/>
        <w:autoSpaceDE/>
        <w:autoSpaceDN/>
        <w:bidi w:val="0"/>
        <w:adjustRightInd/>
        <w:snapToGrid/>
        <w:spacing w:beforeAutospacing="0" w:line="560" w:lineRule="exact"/>
        <w:ind w:right="0" w:rightChars="0" w:firstLine="640" w:firstLineChars="200"/>
        <w:jc w:val="both"/>
        <w:textAlignment w:val="auto"/>
        <w:outlineLvl w:val="9"/>
        <w:rPr>
          <w:rFonts w:hint="eastAsia" w:ascii="Times New Roman" w:hAnsi="Times New Roman" w:eastAsia="楷体_GB2312" w:cs="楷体_GB2312"/>
          <w:b w:val="0"/>
          <w:bCs w:val="0"/>
          <w:color w:val="auto"/>
          <w:sz w:val="32"/>
          <w:szCs w:val="32"/>
          <w:lang w:eastAsia="zh-CN"/>
        </w:rPr>
      </w:pPr>
      <w:r>
        <w:rPr>
          <w:rFonts w:hint="eastAsia" w:ascii="Times New Roman" w:hAnsi="Times New Roman" w:cs="仿宋_GB2312"/>
          <w:color w:val="000000" w:themeColor="text1"/>
          <w:sz w:val="32"/>
          <w:szCs w:val="32"/>
          <w:lang w:val="en-US" w:eastAsia="zh-CN"/>
          <w14:textFill>
            <w14:solidFill>
              <w14:schemeClr w14:val="tx1"/>
            </w14:solidFill>
          </w14:textFill>
        </w:rPr>
        <w:t>北京北排装备产业有限公司</w:t>
      </w:r>
      <w:r>
        <w:rPr>
          <w:rFonts w:hint="eastAsia" w:ascii="Times New Roman" w:hAnsi="Times New Roman" w:eastAsia="仿宋_GB2312" w:cs="仿宋_GB2312"/>
          <w:color w:val="000000" w:themeColor="text1"/>
          <w:sz w:val="32"/>
          <w:szCs w:val="32"/>
          <w:lang w:val="en-US" w:eastAsia="zh-CN"/>
          <w14:textFill>
            <w14:solidFill>
              <w14:schemeClr w14:val="tx1"/>
            </w14:solidFill>
          </w14:textFill>
        </w:rPr>
        <w:t>（以下简称“</w:t>
      </w:r>
      <w:r>
        <w:rPr>
          <w:rFonts w:hint="eastAsia" w:ascii="Times New Roman" w:hAnsi="Times New Roman" w:cs="仿宋_GB2312"/>
          <w:color w:val="000000" w:themeColor="text1"/>
          <w:sz w:val="32"/>
          <w:szCs w:val="32"/>
          <w:lang w:val="en-US" w:eastAsia="zh-CN"/>
          <w14:textFill>
            <w14:solidFill>
              <w14:schemeClr w14:val="tx1"/>
            </w14:solidFill>
          </w14:textFill>
        </w:rPr>
        <w:t>北排装备公司</w:t>
      </w:r>
      <w:r>
        <w:rPr>
          <w:rFonts w:hint="eastAsia" w:ascii="Times New Roman" w:hAnsi="Times New Roman" w:eastAsia="仿宋_GB2312" w:cs="仿宋_GB2312"/>
          <w:color w:val="000000" w:themeColor="text1"/>
          <w:sz w:val="32"/>
          <w:szCs w:val="32"/>
          <w:lang w:val="en-US" w:eastAsia="zh-CN"/>
          <w14:textFill>
            <w14:solidFill>
              <w14:schemeClr w14:val="tx1"/>
            </w14:solidFill>
          </w14:textFill>
        </w:rPr>
        <w:t>”），法定代表人</w:t>
      </w:r>
      <w:r>
        <w:rPr>
          <w:rFonts w:hint="eastAsia" w:ascii="Times New Roman" w:hAnsi="Times New Roman" w:eastAsia="仿宋_GB2312" w:cs="仿宋_GB2312"/>
          <w:color w:val="000000" w:themeColor="text1"/>
          <w:sz w:val="32"/>
          <w:szCs w:val="32"/>
          <w:lang w:val="en-US" w:eastAsia="zh-CN"/>
          <w14:textFill>
            <w14:solidFill>
              <w14:schemeClr w14:val="tx1"/>
            </w14:solidFill>
          </w14:textFill>
        </w:rPr>
        <w:fldChar w:fldCharType="begin"/>
      </w:r>
      <w:r>
        <w:rPr>
          <w:rFonts w:hint="eastAsia" w:ascii="Times New Roman" w:hAnsi="Times New Roman" w:eastAsia="仿宋_GB2312" w:cs="仿宋_GB2312"/>
          <w:color w:val="000000" w:themeColor="text1"/>
          <w:sz w:val="32"/>
          <w:szCs w:val="32"/>
          <w:lang w:val="en-US" w:eastAsia="zh-CN"/>
          <w14:textFill>
            <w14:solidFill>
              <w14:schemeClr w14:val="tx1"/>
            </w14:solidFill>
          </w14:textFill>
        </w:rPr>
        <w:instrText xml:space="preserve"> HYPERLINK "https://aiqicha.baidu.com/person?personId=f07d844f4e05d14a04a031d229ed0d04" \t "https://aiqicha.baidu.com/_blank" </w:instrText>
      </w:r>
      <w:r>
        <w:rPr>
          <w:rFonts w:hint="eastAsia" w:ascii="Times New Roman" w:hAnsi="Times New Roman" w:eastAsia="仿宋_GB2312" w:cs="仿宋_GB2312"/>
          <w:color w:val="000000" w:themeColor="text1"/>
          <w:sz w:val="32"/>
          <w:szCs w:val="32"/>
          <w:lang w:val="en-US" w:eastAsia="zh-CN"/>
          <w14:textFill>
            <w14:solidFill>
              <w14:schemeClr w14:val="tx1"/>
            </w14:solidFill>
          </w14:textFill>
        </w:rPr>
        <w:fldChar w:fldCharType="separate"/>
      </w:r>
      <w:r>
        <w:rPr>
          <w:rFonts w:hint="eastAsia" w:ascii="Times New Roman" w:hAnsi="Times New Roman" w:eastAsia="仿宋_GB2312" w:cs="仿宋_GB2312"/>
          <w:color w:val="000000" w:themeColor="text1"/>
          <w:sz w:val="32"/>
          <w:szCs w:val="32"/>
          <w:lang w:val="en-US" w:eastAsia="zh-CN"/>
          <w14:textFill>
            <w14:solidFill>
              <w14:schemeClr w14:val="tx1"/>
            </w14:solidFill>
          </w14:textFill>
        </w:rPr>
        <w:t>高</w:t>
      </w:r>
      <w:r>
        <w:rPr>
          <w:rFonts w:hint="eastAsia" w:cs="仿宋_GB2312"/>
          <w:sz w:val="32"/>
          <w:szCs w:val="32"/>
          <w:lang w:eastAsia="zh-CN"/>
        </w:rPr>
        <w:t>某</w:t>
      </w:r>
      <w:r>
        <w:rPr>
          <w:rFonts w:hint="eastAsia" w:ascii="Times New Roman" w:hAnsi="Times New Roman" w:eastAsia="仿宋_GB2312" w:cs="仿宋_GB2312"/>
          <w:color w:val="000000" w:themeColor="text1"/>
          <w:sz w:val="32"/>
          <w:szCs w:val="32"/>
          <w:lang w:val="en-US" w:eastAsia="zh-CN"/>
          <w14:textFill>
            <w14:solidFill>
              <w14:schemeClr w14:val="tx1"/>
            </w14:solidFill>
          </w14:textFill>
        </w:rPr>
        <w:fldChar w:fldCharType="end"/>
      </w:r>
      <w:r>
        <w:rPr>
          <w:rFonts w:hint="eastAsia" w:ascii="Times New Roman" w:hAnsi="Times New Roman" w:cs="仿宋_GB2312"/>
          <w:color w:val="000000" w:themeColor="text1"/>
          <w:sz w:val="32"/>
          <w:szCs w:val="32"/>
          <w:lang w:val="en-US" w:eastAsia="zh-CN"/>
          <w14:textFill>
            <w14:solidFill>
              <w14:schemeClr w14:val="tx1"/>
            </w14:solidFill>
          </w14:textFill>
        </w:rPr>
        <w:t>，</w:t>
      </w:r>
      <w:r>
        <w:rPr>
          <w:rFonts w:hint="eastAsia" w:ascii="Times New Roman" w:hAnsi="Times New Roman" w:eastAsia="仿宋_GB2312" w:cs="仿宋_GB2312"/>
          <w:color w:val="000000" w:themeColor="text1"/>
          <w:sz w:val="32"/>
          <w:szCs w:val="32"/>
          <w:lang w:val="en-US" w:eastAsia="zh-CN"/>
          <w14:textFill>
            <w14:solidFill>
              <w14:schemeClr w14:val="tx1"/>
            </w14:solidFill>
          </w14:textFill>
        </w:rPr>
        <w:t>统一社会信用代码：91110105717784113M，公司类型为有限责任公司</w:t>
      </w:r>
      <w:r>
        <w:rPr>
          <w:rFonts w:hint="eastAsia" w:ascii="Times New Roman" w:hAnsi="Times New Roman" w:cs="仿宋_GB2312"/>
          <w:color w:val="000000" w:themeColor="text1"/>
          <w:sz w:val="32"/>
          <w:szCs w:val="32"/>
          <w:lang w:val="en-US" w:eastAsia="zh-CN"/>
          <w14:textFill>
            <w14:solidFill>
              <w14:schemeClr w14:val="tx1"/>
            </w14:solidFill>
          </w14:textFill>
        </w:rPr>
        <w:t>（</w:t>
      </w:r>
      <w:r>
        <w:rPr>
          <w:rFonts w:hint="eastAsia" w:ascii="Times New Roman" w:hAnsi="Times New Roman" w:eastAsia="仿宋_GB2312" w:cs="仿宋_GB2312"/>
          <w:color w:val="000000" w:themeColor="text1"/>
          <w:sz w:val="32"/>
          <w:szCs w:val="32"/>
          <w:lang w:val="en-US" w:eastAsia="zh-CN"/>
          <w14:textFill>
            <w14:solidFill>
              <w14:schemeClr w14:val="tx1"/>
            </w14:solidFill>
          </w14:textFill>
        </w:rPr>
        <w:t>法人独资</w:t>
      </w:r>
      <w:r>
        <w:rPr>
          <w:rFonts w:hint="eastAsia" w:ascii="Times New Roman" w:hAnsi="Times New Roman" w:cs="仿宋_GB2312"/>
          <w:color w:val="000000" w:themeColor="text1"/>
          <w:sz w:val="32"/>
          <w:szCs w:val="32"/>
          <w:lang w:val="en-US" w:eastAsia="zh-CN"/>
          <w14:textFill>
            <w14:solidFill>
              <w14:schemeClr w14:val="tx1"/>
            </w14:solidFill>
          </w14:textFill>
        </w:rPr>
        <w:t>）</w:t>
      </w:r>
      <w:r>
        <w:rPr>
          <w:rFonts w:hint="eastAsia" w:ascii="Times New Roman" w:hAnsi="Times New Roman" w:eastAsia="仿宋_GB2312" w:cs="仿宋_GB2312"/>
          <w:color w:val="000000" w:themeColor="text1"/>
          <w:sz w:val="32"/>
          <w:szCs w:val="32"/>
          <w:lang w:val="en-US" w:eastAsia="zh-CN"/>
          <w14:textFill>
            <w14:solidFill>
              <w14:schemeClr w14:val="tx1"/>
            </w14:solidFill>
          </w14:textFill>
        </w:rPr>
        <w:t>。注册地址</w:t>
      </w:r>
      <w:r>
        <w:rPr>
          <w:rFonts w:hint="eastAsia" w:ascii="Times New Roman" w:hAnsi="Times New Roman" w:cs="仿宋_GB2312"/>
          <w:color w:val="000000" w:themeColor="text1"/>
          <w:sz w:val="32"/>
          <w:szCs w:val="32"/>
          <w:lang w:val="en-US" w:eastAsia="zh-CN"/>
          <w14:textFill>
            <w14:solidFill>
              <w14:schemeClr w14:val="tx1"/>
            </w14:solidFill>
          </w14:textFill>
        </w:rPr>
        <w:t>为北京市朝阳区酒仙桥路乙21号佳丽饭店M42室</w:t>
      </w:r>
      <w:r>
        <w:rPr>
          <w:rFonts w:hint="eastAsia" w:ascii="Times New Roman" w:hAnsi="Times New Roman" w:eastAsia="仿宋_GB2312" w:cs="仿宋_GB2312"/>
          <w:color w:val="000000" w:themeColor="text1"/>
          <w:sz w:val="32"/>
          <w:szCs w:val="32"/>
          <w:lang w:val="en-US" w:eastAsia="zh-CN"/>
          <w14:textFill>
            <w14:solidFill>
              <w14:schemeClr w14:val="tx1"/>
            </w14:solidFill>
          </w14:textFill>
        </w:rPr>
        <w:t>。经营范围：环境保护专用设备销售；环境保护专用设备制造；污泥处理装备制造等。</w:t>
      </w:r>
    </w:p>
    <w:p>
      <w:pPr>
        <w:keepNext w:val="0"/>
        <w:keepLines w:val="0"/>
        <w:pageBreakBefore w:val="0"/>
        <w:widowControl w:val="0"/>
        <w:kinsoku/>
        <w:wordWrap w:val="0"/>
        <w:overflowPunct/>
        <w:topLinePunct/>
        <w:autoSpaceDE/>
        <w:autoSpaceDN/>
        <w:bidi w:val="0"/>
        <w:adjustRightInd/>
        <w:snapToGrid/>
        <w:spacing w:beforeAutospacing="0" w:line="560" w:lineRule="exact"/>
        <w:ind w:right="0" w:rightChars="0" w:firstLine="640" w:firstLineChars="200"/>
        <w:jc w:val="both"/>
        <w:textAlignment w:val="auto"/>
        <w:outlineLvl w:val="9"/>
        <w:rPr>
          <w:rFonts w:hint="default" w:ascii="Times New Roman" w:hAnsi="Times New Roman" w:eastAsia="楷体_GB2312" w:cs="楷体_GB2312"/>
          <w:b w:val="0"/>
          <w:bCs w:val="0"/>
          <w:color w:val="auto"/>
          <w:sz w:val="32"/>
          <w:szCs w:val="32"/>
          <w:lang w:val="en-US" w:eastAsia="zh-CN"/>
        </w:rPr>
      </w:pPr>
      <w:r>
        <w:rPr>
          <w:rFonts w:hint="eastAsia" w:ascii="Times New Roman" w:hAnsi="Times New Roman" w:eastAsia="楷体_GB2312" w:cs="楷体_GB2312"/>
          <w:b w:val="0"/>
          <w:bCs w:val="0"/>
          <w:color w:val="auto"/>
          <w:sz w:val="32"/>
          <w:szCs w:val="32"/>
          <w:lang w:eastAsia="zh-CN"/>
        </w:rPr>
        <w:t>（</w:t>
      </w:r>
      <w:r>
        <w:rPr>
          <w:rFonts w:hint="eastAsia" w:ascii="Times New Roman" w:hAnsi="Times New Roman" w:eastAsia="楷体_GB2312" w:cs="楷体_GB2312"/>
          <w:b w:val="0"/>
          <w:bCs w:val="0"/>
          <w:color w:val="auto"/>
          <w:sz w:val="32"/>
          <w:szCs w:val="32"/>
          <w:lang w:val="en-US" w:eastAsia="zh-CN"/>
        </w:rPr>
        <w:t>三</w:t>
      </w:r>
      <w:r>
        <w:rPr>
          <w:rFonts w:hint="eastAsia" w:ascii="Times New Roman" w:hAnsi="Times New Roman" w:eastAsia="楷体_GB2312" w:cs="楷体_GB2312"/>
          <w:b w:val="0"/>
          <w:bCs w:val="0"/>
          <w:color w:val="auto"/>
          <w:sz w:val="32"/>
          <w:szCs w:val="32"/>
          <w:lang w:eastAsia="zh-CN"/>
        </w:rPr>
        <w:t>）</w:t>
      </w:r>
      <w:r>
        <w:rPr>
          <w:rFonts w:hint="eastAsia" w:ascii="Times New Roman" w:hAnsi="Times New Roman" w:eastAsia="楷体_GB2312" w:cs="楷体_GB2312"/>
          <w:b w:val="0"/>
          <w:bCs w:val="0"/>
          <w:color w:val="auto"/>
          <w:sz w:val="32"/>
          <w:szCs w:val="32"/>
          <w:lang w:val="en-US" w:eastAsia="zh-CN"/>
        </w:rPr>
        <w:t>事发土地基本情况</w:t>
      </w:r>
    </w:p>
    <w:p>
      <w:pPr>
        <w:keepNext w:val="0"/>
        <w:keepLines w:val="0"/>
        <w:pageBreakBefore w:val="0"/>
        <w:widowControl w:val="0"/>
        <w:numPr>
          <w:ilvl w:val="0"/>
          <w:numId w:val="0"/>
        </w:numPr>
        <w:kinsoku/>
        <w:wordWrap w:val="0"/>
        <w:topLinePunct/>
        <w:autoSpaceDE/>
        <w:autoSpaceDN/>
        <w:bidi w:val="0"/>
        <w:adjustRightInd/>
        <w:spacing w:beforeAutospacing="0" w:line="560" w:lineRule="exact"/>
        <w:ind w:left="0" w:leftChars="0" w:right="0" w:rightChars="0" w:firstLine="640" w:firstLineChars="200"/>
        <w:jc w:val="both"/>
        <w:textAlignment w:val="auto"/>
        <w:rPr>
          <w:rFonts w:hint="default" w:ascii="Times New Roman" w:hAnsi="Times New Roman" w:cs="仿宋_GB2312"/>
          <w:color w:val="auto"/>
          <w:sz w:val="32"/>
          <w:szCs w:val="32"/>
          <w:highlight w:val="none"/>
          <w:lang w:val="en-US" w:eastAsia="zh-CN"/>
        </w:rPr>
      </w:pPr>
      <w:r>
        <w:rPr>
          <w:rFonts w:hint="eastAsia" w:ascii="Times New Roman" w:hAnsi="Times New Roman" w:cs="仿宋_GB2312"/>
          <w:color w:val="auto"/>
          <w:sz w:val="32"/>
          <w:szCs w:val="32"/>
          <w:highlight w:val="none"/>
          <w:lang w:val="en-US" w:eastAsia="zh-CN"/>
        </w:rPr>
        <w:t>事发地位于</w:t>
      </w:r>
      <w:r>
        <w:rPr>
          <w:rFonts w:hint="eastAsia" w:ascii="Times New Roman" w:hAnsi="Times New Roman"/>
          <w:color w:val="auto"/>
          <w:sz w:val="32"/>
          <w:szCs w:val="32"/>
          <w:highlight w:val="none"/>
          <w:lang w:val="en-US" w:eastAsia="zh-CN"/>
        </w:rPr>
        <w:t>朝阳区南四环东路86号的</w:t>
      </w:r>
      <w:r>
        <w:rPr>
          <w:rFonts w:hint="eastAsia" w:ascii="Times New Roman" w:hAnsi="Times New Roman" w:cs="仿宋_GB2312"/>
          <w:color w:val="auto"/>
          <w:sz w:val="32"/>
          <w:szCs w:val="32"/>
          <w:highlight w:val="none"/>
          <w:lang w:val="en-US" w:eastAsia="zh-CN"/>
        </w:rPr>
        <w:t>小红门再生水厂内，</w:t>
      </w:r>
      <w:r>
        <w:rPr>
          <w:rFonts w:hint="eastAsia" w:ascii="Times New Roman" w:hAnsi="Times New Roman"/>
          <w:color w:val="auto"/>
          <w:sz w:val="32"/>
          <w:szCs w:val="32"/>
          <w:highlight w:val="none"/>
          <w:lang w:val="en-US" w:eastAsia="zh-CN"/>
        </w:rPr>
        <w:t>目前除</w:t>
      </w:r>
      <w:r>
        <w:rPr>
          <w:rFonts w:hint="eastAsia" w:ascii="Times New Roman" w:hAnsi="Times New Roman" w:cs="仿宋_GB2312"/>
          <w:color w:val="auto"/>
          <w:sz w:val="32"/>
          <w:szCs w:val="32"/>
          <w:highlight w:val="none"/>
          <w:lang w:val="en-US" w:eastAsia="zh-CN"/>
        </w:rPr>
        <w:t>小红门再生水厂外，还有北京城市排水集团有限责任公司凉水河流域分公司，北排装备公司两家企业</w:t>
      </w:r>
      <w:r>
        <w:rPr>
          <w:rFonts w:hint="eastAsia" w:cs="仿宋_GB2312"/>
          <w:color w:val="auto"/>
          <w:sz w:val="32"/>
          <w:szCs w:val="32"/>
          <w:highlight w:val="none"/>
          <w:lang w:val="en-US" w:eastAsia="zh-CN"/>
        </w:rPr>
        <w:t>均</w:t>
      </w:r>
      <w:r>
        <w:rPr>
          <w:rFonts w:hint="eastAsia" w:ascii="Times New Roman" w:hAnsi="Times New Roman" w:cs="仿宋_GB2312"/>
          <w:color w:val="auto"/>
          <w:sz w:val="32"/>
          <w:szCs w:val="32"/>
          <w:highlight w:val="none"/>
          <w:lang w:val="en-US" w:eastAsia="zh-CN"/>
        </w:rPr>
        <w:t>在该地址办公。</w:t>
      </w:r>
    </w:p>
    <w:p>
      <w:pPr>
        <w:keepNext w:val="0"/>
        <w:keepLines w:val="0"/>
        <w:pageBreakBefore w:val="0"/>
        <w:widowControl w:val="0"/>
        <w:numPr>
          <w:ilvl w:val="0"/>
          <w:numId w:val="0"/>
        </w:numPr>
        <w:kinsoku/>
        <w:wordWrap w:val="0"/>
        <w:topLinePunct/>
        <w:autoSpaceDE/>
        <w:autoSpaceDN/>
        <w:bidi w:val="0"/>
        <w:adjustRightInd/>
        <w:spacing w:beforeAutospacing="0" w:line="560" w:lineRule="exact"/>
        <w:ind w:left="0" w:leftChars="0" w:right="0" w:rightChars="0" w:firstLine="640" w:firstLineChars="200"/>
        <w:jc w:val="both"/>
        <w:textAlignment w:val="auto"/>
        <w:rPr>
          <w:rFonts w:hint="eastAsia" w:ascii="Times New Roman" w:hAnsi="Times New Roman" w:cs="仿宋_GB2312"/>
          <w:color w:val="auto"/>
          <w:sz w:val="32"/>
          <w:szCs w:val="32"/>
          <w:lang w:val="en-US" w:eastAsia="zh-CN"/>
        </w:rPr>
      </w:pPr>
      <w:r>
        <w:rPr>
          <w:rFonts w:hint="eastAsia" w:ascii="Times New Roman" w:hAnsi="Times New Roman" w:cs="仿宋_GB2312"/>
          <w:color w:val="auto"/>
          <w:sz w:val="32"/>
          <w:szCs w:val="32"/>
          <w:lang w:val="en-US" w:eastAsia="zh-CN"/>
        </w:rPr>
        <w:t>经民政部门</w:t>
      </w:r>
      <w:r>
        <w:rPr>
          <w:rStyle w:val="20"/>
          <w:rFonts w:hint="eastAsia" w:ascii="Times New Roman" w:hAnsi="Times New Roman" w:cs="仿宋_GB2312"/>
          <w:color w:val="auto"/>
          <w:sz w:val="32"/>
          <w:szCs w:val="32"/>
          <w:lang w:val="en-US" w:eastAsia="zh-CN"/>
        </w:rPr>
        <w:t>[</w:t>
      </w:r>
      <w:r>
        <w:rPr>
          <w:rStyle w:val="20"/>
          <w:rFonts w:hint="eastAsia" w:ascii="Times New Roman" w:hAnsi="Times New Roman" w:cs="仿宋_GB2312"/>
          <w:color w:val="auto"/>
          <w:sz w:val="32"/>
          <w:szCs w:val="32"/>
          <w:lang w:val="en-US" w:eastAsia="zh-CN"/>
        </w:rPr>
        <w:footnoteReference w:id="0"/>
      </w:r>
      <w:r>
        <w:rPr>
          <w:rStyle w:val="20"/>
          <w:rFonts w:hint="eastAsia" w:ascii="Times New Roman" w:hAnsi="Times New Roman" w:cs="仿宋_GB2312"/>
          <w:color w:val="auto"/>
          <w:sz w:val="32"/>
          <w:szCs w:val="32"/>
          <w:lang w:val="en-US" w:eastAsia="zh-CN"/>
        </w:rPr>
        <w:t>]</w:t>
      </w:r>
      <w:r>
        <w:rPr>
          <w:rFonts w:hint="eastAsia" w:ascii="Times New Roman" w:hAnsi="Times New Roman" w:cs="仿宋_GB2312"/>
          <w:color w:val="auto"/>
          <w:sz w:val="32"/>
          <w:szCs w:val="32"/>
          <w:lang w:val="en-US" w:eastAsia="zh-CN"/>
        </w:rPr>
        <w:t>根据行政区域规划图进行比对，确认事发地所在行政区域规划属于大兴区旧宫地区。</w:t>
      </w:r>
    </w:p>
    <w:p>
      <w:pPr>
        <w:keepNext w:val="0"/>
        <w:keepLines w:val="0"/>
        <w:pageBreakBefore w:val="0"/>
        <w:widowControl w:val="0"/>
        <w:numPr>
          <w:ilvl w:val="0"/>
          <w:numId w:val="0"/>
        </w:numPr>
        <w:kinsoku/>
        <w:wordWrap w:val="0"/>
        <w:topLinePunct/>
        <w:autoSpaceDE/>
        <w:autoSpaceDN/>
        <w:bidi w:val="0"/>
        <w:adjustRightInd/>
        <w:spacing w:beforeAutospacing="0" w:line="560" w:lineRule="exact"/>
        <w:ind w:left="0" w:leftChars="0" w:right="0" w:rightChars="0" w:firstLine="640" w:firstLineChars="200"/>
        <w:jc w:val="both"/>
        <w:textAlignment w:val="auto"/>
        <w:rPr>
          <w:rFonts w:hint="eastAsia" w:ascii="Times New Roman" w:hAnsi="Times New Roman" w:cs="仿宋_GB2312"/>
          <w:color w:val="auto"/>
          <w:sz w:val="32"/>
          <w:szCs w:val="32"/>
          <w:lang w:val="en-US" w:eastAsia="zh-CN"/>
        </w:rPr>
      </w:pPr>
      <w:r>
        <w:rPr>
          <w:rFonts w:hint="eastAsia" w:ascii="Times New Roman" w:hAnsi="Times New Roman" w:cs="仿宋_GB2312"/>
          <w:color w:val="auto"/>
          <w:sz w:val="32"/>
          <w:szCs w:val="32"/>
          <w:lang w:val="en-US" w:eastAsia="zh-CN"/>
        </w:rPr>
        <w:t>经规自部门查询，小红门再生水厂项目于2001年在北京市规自部门取得选址意见书（2001规意字0351号）、于2002年取得建设用地规划许可证（2002规地字0281号）及征地批复（京政地字〔2002〕91号）、于2002年至2003年取得建设工程规划许可证（2002 规建字0876号、2003规建字1378 号、2003 规建字1452号）。2009年7月13日于北京市国土资源局朝阳分局办理编号为：京朝国用（2009）划第0383号、京朝国用（2009）划第0384号的土地登记，土地使用权人均为北京城市排水集团有限责任公司，土地使用用途为：公共设施用地，土地使用权类型为：划拨，土地使用面积分别为：458686.51平方米、25594.94平方米。</w:t>
      </w:r>
    </w:p>
    <w:p>
      <w:pPr>
        <w:keepNext w:val="0"/>
        <w:keepLines w:val="0"/>
        <w:pageBreakBefore w:val="0"/>
        <w:widowControl w:val="0"/>
        <w:numPr>
          <w:ilvl w:val="0"/>
          <w:numId w:val="0"/>
        </w:numPr>
        <w:kinsoku/>
        <w:wordWrap w:val="0"/>
        <w:topLinePunct/>
        <w:autoSpaceDE/>
        <w:autoSpaceDN/>
        <w:bidi w:val="0"/>
        <w:adjustRightInd/>
        <w:spacing w:beforeAutospacing="0" w:line="560" w:lineRule="exact"/>
        <w:ind w:left="0" w:leftChars="0" w:right="0" w:rightChars="0" w:firstLine="640" w:firstLineChars="200"/>
        <w:jc w:val="both"/>
        <w:textAlignment w:val="auto"/>
        <w:rPr>
          <w:rFonts w:hint="eastAsia" w:ascii="Times New Roman" w:hAnsi="Times New Roman" w:cs="仿宋_GB2312"/>
          <w:color w:val="auto"/>
          <w:sz w:val="32"/>
          <w:szCs w:val="32"/>
          <w:lang w:val="en-US" w:eastAsia="zh-CN"/>
        </w:rPr>
      </w:pPr>
      <w:r>
        <w:rPr>
          <w:rFonts w:ascii="Times New Roman" w:hAnsi="Times New Roman"/>
          <w:sz w:val="32"/>
        </w:rPr>
        <mc:AlternateContent>
          <mc:Choice Requires="wps">
            <w:drawing>
              <wp:anchor distT="0" distB="0" distL="114300" distR="114300" simplePos="0" relativeHeight="251674624" behindDoc="0" locked="0" layoutInCell="1" allowOverlap="1">
                <wp:simplePos x="0" y="0"/>
                <wp:positionH relativeFrom="column">
                  <wp:posOffset>2396490</wp:posOffset>
                </wp:positionH>
                <wp:positionV relativeFrom="paragraph">
                  <wp:posOffset>2105660</wp:posOffset>
                </wp:positionV>
                <wp:extent cx="1533525" cy="647065"/>
                <wp:effectExtent l="0" t="0" r="0" b="0"/>
                <wp:wrapNone/>
                <wp:docPr id="21" name="文本框 21"/>
                <wp:cNvGraphicFramePr/>
                <a:graphic xmlns:a="http://schemas.openxmlformats.org/drawingml/2006/main">
                  <a:graphicData uri="http://schemas.microsoft.com/office/word/2010/wordprocessingShape">
                    <wps:wsp>
                      <wps:cNvSpPr txBox="1"/>
                      <wps:spPr>
                        <a:xfrm>
                          <a:off x="3585210" y="1980565"/>
                          <a:ext cx="1533525" cy="6470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黑体" w:hAnsi="黑体" w:eastAsia="黑体" w:cs="黑体"/>
                                <w:b/>
                                <w:bCs/>
                                <w:color w:val="FFFFFF" w:themeColor="background1"/>
                                <w:sz w:val="40"/>
                                <w:szCs w:val="48"/>
                                <w:lang w:val="en-US" w:eastAsia="zh-CN"/>
                                <w14:textFill>
                                  <w14:solidFill>
                                    <w14:schemeClr w14:val="bg1"/>
                                  </w14:solidFill>
                                </w14:textFill>
                              </w:rPr>
                            </w:pPr>
                            <w:r>
                              <w:rPr>
                                <w:rFonts w:hint="eastAsia" w:ascii="黑体" w:hAnsi="黑体" w:eastAsia="黑体" w:cs="黑体"/>
                                <w:b/>
                                <w:bCs/>
                                <w:color w:val="FFFFFF" w:themeColor="background1"/>
                                <w:sz w:val="40"/>
                                <w:szCs w:val="48"/>
                                <w:lang w:val="en-US" w:eastAsia="zh-CN"/>
                                <w14:textFill>
                                  <w14:solidFill>
                                    <w14:schemeClr w14:val="bg1"/>
                                  </w14:solidFill>
                                </w14:textFill>
                              </w:rPr>
                              <w:t>朝阳区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8.7pt;margin-top:165.8pt;height:50.95pt;width:120.75pt;z-index:251674624;mso-width-relative:page;mso-height-relative:page;" filled="f" stroked="f" coordsize="21600,21600" o:gfxdata="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GSEfN0AAAALAQAADwAAAAAA&#10;AAABACAAAAAiAAAAZHJzL2Rvd25yZXYueG1sUEsBAhQAFAAAAAgAh07iQPW8ecJHAgAAdAQAAA4A&#10;AAAAAAAAAQAgAAAALAEAAGRycy9lMm9Eb2MueG1sUEsFBgAAAAAGAAYAWQEAAOUFAAAAAA==&#10;">
                <v:fill on="f" focussize="0,0"/>
                <v:stroke on="f" weight="0.5pt"/>
                <v:imagedata o:title=""/>
                <o:lock v:ext="edit" aspectratio="f"/>
                <v:textbox>
                  <w:txbxContent>
                    <w:p>
                      <w:pPr>
                        <w:rPr>
                          <w:rFonts w:hint="eastAsia" w:ascii="黑体" w:hAnsi="黑体" w:eastAsia="黑体" w:cs="黑体"/>
                          <w:b/>
                          <w:bCs/>
                          <w:color w:val="FFFFFF" w:themeColor="background1"/>
                          <w:sz w:val="40"/>
                          <w:szCs w:val="48"/>
                          <w:lang w:val="en-US" w:eastAsia="zh-CN"/>
                          <w14:textFill>
                            <w14:solidFill>
                              <w14:schemeClr w14:val="bg1"/>
                            </w14:solidFill>
                          </w14:textFill>
                        </w:rPr>
                      </w:pPr>
                      <w:r>
                        <w:rPr>
                          <w:rFonts w:hint="eastAsia" w:ascii="黑体" w:hAnsi="黑体" w:eastAsia="黑体" w:cs="黑体"/>
                          <w:b/>
                          <w:bCs/>
                          <w:color w:val="FFFFFF" w:themeColor="background1"/>
                          <w:sz w:val="40"/>
                          <w:szCs w:val="48"/>
                          <w:lang w:val="en-US" w:eastAsia="zh-CN"/>
                          <w14:textFill>
                            <w14:solidFill>
                              <w14:schemeClr w14:val="bg1"/>
                            </w14:solidFill>
                          </w14:textFill>
                        </w:rPr>
                        <w:t>朝阳区</w:t>
                      </w:r>
                    </w:p>
                  </w:txbxContent>
                </v:textbox>
              </v:shape>
            </w:pict>
          </mc:Fallback>
        </mc:AlternateContent>
      </w:r>
      <w:r>
        <w:rPr>
          <w:rFonts w:hint="eastAsia" w:ascii="Times New Roman" w:hAnsi="Times New Roman" w:cs="仿宋_GB2312"/>
          <w:color w:val="auto"/>
          <w:sz w:val="32"/>
          <w:szCs w:val="32"/>
          <w:lang w:val="en-US" w:eastAsia="zh-CN"/>
        </w:rPr>
        <w:t>根据《北京市国有土地登记工作规范》（京国土籍〔2007〕1498号）第六项、核发土地证书之规定：土地证书是土地使用者和土地他项权利者持有的法律凭证。</w:t>
      </w:r>
    </w:p>
    <w:p>
      <w:pPr>
        <w:pStyle w:val="21"/>
        <w:ind w:left="0" w:leftChars="0" w:firstLine="0" w:firstLineChars="0"/>
        <w:jc w:val="center"/>
        <w:rPr>
          <w:rFonts w:ascii="Times New Roman" w:hAnsi="Times New Roman"/>
        </w:rPr>
      </w:pPr>
      <w:r>
        <w:rPr>
          <w:rFonts w:ascii="Times New Roman" w:hAnsi="Times New Roman"/>
        </w:rPr>
        <w:drawing>
          <wp:inline distT="0" distB="0" distL="114300" distR="114300">
            <wp:extent cx="5614670" cy="2734945"/>
            <wp:effectExtent l="9525" t="9525" r="14605" b="1778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6"/>
                    <a:stretch>
                      <a:fillRect/>
                    </a:stretch>
                  </pic:blipFill>
                  <pic:spPr>
                    <a:xfrm>
                      <a:off x="0" y="0"/>
                      <a:ext cx="5614670" cy="2734945"/>
                    </a:xfrm>
                    <a:prstGeom prst="rect">
                      <a:avLst/>
                    </a:prstGeom>
                    <a:noFill/>
                    <a:ln>
                      <a:solidFill>
                        <a:schemeClr val="tx1"/>
                      </a:solidFill>
                    </a:ln>
                  </pic:spPr>
                </pic:pic>
              </a:graphicData>
            </a:graphic>
          </wp:inline>
        </w:drawing>
      </w:r>
    </w:p>
    <w:p>
      <w:pPr>
        <w:pStyle w:val="5"/>
        <w:ind w:left="0" w:leftChars="0" w:firstLine="0" w:firstLineChars="0"/>
        <w:jc w:val="center"/>
        <w:rPr>
          <w:rFonts w:hint="eastAsia" w:ascii="Times New Roman" w:hAnsi="Times New Roman" w:eastAsiaTheme="minorEastAsia" w:cstheme="minorEastAsia"/>
          <w:sz w:val="28"/>
          <w:szCs w:val="28"/>
          <w:lang w:val="en-US" w:eastAsia="zh-CN"/>
        </w:rPr>
      </w:pPr>
      <w:r>
        <w:rPr>
          <w:rFonts w:hint="eastAsia" w:ascii="Times New Roman" w:hAnsi="Times New Roman" w:eastAsiaTheme="minorEastAsia" w:cstheme="minorEastAsia"/>
          <w:sz w:val="28"/>
          <w:szCs w:val="28"/>
        </w:rPr>
        <w:t xml:space="preserve">图 </w:t>
      </w:r>
      <w:r>
        <w:rPr>
          <w:rFonts w:hint="eastAsia" w:ascii="Times New Roman" w:hAnsi="Times New Roman" w:eastAsiaTheme="minorEastAsia" w:cstheme="minorEastAsia"/>
          <w:sz w:val="28"/>
          <w:szCs w:val="28"/>
        </w:rPr>
        <w:fldChar w:fldCharType="begin"/>
      </w:r>
      <w:r>
        <w:rPr>
          <w:rFonts w:hint="eastAsia" w:ascii="Times New Roman" w:hAnsi="Times New Roman" w:eastAsiaTheme="minorEastAsia" w:cstheme="minorEastAsia"/>
          <w:sz w:val="28"/>
          <w:szCs w:val="28"/>
        </w:rPr>
        <w:instrText xml:space="preserve"> SEQ 图 \* ARABIC </w:instrText>
      </w:r>
      <w:r>
        <w:rPr>
          <w:rFonts w:hint="eastAsia" w:ascii="Times New Roman" w:hAnsi="Times New Roman" w:eastAsiaTheme="minorEastAsia" w:cstheme="minorEastAsia"/>
          <w:sz w:val="28"/>
          <w:szCs w:val="28"/>
        </w:rPr>
        <w:fldChar w:fldCharType="separate"/>
      </w:r>
      <w:r>
        <w:rPr>
          <w:rFonts w:hint="eastAsia" w:ascii="Times New Roman" w:hAnsi="Times New Roman" w:eastAsiaTheme="minorEastAsia" w:cstheme="minorEastAsia"/>
          <w:sz w:val="28"/>
          <w:szCs w:val="28"/>
        </w:rPr>
        <w:t>1</w:t>
      </w:r>
      <w:r>
        <w:rPr>
          <w:rFonts w:hint="eastAsia" w:ascii="Times New Roman" w:hAnsi="Times New Roman" w:eastAsiaTheme="minorEastAsia" w:cstheme="minorEastAsia"/>
          <w:sz w:val="28"/>
          <w:szCs w:val="28"/>
        </w:rPr>
        <w:fldChar w:fldCharType="end"/>
      </w:r>
      <w:r>
        <w:rPr>
          <w:rFonts w:hint="eastAsia" w:ascii="Times New Roman" w:hAnsi="Times New Roman" w:eastAsiaTheme="minorEastAsia" w:cstheme="minorEastAsia"/>
          <w:sz w:val="28"/>
          <w:szCs w:val="28"/>
          <w:lang w:val="en-US" w:eastAsia="zh-CN"/>
        </w:rPr>
        <w:t xml:space="preserve"> 小红门再生水厂土地审批情况</w:t>
      </w:r>
    </w:p>
    <w:p>
      <w:pPr>
        <w:keepNext w:val="0"/>
        <w:keepLines w:val="0"/>
        <w:pageBreakBefore w:val="0"/>
        <w:widowControl w:val="0"/>
        <w:kinsoku/>
        <w:wordWrap w:val="0"/>
        <w:overflowPunct/>
        <w:topLinePunct/>
        <w:autoSpaceDE/>
        <w:autoSpaceDN/>
        <w:bidi w:val="0"/>
        <w:adjustRightInd/>
        <w:snapToGrid/>
        <w:spacing w:beforeAutospacing="0" w:line="240" w:lineRule="auto"/>
        <w:ind w:right="0" w:rightChars="0"/>
        <w:jc w:val="center"/>
        <w:textAlignment w:val="auto"/>
        <w:outlineLvl w:val="9"/>
        <w:rPr>
          <w:rFonts w:hint="eastAsia" w:ascii="Times New Roman" w:hAnsi="Times New Roman" w:eastAsia="楷体_GB2312" w:cs="楷体_GB2312"/>
          <w:b w:val="0"/>
          <w:bCs w:val="0"/>
          <w:color w:val="auto"/>
          <w:sz w:val="32"/>
          <w:szCs w:val="32"/>
          <w:lang w:eastAsia="zh-CN"/>
        </w:rPr>
      </w:pPr>
      <w:r>
        <w:rPr>
          <w:rFonts w:ascii="Times New Roman" w:hAnsi="Times New Roman"/>
          <w:sz w:val="32"/>
        </w:rPr>
        <mc:AlternateContent>
          <mc:Choice Requires="wps">
            <w:drawing>
              <wp:anchor distT="0" distB="0" distL="114300" distR="114300" simplePos="0" relativeHeight="251673600" behindDoc="0" locked="0" layoutInCell="1" allowOverlap="1">
                <wp:simplePos x="0" y="0"/>
                <wp:positionH relativeFrom="column">
                  <wp:posOffset>2291715</wp:posOffset>
                </wp:positionH>
                <wp:positionV relativeFrom="paragraph">
                  <wp:posOffset>2877185</wp:posOffset>
                </wp:positionV>
                <wp:extent cx="1533525" cy="647065"/>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533525" cy="6470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黑体" w:hAnsi="黑体" w:eastAsia="黑体" w:cs="黑体"/>
                                <w:b/>
                                <w:bCs/>
                                <w:color w:val="FF0000"/>
                                <w:sz w:val="28"/>
                                <w:szCs w:val="36"/>
                                <w:lang w:val="en-US" w:eastAsia="zh-CN"/>
                              </w:rPr>
                            </w:pPr>
                            <w:r>
                              <w:rPr>
                                <w:rFonts w:hint="eastAsia" w:ascii="黑体" w:hAnsi="黑体" w:eastAsia="黑体" w:cs="黑体"/>
                                <w:b/>
                                <w:bCs/>
                                <w:color w:val="FF0000"/>
                                <w:sz w:val="28"/>
                                <w:szCs w:val="36"/>
                                <w:lang w:val="en-US" w:eastAsia="zh-CN"/>
                              </w:rPr>
                              <w:t>事发位置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0.45pt;margin-top:226.55pt;height:50.95pt;width:120.75pt;z-index:251673600;mso-width-relative:page;mso-height-relative:page;" filled="f" stroked="f" coordsize="21600,21600" o:gfxdata="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asHx4NwAAAALAQAADwAAAAAAAAABACAAAAAiAAAA&#10;ZHJzL2Rvd25yZXYueG1sUEsBAhQAFAAAAAgAh07iQE0b7h48AgAAaAQAAA4AAAAAAAAAAQAgAAAA&#10;KwEAAGRycy9lMm9Eb2MueG1sUEsFBgAAAAAGAAYAWQEAANkFAAAAAA==&#10;">
                <v:fill on="f" focussize="0,0"/>
                <v:stroke on="f" weight="0.5pt"/>
                <v:imagedata o:title=""/>
                <o:lock v:ext="edit" aspectratio="f"/>
                <v:textbox>
                  <w:txbxContent>
                    <w:p>
                      <w:pPr>
                        <w:rPr>
                          <w:rFonts w:hint="default" w:ascii="黑体" w:hAnsi="黑体" w:eastAsia="黑体" w:cs="黑体"/>
                          <w:b/>
                          <w:bCs/>
                          <w:color w:val="FF0000"/>
                          <w:sz w:val="28"/>
                          <w:szCs w:val="36"/>
                          <w:lang w:val="en-US" w:eastAsia="zh-CN"/>
                        </w:rPr>
                      </w:pPr>
                      <w:r>
                        <w:rPr>
                          <w:rFonts w:hint="eastAsia" w:ascii="黑体" w:hAnsi="黑体" w:eastAsia="黑体" w:cs="黑体"/>
                          <w:b/>
                          <w:bCs/>
                          <w:color w:val="FF0000"/>
                          <w:sz w:val="28"/>
                          <w:szCs w:val="36"/>
                          <w:lang w:val="en-US" w:eastAsia="zh-CN"/>
                        </w:rPr>
                        <w:t>事发位置</w:t>
                      </w:r>
                    </w:p>
                  </w:txbxContent>
                </v:textbox>
              </v:shape>
            </w:pict>
          </mc:Fallback>
        </mc:AlternateContent>
      </w:r>
      <w:r>
        <w:rPr>
          <w:rFonts w:ascii="Times New Roman" w:hAnsi="Times New Roman"/>
          <w:sz w:val="32"/>
        </w:rPr>
        <mc:AlternateContent>
          <mc:Choice Requires="wps">
            <w:drawing>
              <wp:anchor distT="0" distB="0" distL="114300" distR="114300" simplePos="0" relativeHeight="251672576" behindDoc="0" locked="0" layoutInCell="1" allowOverlap="1">
                <wp:simplePos x="0" y="0"/>
                <wp:positionH relativeFrom="column">
                  <wp:posOffset>2253615</wp:posOffset>
                </wp:positionH>
                <wp:positionV relativeFrom="paragraph">
                  <wp:posOffset>3086735</wp:posOffset>
                </wp:positionV>
                <wp:extent cx="75565" cy="75565"/>
                <wp:effectExtent l="6350" t="6350" r="13335" b="13335"/>
                <wp:wrapNone/>
                <wp:docPr id="18" name="椭圆 18"/>
                <wp:cNvGraphicFramePr/>
                <a:graphic xmlns:a="http://schemas.openxmlformats.org/drawingml/2006/main">
                  <a:graphicData uri="http://schemas.microsoft.com/office/word/2010/wordprocessingShape">
                    <wps:wsp>
                      <wps:cNvSpPr/>
                      <wps:spPr>
                        <a:xfrm>
                          <a:off x="3147060" y="4133215"/>
                          <a:ext cx="75565" cy="75565"/>
                        </a:xfrm>
                        <a:prstGeom prst="ellipse">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77.45pt;margin-top:243.05pt;height:5.95pt;width:5.95pt;z-index:251672576;v-text-anchor:middle;mso-width-relative:page;mso-height-relative:page;" fillcolor="#FF0000" filled="t" stroked="t" coordsize="21600,21600" o:gfxdata="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aX4by9cAAAALAQAADwAAAAAAAAABACAAAAAiAAAAZHJz&#10;L2Rvd25yZXYueG1sUEsBAhQAFAAAAAgAh07iQKx15/x3AgAAAgUAAA4AAAAAAAAAAQAgAAAAJgEA&#10;AGRycy9lMm9Eb2MueG1sUEsFBgAAAAAGAAYAWQEAAA8GAAAAAA==&#10;">
                <v:fill on="t" focussize="0,0"/>
                <v:stroke weight="1pt" color="#FF0000 [2404]" miterlimit="8" joinstyle="miter"/>
                <v:imagedata o:title=""/>
                <o:lock v:ext="edit" aspectratio="f"/>
              </v:shape>
            </w:pict>
          </mc:Fallback>
        </mc:AlternateContent>
      </w:r>
      <w:r>
        <w:rPr>
          <w:rFonts w:ascii="Times New Roman" w:hAnsi="Times New Roman"/>
          <w:sz w:val="32"/>
        </w:rPr>
        <mc:AlternateContent>
          <mc:Choice Requires="wps">
            <w:drawing>
              <wp:anchor distT="0" distB="0" distL="114300" distR="114300" simplePos="0" relativeHeight="251670528" behindDoc="0" locked="0" layoutInCell="1" allowOverlap="1">
                <wp:simplePos x="0" y="0"/>
                <wp:positionH relativeFrom="column">
                  <wp:posOffset>4530090</wp:posOffset>
                </wp:positionH>
                <wp:positionV relativeFrom="paragraph">
                  <wp:posOffset>362585</wp:posOffset>
                </wp:positionV>
                <wp:extent cx="1533525" cy="647065"/>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1533525" cy="6470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黑体" w:hAnsi="黑体" w:eastAsia="黑体" w:cs="黑体"/>
                                <w:b/>
                                <w:bCs/>
                                <w:color w:val="FFFFFF" w:themeColor="background1"/>
                                <w:sz w:val="40"/>
                                <w:szCs w:val="48"/>
                                <w:lang w:val="en-US" w:eastAsia="zh-CN"/>
                                <w14:textFill>
                                  <w14:solidFill>
                                    <w14:schemeClr w14:val="bg1"/>
                                  </w14:solidFill>
                                </w14:textFill>
                              </w:rPr>
                            </w:pPr>
                            <w:r>
                              <w:rPr>
                                <w:rFonts w:hint="eastAsia" w:ascii="黑体" w:hAnsi="黑体" w:eastAsia="黑体" w:cs="黑体"/>
                                <w:b/>
                                <w:bCs/>
                                <w:color w:val="FFFFFF" w:themeColor="background1"/>
                                <w:sz w:val="40"/>
                                <w:szCs w:val="48"/>
                                <w:lang w:val="en-US" w:eastAsia="zh-CN"/>
                                <w14:textFill>
                                  <w14:solidFill>
                                    <w14:schemeClr w14:val="bg1"/>
                                  </w14:solidFill>
                                </w14:textFill>
                              </w:rPr>
                              <w:t>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6.7pt;margin-top:28.55pt;height:50.95pt;width:120.75pt;z-index:251670528;mso-width-relative:page;mso-height-relative:page;" filled="f" stroked="f" coordsize="21600,21600" o:gfxdata="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arm3N3AAAAAoBAAAPAAAAAAAAAAEAIAAAACIAAABk&#10;cnMvZG93bnJldi54bWxQSwECFAAUAAAACACHTuJACrw6mTsCAABoBAAADgAAAAAAAAABACAAAAAr&#10;AQAAZHJzL2Uyb0RvYy54bWxQSwUGAAAAAAYABgBZAQAA2AUAAAAA&#10;">
                <v:fill on="f" focussize="0,0"/>
                <v:stroke on="f" weight="0.5pt"/>
                <v:imagedata o:title=""/>
                <o:lock v:ext="edit" aspectratio="f"/>
                <v:textbox>
                  <w:txbxContent>
                    <w:p>
                      <w:pPr>
                        <w:rPr>
                          <w:rFonts w:hint="default" w:ascii="黑体" w:hAnsi="黑体" w:eastAsia="黑体" w:cs="黑体"/>
                          <w:b/>
                          <w:bCs/>
                          <w:color w:val="FFFFFF" w:themeColor="background1"/>
                          <w:sz w:val="40"/>
                          <w:szCs w:val="48"/>
                          <w:lang w:val="en-US" w:eastAsia="zh-CN"/>
                          <w14:textFill>
                            <w14:solidFill>
                              <w14:schemeClr w14:val="bg1"/>
                            </w14:solidFill>
                          </w14:textFill>
                        </w:rPr>
                      </w:pPr>
                      <w:r>
                        <w:rPr>
                          <w:rFonts w:hint="eastAsia" w:ascii="黑体" w:hAnsi="黑体" w:eastAsia="黑体" w:cs="黑体"/>
                          <w:b/>
                          <w:bCs/>
                          <w:color w:val="FFFFFF" w:themeColor="background1"/>
                          <w:sz w:val="40"/>
                          <w:szCs w:val="48"/>
                          <w:lang w:val="en-US" w:eastAsia="zh-CN"/>
                          <w14:textFill>
                            <w14:solidFill>
                              <w14:schemeClr w14:val="bg1"/>
                            </w14:solidFill>
                          </w14:textFill>
                        </w:rPr>
                        <w:t>北</w:t>
                      </w:r>
                    </w:p>
                  </w:txbxContent>
                </v:textbox>
              </v:shape>
            </w:pict>
          </mc:Fallback>
        </mc:AlternateContent>
      </w:r>
      <w:r>
        <w:rPr>
          <w:rFonts w:ascii="Times New Roman" w:hAnsi="Times New Roman"/>
          <w:sz w:val="32"/>
        </w:rPr>
        <mc:AlternateContent>
          <mc:Choice Requires="wps">
            <w:drawing>
              <wp:anchor distT="0" distB="0" distL="114300" distR="114300" simplePos="0" relativeHeight="251669504" behindDoc="0" locked="0" layoutInCell="1" allowOverlap="1">
                <wp:simplePos x="0" y="0"/>
                <wp:positionH relativeFrom="column">
                  <wp:posOffset>4682490</wp:posOffset>
                </wp:positionH>
                <wp:positionV relativeFrom="paragraph">
                  <wp:posOffset>181610</wp:posOffset>
                </wp:positionV>
                <wp:extent cx="123825" cy="219075"/>
                <wp:effectExtent l="15240" t="8890" r="32385" b="19685"/>
                <wp:wrapNone/>
                <wp:docPr id="15" name="上箭头 15"/>
                <wp:cNvGraphicFramePr/>
                <a:graphic xmlns:a="http://schemas.openxmlformats.org/drawingml/2006/main">
                  <a:graphicData uri="http://schemas.microsoft.com/office/word/2010/wordprocessingShape">
                    <wps:wsp>
                      <wps:cNvSpPr/>
                      <wps:spPr>
                        <a:xfrm>
                          <a:off x="1565910" y="1570990"/>
                          <a:ext cx="123825" cy="219075"/>
                        </a:xfrm>
                        <a:prstGeom prst="upArrow">
                          <a:avLst/>
                        </a:prstGeom>
                        <a:solidFill>
                          <a:schemeClr val="bg1"/>
                        </a:solid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8" type="#_x0000_t68" style="position:absolute;left:0pt;margin-left:368.7pt;margin-top:14.3pt;height:17.25pt;width:9.75pt;z-index:251669504;v-text-anchor:middle;mso-width-relative:page;mso-height-relative:page;" fillcolor="#FFFFFF [3212]" filled="t" stroked="t" coordsize="21600,21600" o:gfxdata="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Rr5kLtgAAAAJAQAADwAAAAAAAAABACAAAAAi&#10;AAAAZHJzL2Rvd25yZXYueG1sUEsBAhQAFAAAAAgAh07iQFBSTid8AgAABwUAAA4AAAAAAAAAAQAg&#10;AAAAJwEAAGRycy9lMm9Eb2MueG1sUEsFBgAAAAAGAAYAWQEAABUGAAAAAA==&#10;" adj="6104,5400">
                <v:fill on="t" focussize="0,0"/>
                <v:stroke weight="1pt" color="#FFFFFF [3212]" miterlimit="8" joinstyle="miter"/>
                <v:imagedata o:title=""/>
                <o:lock v:ext="edit" aspectratio="f"/>
              </v:shape>
            </w:pict>
          </mc:Fallback>
        </mc:AlternateContent>
      </w:r>
      <w:r>
        <w:rPr>
          <w:rFonts w:ascii="Times New Roman" w:hAnsi="Times New Roman"/>
          <w:sz w:val="32"/>
        </w:rPr>
        <mc:AlternateContent>
          <mc:Choice Requires="wps">
            <w:drawing>
              <wp:anchor distT="0" distB="0" distL="114300" distR="114300" simplePos="0" relativeHeight="251671552" behindDoc="0" locked="0" layoutInCell="1" allowOverlap="1">
                <wp:simplePos x="0" y="0"/>
                <wp:positionH relativeFrom="column">
                  <wp:posOffset>672465</wp:posOffset>
                </wp:positionH>
                <wp:positionV relativeFrom="paragraph">
                  <wp:posOffset>1276985</wp:posOffset>
                </wp:positionV>
                <wp:extent cx="1400175" cy="608965"/>
                <wp:effectExtent l="0" t="0" r="0" b="0"/>
                <wp:wrapNone/>
                <wp:docPr id="17" name="文本框 17"/>
                <wp:cNvGraphicFramePr/>
                <a:graphic xmlns:a="http://schemas.openxmlformats.org/drawingml/2006/main">
                  <a:graphicData uri="http://schemas.microsoft.com/office/word/2010/wordprocessingShape">
                    <wps:wsp>
                      <wps:cNvSpPr txBox="1"/>
                      <wps:spPr>
                        <a:xfrm rot="21420000">
                          <a:off x="0" y="0"/>
                          <a:ext cx="1400175" cy="6089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黑体" w:hAnsi="黑体" w:eastAsia="黑体" w:cs="黑体"/>
                                <w:b/>
                                <w:bCs/>
                                <w:color w:val="FFFFFF" w:themeColor="background1"/>
                                <w:sz w:val="20"/>
                                <w:szCs w:val="22"/>
                                <w:lang w:val="en-US" w:eastAsia="zh-CN"/>
                                <w14:textFill>
                                  <w14:solidFill>
                                    <w14:schemeClr w14:val="bg1"/>
                                  </w14:solidFill>
                                </w14:textFill>
                              </w:rPr>
                            </w:pPr>
                            <w:r>
                              <w:rPr>
                                <w:rFonts w:hint="eastAsia" w:ascii="黑体" w:hAnsi="黑体" w:eastAsia="黑体" w:cs="黑体"/>
                                <w:b/>
                                <w:bCs/>
                                <w:color w:val="FFFFFF" w:themeColor="background1"/>
                                <w:sz w:val="20"/>
                                <w:szCs w:val="22"/>
                                <w:lang w:val="en-US" w:eastAsia="zh-CN"/>
                                <w14:textFill>
                                  <w14:solidFill>
                                    <w14:schemeClr w14:val="bg1"/>
                                  </w14:solidFill>
                                </w14:textFill>
                              </w:rPr>
                              <w:t>行 政 区 划 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2.95pt;margin-top:100.55pt;height:47.95pt;width:110.25pt;rotation:-196608f;z-index:251671552;mso-width-relative:page;mso-height-relative:page;" filled="f" stroked="f" coordsize="21600,21600" o:gfxdata="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FF7R3doAAAALAQAADwAAAAAAAAABACAA&#10;AAAiAAAAZHJzL2Rvd25yZXYueG1sUEsBAhQAFAAAAAgAh07iQDORuapEAgAAdwQAAA4AAAAAAAAA&#10;AQAgAAAAKQEAAGRycy9lMm9Eb2MueG1sUEsFBgAAAAAGAAYAWQEAAN8FAAAAAA==&#10;">
                <v:fill on="f" focussize="0,0"/>
                <v:stroke on="f" weight="0.5pt"/>
                <v:imagedata o:title=""/>
                <o:lock v:ext="edit" aspectratio="f"/>
                <v:textbox>
                  <w:txbxContent>
                    <w:p>
                      <w:pPr>
                        <w:rPr>
                          <w:rFonts w:hint="default" w:ascii="黑体" w:hAnsi="黑体" w:eastAsia="黑体" w:cs="黑体"/>
                          <w:b/>
                          <w:bCs/>
                          <w:color w:val="FFFFFF" w:themeColor="background1"/>
                          <w:sz w:val="20"/>
                          <w:szCs w:val="22"/>
                          <w:lang w:val="en-US" w:eastAsia="zh-CN"/>
                          <w14:textFill>
                            <w14:solidFill>
                              <w14:schemeClr w14:val="bg1"/>
                            </w14:solidFill>
                          </w14:textFill>
                        </w:rPr>
                      </w:pPr>
                      <w:r>
                        <w:rPr>
                          <w:rFonts w:hint="eastAsia" w:ascii="黑体" w:hAnsi="黑体" w:eastAsia="黑体" w:cs="黑体"/>
                          <w:b/>
                          <w:bCs/>
                          <w:color w:val="FFFFFF" w:themeColor="background1"/>
                          <w:sz w:val="20"/>
                          <w:szCs w:val="22"/>
                          <w:lang w:val="en-US" w:eastAsia="zh-CN"/>
                          <w14:textFill>
                            <w14:solidFill>
                              <w14:schemeClr w14:val="bg1"/>
                            </w14:solidFill>
                          </w14:textFill>
                        </w:rPr>
                        <w:t>行 政 区 划 线</w:t>
                      </w:r>
                    </w:p>
                  </w:txbxContent>
                </v:textbox>
              </v:shape>
            </w:pict>
          </mc:Fallback>
        </mc:AlternateContent>
      </w:r>
      <w:r>
        <w:rPr>
          <w:rFonts w:ascii="Times New Roman" w:hAnsi="Times New Roman"/>
          <w:sz w:val="32"/>
        </w:rPr>
        <mc:AlternateContent>
          <mc:Choice Requires="wps">
            <w:drawing>
              <wp:anchor distT="0" distB="0" distL="114300" distR="114300" simplePos="0" relativeHeight="251668480" behindDoc="0" locked="0" layoutInCell="1" allowOverlap="1">
                <wp:simplePos x="0" y="0"/>
                <wp:positionH relativeFrom="column">
                  <wp:posOffset>758190</wp:posOffset>
                </wp:positionH>
                <wp:positionV relativeFrom="paragraph">
                  <wp:posOffset>3334385</wp:posOffset>
                </wp:positionV>
                <wp:extent cx="1533525" cy="647065"/>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1533525" cy="6470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黑体" w:hAnsi="黑体" w:eastAsia="黑体" w:cs="黑体"/>
                                <w:b/>
                                <w:bCs/>
                                <w:color w:val="FFFFFF" w:themeColor="background1"/>
                                <w:sz w:val="40"/>
                                <w:szCs w:val="48"/>
                                <w:lang w:val="en-US" w:eastAsia="zh-CN"/>
                                <w14:textFill>
                                  <w14:solidFill>
                                    <w14:schemeClr w14:val="bg1"/>
                                  </w14:solidFill>
                                </w14:textFill>
                              </w:rPr>
                            </w:pPr>
                            <w:r>
                              <w:rPr>
                                <w:rFonts w:hint="eastAsia" w:ascii="黑体" w:hAnsi="黑体" w:eastAsia="黑体" w:cs="黑体"/>
                                <w:b/>
                                <w:bCs/>
                                <w:color w:val="FFFFFF" w:themeColor="background1"/>
                                <w:sz w:val="40"/>
                                <w:szCs w:val="48"/>
                                <w:lang w:val="en-US" w:eastAsia="zh-CN"/>
                                <w14:textFill>
                                  <w14:solidFill>
                                    <w14:schemeClr w14:val="bg1"/>
                                  </w14:solidFill>
                                </w14:textFill>
                              </w:rPr>
                              <w:t>大兴区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9.7pt;margin-top:262.55pt;height:50.95pt;width:120.75pt;z-index:251668480;mso-width-relative:page;mso-height-relative:page;" filled="f" stroked="f" coordsize="21600,21600" o:gfxdata="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9ybX+3AAAAAsBAAAPAAAAAAAAAAEAIAAAACIAAABk&#10;cnMvZG93bnJldi54bWxQSwECFAAUAAAACACHTuJACCOmUjsCAABoBAAADgAAAAAAAAABACAAAAAr&#10;AQAAZHJzL2Uyb0RvYy54bWxQSwUGAAAAAAYABgBZAQAA2AUAAAAA&#10;">
                <v:fill on="f" focussize="0,0"/>
                <v:stroke on="f" weight="0.5pt"/>
                <v:imagedata o:title=""/>
                <o:lock v:ext="edit" aspectratio="f"/>
                <v:textbox>
                  <w:txbxContent>
                    <w:p>
                      <w:pPr>
                        <w:rPr>
                          <w:rFonts w:hint="default" w:ascii="黑体" w:hAnsi="黑体" w:eastAsia="黑体" w:cs="黑体"/>
                          <w:b/>
                          <w:bCs/>
                          <w:color w:val="FFFFFF" w:themeColor="background1"/>
                          <w:sz w:val="40"/>
                          <w:szCs w:val="48"/>
                          <w:lang w:val="en-US" w:eastAsia="zh-CN"/>
                          <w14:textFill>
                            <w14:solidFill>
                              <w14:schemeClr w14:val="bg1"/>
                            </w14:solidFill>
                          </w14:textFill>
                        </w:rPr>
                      </w:pPr>
                      <w:r>
                        <w:rPr>
                          <w:rFonts w:hint="eastAsia" w:ascii="黑体" w:hAnsi="黑体" w:eastAsia="黑体" w:cs="黑体"/>
                          <w:b/>
                          <w:bCs/>
                          <w:color w:val="FFFFFF" w:themeColor="background1"/>
                          <w:sz w:val="40"/>
                          <w:szCs w:val="48"/>
                          <w:lang w:val="en-US" w:eastAsia="zh-CN"/>
                          <w14:textFill>
                            <w14:solidFill>
                              <w14:schemeClr w14:val="bg1"/>
                            </w14:solidFill>
                          </w14:textFill>
                        </w:rPr>
                        <w:t>大兴区</w:t>
                      </w:r>
                    </w:p>
                  </w:txbxContent>
                </v:textbox>
              </v:shape>
            </w:pict>
          </mc:Fallback>
        </mc:AlternateContent>
      </w:r>
      <w:r>
        <w:rPr>
          <w:rFonts w:ascii="Times New Roman" w:hAnsi="Times New Roman"/>
          <w:sz w:val="32"/>
        </w:rPr>
        <mc:AlternateContent>
          <mc:Choice Requires="wps">
            <w:drawing>
              <wp:anchor distT="0" distB="0" distL="114300" distR="114300" simplePos="0" relativeHeight="251667456" behindDoc="0" locked="0" layoutInCell="1" allowOverlap="1">
                <wp:simplePos x="0" y="0"/>
                <wp:positionH relativeFrom="column">
                  <wp:posOffset>2463165</wp:posOffset>
                </wp:positionH>
                <wp:positionV relativeFrom="paragraph">
                  <wp:posOffset>676910</wp:posOffset>
                </wp:positionV>
                <wp:extent cx="1533525" cy="647065"/>
                <wp:effectExtent l="0" t="0" r="0" b="0"/>
                <wp:wrapNone/>
                <wp:docPr id="12" name="文本框 12"/>
                <wp:cNvGraphicFramePr/>
                <a:graphic xmlns:a="http://schemas.openxmlformats.org/drawingml/2006/main">
                  <a:graphicData uri="http://schemas.microsoft.com/office/word/2010/wordprocessingShape">
                    <wps:wsp>
                      <wps:cNvSpPr txBox="1"/>
                      <wps:spPr>
                        <a:xfrm>
                          <a:off x="3585210" y="1980565"/>
                          <a:ext cx="1533525" cy="6470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黑体" w:hAnsi="黑体" w:eastAsia="黑体" w:cs="黑体"/>
                                <w:b/>
                                <w:bCs/>
                                <w:color w:val="FFFFFF" w:themeColor="background1"/>
                                <w:sz w:val="40"/>
                                <w:szCs w:val="48"/>
                                <w:lang w:val="en-US" w:eastAsia="zh-CN"/>
                                <w14:textFill>
                                  <w14:solidFill>
                                    <w14:schemeClr w14:val="bg1"/>
                                  </w14:solidFill>
                                </w14:textFill>
                              </w:rPr>
                            </w:pPr>
                            <w:r>
                              <w:rPr>
                                <w:rFonts w:hint="eastAsia" w:ascii="黑体" w:hAnsi="黑体" w:eastAsia="黑体" w:cs="黑体"/>
                                <w:b/>
                                <w:bCs/>
                                <w:color w:val="FFFFFF" w:themeColor="background1"/>
                                <w:sz w:val="40"/>
                                <w:szCs w:val="48"/>
                                <w:lang w:val="en-US" w:eastAsia="zh-CN"/>
                                <w14:textFill>
                                  <w14:solidFill>
                                    <w14:schemeClr w14:val="bg1"/>
                                  </w14:solidFill>
                                </w14:textFill>
                              </w:rPr>
                              <w:t>朝阳区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3.95pt;margin-top:53.3pt;height:50.95pt;width:120.75pt;z-index:251667456;mso-width-relative:page;mso-height-relative:page;" filled="f" stroked="f" coordsize="21600,21600" o:gfxdata="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3PJK/3AAAAAsBAAAPAAAAAAAA&#10;AAEAIAAAACIAAABkcnMvZG93bnJldi54bWxQSwECFAAUAAAACACHTuJAAXMK5EcCAAB0BAAADgAA&#10;AAAAAAABACAAAAArAQAAZHJzL2Uyb0RvYy54bWxQSwUGAAAAAAYABgBZAQAA5AUAAAAA&#10;">
                <v:fill on="f" focussize="0,0"/>
                <v:stroke on="f" weight="0.5pt"/>
                <v:imagedata o:title=""/>
                <o:lock v:ext="edit" aspectratio="f"/>
                <v:textbox>
                  <w:txbxContent>
                    <w:p>
                      <w:pPr>
                        <w:rPr>
                          <w:rFonts w:hint="eastAsia" w:ascii="黑体" w:hAnsi="黑体" w:eastAsia="黑体" w:cs="黑体"/>
                          <w:b/>
                          <w:bCs/>
                          <w:color w:val="FFFFFF" w:themeColor="background1"/>
                          <w:sz w:val="40"/>
                          <w:szCs w:val="48"/>
                          <w:lang w:val="en-US" w:eastAsia="zh-CN"/>
                          <w14:textFill>
                            <w14:solidFill>
                              <w14:schemeClr w14:val="bg1"/>
                            </w14:solidFill>
                          </w14:textFill>
                        </w:rPr>
                      </w:pPr>
                      <w:r>
                        <w:rPr>
                          <w:rFonts w:hint="eastAsia" w:ascii="黑体" w:hAnsi="黑体" w:eastAsia="黑体" w:cs="黑体"/>
                          <w:b/>
                          <w:bCs/>
                          <w:color w:val="FFFFFF" w:themeColor="background1"/>
                          <w:sz w:val="40"/>
                          <w:szCs w:val="48"/>
                          <w:lang w:val="en-US" w:eastAsia="zh-CN"/>
                          <w14:textFill>
                            <w14:solidFill>
                              <w14:schemeClr w14:val="bg1"/>
                            </w14:solidFill>
                          </w14:textFill>
                        </w:rPr>
                        <w:t>朝阳区</w:t>
                      </w:r>
                    </w:p>
                  </w:txbxContent>
                </v:textbox>
              </v:shape>
            </w:pict>
          </mc:Fallback>
        </mc:AlternateContent>
      </w:r>
      <w:r>
        <w:rPr>
          <w:rFonts w:hint="eastAsia" w:ascii="Times New Roman" w:hAnsi="Times New Roman" w:eastAsia="楷体_GB2312" w:cs="楷体_GB2312"/>
          <w:b w:val="0"/>
          <w:bCs w:val="0"/>
          <w:color w:val="auto"/>
          <w:sz w:val="32"/>
          <w:szCs w:val="32"/>
          <w:lang w:eastAsia="zh-CN"/>
        </w:rPr>
        <w:drawing>
          <wp:inline distT="0" distB="0" distL="114300" distR="114300">
            <wp:extent cx="4277995" cy="4081145"/>
            <wp:effectExtent l="9525" t="9525" r="17780" b="24130"/>
            <wp:docPr id="11" name="图片 11" descr="微信图片_20241018104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微信图片_20241018104823"/>
                    <pic:cNvPicPr>
                      <a:picLocks noChangeAspect="1"/>
                    </pic:cNvPicPr>
                  </pic:nvPicPr>
                  <pic:blipFill>
                    <a:blip r:embed="rId7"/>
                    <a:stretch>
                      <a:fillRect/>
                    </a:stretch>
                  </pic:blipFill>
                  <pic:spPr>
                    <a:xfrm>
                      <a:off x="0" y="0"/>
                      <a:ext cx="4277995" cy="4081145"/>
                    </a:xfrm>
                    <a:prstGeom prst="rect">
                      <a:avLst/>
                    </a:prstGeom>
                    <a:ln>
                      <a:solidFill>
                        <a:schemeClr val="tx1"/>
                      </a:solidFill>
                    </a:ln>
                  </pic:spPr>
                </pic:pic>
              </a:graphicData>
            </a:graphic>
          </wp:inline>
        </w:drawing>
      </w:r>
    </w:p>
    <w:p>
      <w:pPr>
        <w:pStyle w:val="5"/>
        <w:ind w:left="0" w:leftChars="0" w:firstLine="0" w:firstLineChars="0"/>
        <w:jc w:val="center"/>
        <w:rPr>
          <w:rFonts w:hint="eastAsia" w:ascii="Times New Roman" w:hAnsi="Times New Roman" w:eastAsiaTheme="minorEastAsia" w:cstheme="minorEastAsia"/>
          <w:sz w:val="28"/>
          <w:szCs w:val="28"/>
        </w:rPr>
      </w:pPr>
      <w:r>
        <w:rPr>
          <w:rFonts w:hint="eastAsia" w:ascii="Times New Roman" w:hAnsi="Times New Roman" w:eastAsiaTheme="minorEastAsia" w:cstheme="minorEastAsia"/>
          <w:sz w:val="28"/>
          <w:szCs w:val="28"/>
          <w:lang w:eastAsia="zh-CN"/>
        </w:rPr>
        <w:drawing>
          <wp:inline distT="0" distB="0" distL="114300" distR="114300">
            <wp:extent cx="4264660" cy="2925445"/>
            <wp:effectExtent l="9525" t="9525" r="12065" b="17780"/>
            <wp:docPr id="20" name="图片 20" descr="f9f6c9f0c7609d6cf5749b3c83640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f9f6c9f0c7609d6cf5749b3c83640b7"/>
                    <pic:cNvPicPr>
                      <a:picLocks noChangeAspect="1"/>
                    </pic:cNvPicPr>
                  </pic:nvPicPr>
                  <pic:blipFill>
                    <a:blip r:embed="rId8"/>
                    <a:stretch>
                      <a:fillRect/>
                    </a:stretch>
                  </pic:blipFill>
                  <pic:spPr>
                    <a:xfrm>
                      <a:off x="0" y="0"/>
                      <a:ext cx="4264660" cy="2925445"/>
                    </a:xfrm>
                    <a:prstGeom prst="rect">
                      <a:avLst/>
                    </a:prstGeom>
                    <a:ln>
                      <a:solidFill>
                        <a:schemeClr val="tx1"/>
                      </a:solidFill>
                    </a:ln>
                  </pic:spPr>
                </pic:pic>
              </a:graphicData>
            </a:graphic>
          </wp:inline>
        </w:drawing>
      </w:r>
    </w:p>
    <w:p>
      <w:pPr>
        <w:pStyle w:val="5"/>
        <w:ind w:left="0" w:leftChars="0" w:firstLine="0" w:firstLineChars="0"/>
        <w:jc w:val="center"/>
        <w:rPr>
          <w:rFonts w:hint="default" w:ascii="Times New Roman" w:hAnsi="Times New Roman" w:eastAsiaTheme="minorEastAsia" w:cstheme="minorEastAsia"/>
          <w:sz w:val="28"/>
          <w:szCs w:val="28"/>
          <w:lang w:val="en-US" w:eastAsia="zh-CN"/>
        </w:rPr>
      </w:pPr>
      <w:r>
        <w:rPr>
          <w:rFonts w:hint="eastAsia" w:ascii="Times New Roman" w:hAnsi="Times New Roman" w:eastAsiaTheme="minorEastAsia" w:cstheme="minorEastAsia"/>
          <w:sz w:val="28"/>
          <w:szCs w:val="28"/>
        </w:rPr>
        <w:t xml:space="preserve">图 </w:t>
      </w:r>
      <w:r>
        <w:rPr>
          <w:rFonts w:hint="eastAsia" w:ascii="Times New Roman" w:hAnsi="Times New Roman" w:eastAsiaTheme="minorEastAsia" w:cstheme="minorEastAsia"/>
          <w:sz w:val="28"/>
          <w:szCs w:val="28"/>
          <w:lang w:val="en-US" w:eastAsia="zh-CN"/>
        </w:rPr>
        <w:t>2 小红门再生水厂土地行政区域规划情况</w:t>
      </w:r>
    </w:p>
    <w:p>
      <w:pPr>
        <w:keepNext w:val="0"/>
        <w:keepLines w:val="0"/>
        <w:pageBreakBefore w:val="0"/>
        <w:widowControl w:val="0"/>
        <w:kinsoku/>
        <w:wordWrap w:val="0"/>
        <w:overflowPunct/>
        <w:topLinePunct/>
        <w:autoSpaceDE/>
        <w:autoSpaceDN/>
        <w:bidi w:val="0"/>
        <w:adjustRightInd/>
        <w:snapToGrid/>
        <w:spacing w:beforeAutospacing="0" w:line="560" w:lineRule="exact"/>
        <w:ind w:right="0" w:rightChars="0" w:firstLine="640" w:firstLineChars="200"/>
        <w:jc w:val="both"/>
        <w:textAlignment w:val="auto"/>
        <w:outlineLvl w:val="9"/>
        <w:rPr>
          <w:rFonts w:hint="eastAsia" w:ascii="Times New Roman" w:hAnsi="Times New Roman" w:eastAsia="楷体_GB2312" w:cs="楷体_GB2312"/>
          <w:b w:val="0"/>
          <w:bCs w:val="0"/>
          <w:color w:val="auto"/>
          <w:sz w:val="32"/>
          <w:szCs w:val="32"/>
          <w:lang w:eastAsia="zh-CN"/>
        </w:rPr>
      </w:pPr>
    </w:p>
    <w:p>
      <w:pPr>
        <w:keepNext w:val="0"/>
        <w:keepLines w:val="0"/>
        <w:pageBreakBefore w:val="0"/>
        <w:widowControl w:val="0"/>
        <w:kinsoku/>
        <w:wordWrap w:val="0"/>
        <w:overflowPunct/>
        <w:topLinePunct/>
        <w:autoSpaceDE/>
        <w:autoSpaceDN/>
        <w:bidi w:val="0"/>
        <w:adjustRightInd/>
        <w:snapToGrid/>
        <w:spacing w:beforeAutospacing="0" w:line="560" w:lineRule="exact"/>
        <w:ind w:left="0" w:leftChars="0" w:right="0" w:rightChars="0" w:firstLine="640" w:firstLineChars="200"/>
        <w:jc w:val="both"/>
        <w:textAlignment w:val="auto"/>
        <w:outlineLvl w:val="9"/>
        <w:rPr>
          <w:rFonts w:hint="default" w:ascii="Times New Roman" w:hAnsi="Times New Roman" w:eastAsia="楷体_GB2312" w:cs="楷体_GB2312"/>
          <w:b w:val="0"/>
          <w:bCs w:val="0"/>
          <w:color w:val="auto"/>
          <w:sz w:val="32"/>
          <w:szCs w:val="32"/>
          <w:lang w:val="en-US" w:eastAsia="zh-CN"/>
        </w:rPr>
      </w:pPr>
      <w:r>
        <w:rPr>
          <w:rFonts w:hint="eastAsia" w:ascii="Times New Roman" w:hAnsi="Times New Roman" w:eastAsia="楷体_GB2312" w:cs="楷体_GB2312"/>
          <w:b w:val="0"/>
          <w:bCs w:val="0"/>
          <w:color w:val="auto"/>
          <w:sz w:val="32"/>
          <w:szCs w:val="32"/>
          <w:lang w:eastAsia="zh-CN"/>
        </w:rPr>
        <w:t>（</w:t>
      </w:r>
      <w:r>
        <w:rPr>
          <w:rFonts w:hint="eastAsia" w:ascii="Times New Roman" w:hAnsi="Times New Roman" w:eastAsia="楷体_GB2312" w:cs="楷体_GB2312"/>
          <w:b w:val="0"/>
          <w:bCs w:val="0"/>
          <w:color w:val="auto"/>
          <w:sz w:val="32"/>
          <w:szCs w:val="32"/>
          <w:lang w:val="en-US" w:eastAsia="zh-CN"/>
        </w:rPr>
        <w:t>四</w:t>
      </w:r>
      <w:r>
        <w:rPr>
          <w:rFonts w:hint="eastAsia" w:ascii="Times New Roman" w:hAnsi="Times New Roman" w:eastAsia="楷体_GB2312" w:cs="楷体_GB2312"/>
          <w:b w:val="0"/>
          <w:bCs w:val="0"/>
          <w:color w:val="auto"/>
          <w:sz w:val="32"/>
          <w:szCs w:val="32"/>
          <w:lang w:eastAsia="zh-CN"/>
        </w:rPr>
        <w:t>）</w:t>
      </w:r>
      <w:r>
        <w:rPr>
          <w:rFonts w:hint="eastAsia" w:ascii="Times New Roman" w:hAnsi="Times New Roman" w:eastAsia="楷体_GB2312" w:cs="楷体_GB2312"/>
          <w:b w:val="0"/>
          <w:bCs w:val="0"/>
          <w:color w:val="auto"/>
          <w:sz w:val="32"/>
          <w:szCs w:val="32"/>
          <w:lang w:val="en-US" w:eastAsia="zh-CN"/>
        </w:rPr>
        <w:t>事发</w:t>
      </w:r>
      <w:r>
        <w:rPr>
          <w:rFonts w:hint="eastAsia" w:ascii="Times New Roman" w:hAnsi="Times New Roman" w:eastAsia="楷体_GB2312" w:cs="楷体_GB2312"/>
          <w:b w:val="0"/>
          <w:bCs w:val="0"/>
          <w:color w:val="auto"/>
          <w:sz w:val="32"/>
          <w:szCs w:val="32"/>
          <w:lang w:eastAsia="zh-CN"/>
        </w:rPr>
        <w:t>项目基本情况</w:t>
      </w:r>
    </w:p>
    <w:p>
      <w:pPr>
        <w:keepNext w:val="0"/>
        <w:keepLines w:val="0"/>
        <w:pageBreakBefore w:val="0"/>
        <w:widowControl w:val="0"/>
        <w:kinsoku/>
        <w:wordWrap w:val="0"/>
        <w:overflowPunct/>
        <w:topLinePunct/>
        <w:autoSpaceDE/>
        <w:autoSpaceDN/>
        <w:bidi w:val="0"/>
        <w:adjustRightInd/>
        <w:snapToGrid/>
        <w:spacing w:beforeAutospacing="0" w:line="560" w:lineRule="exact"/>
        <w:ind w:left="0" w:leftChars="0" w:right="0" w:rightChars="0" w:firstLine="640" w:firstLineChars="200"/>
        <w:jc w:val="both"/>
        <w:textAlignment w:val="auto"/>
        <w:outlineLvl w:val="9"/>
        <w:rPr>
          <w:rFonts w:hint="eastAsia" w:ascii="Times New Roman" w:hAnsi="Times New Roman" w:cs="仿宋_GB2312"/>
          <w:color w:val="000000" w:themeColor="text1"/>
          <w:sz w:val="32"/>
          <w:szCs w:val="32"/>
          <w:lang w:val="en-US" w:eastAsia="zh-CN"/>
          <w14:textFill>
            <w14:solidFill>
              <w14:schemeClr w14:val="tx1"/>
            </w14:solidFill>
          </w14:textFill>
        </w:rPr>
      </w:pPr>
      <w:r>
        <w:rPr>
          <w:rFonts w:hint="eastAsia" w:ascii="Times New Roman" w:hAnsi="Times New Roman" w:cs="仿宋_GB2312"/>
          <w:color w:val="000000" w:themeColor="text1"/>
          <w:sz w:val="32"/>
          <w:szCs w:val="32"/>
          <w:lang w:val="en-US" w:eastAsia="zh-CN"/>
          <w14:textFill>
            <w14:solidFill>
              <w14:schemeClr w14:val="tx1"/>
            </w14:solidFill>
          </w14:textFill>
        </w:rPr>
        <w:t>2024年6月19日，北排装备公司对《小红门再生水厂预处理区及初沉池除臭工程设备采购项目反吊膜封闭设备采购》（以下简称“事发项目”）进行公开招标。</w:t>
      </w:r>
    </w:p>
    <w:p>
      <w:pPr>
        <w:keepNext w:val="0"/>
        <w:keepLines w:val="0"/>
        <w:pageBreakBefore w:val="0"/>
        <w:widowControl w:val="0"/>
        <w:kinsoku/>
        <w:wordWrap w:val="0"/>
        <w:overflowPunct/>
        <w:topLinePunct/>
        <w:autoSpaceDE/>
        <w:autoSpaceDN/>
        <w:bidi w:val="0"/>
        <w:adjustRightInd/>
        <w:snapToGrid/>
        <w:spacing w:beforeAutospacing="0" w:line="560" w:lineRule="exact"/>
        <w:ind w:left="0" w:leftChars="0" w:right="0" w:rightChars="0" w:firstLine="640" w:firstLineChars="200"/>
        <w:jc w:val="both"/>
        <w:textAlignment w:val="auto"/>
        <w:outlineLvl w:val="9"/>
        <w:rPr>
          <w:rFonts w:hint="eastAsia" w:ascii="Times New Roman" w:hAnsi="Times New Roman" w:cs="仿宋_GB2312"/>
          <w:color w:val="000000" w:themeColor="text1"/>
          <w:sz w:val="32"/>
          <w:szCs w:val="32"/>
          <w:lang w:val="en-US" w:eastAsia="zh-CN"/>
          <w14:textFill>
            <w14:solidFill>
              <w14:schemeClr w14:val="tx1"/>
            </w14:solidFill>
          </w14:textFill>
        </w:rPr>
      </w:pPr>
      <w:r>
        <w:rPr>
          <w:rFonts w:hint="eastAsia" w:ascii="Times New Roman" w:hAnsi="Times New Roman" w:cs="仿宋_GB2312"/>
          <w:color w:val="000000" w:themeColor="text1"/>
          <w:sz w:val="32"/>
          <w:szCs w:val="32"/>
          <w:lang w:val="en-US" w:eastAsia="zh-CN"/>
          <w14:textFill>
            <w14:solidFill>
              <w14:schemeClr w14:val="tx1"/>
            </w14:solidFill>
          </w14:textFill>
        </w:rPr>
        <w:t>7月8日，展冀公司以1725万元中标后，与北排装</w:t>
      </w:r>
      <w:r>
        <w:rPr>
          <w:rFonts w:hint="eastAsia" w:ascii="Times New Roman" w:hAnsi="Times New Roman" w:cs="仿宋_GB2312"/>
          <w:color w:val="000000" w:themeColor="text1"/>
          <w:sz w:val="32"/>
          <w:szCs w:val="32"/>
          <w:highlight w:val="none"/>
          <w:lang w:val="en-US" w:eastAsia="zh-CN"/>
          <w14:textFill>
            <w14:solidFill>
              <w14:schemeClr w14:val="tx1"/>
            </w14:solidFill>
          </w14:textFill>
        </w:rPr>
        <w:t>备公司签订了《反吊膜封闭设备采购》合同，约定由展冀公司提</w:t>
      </w:r>
      <w:r>
        <w:rPr>
          <w:rFonts w:hint="eastAsia" w:ascii="Times New Roman" w:hAnsi="Times New Roman" w:cs="仿宋_GB2312"/>
          <w:color w:val="000000" w:themeColor="text1"/>
          <w:sz w:val="32"/>
          <w:szCs w:val="32"/>
          <w:lang w:val="en-US" w:eastAsia="zh-CN"/>
          <w14:textFill>
            <w14:solidFill>
              <w14:schemeClr w14:val="tx1"/>
            </w14:solidFill>
          </w14:textFill>
        </w:rPr>
        <w:t>供9套反吊膜设备并进行现场组装、调试、验收、维修等工作。其中8套随动式反吊膜用于对小红门再生水厂初沉池A、B、C、D四个系列（每个系列2个初沉池）池体进行封闭，1套固定式反吊膜用于细格栅进水渠封闭。</w:t>
      </w:r>
    </w:p>
    <w:p>
      <w:pPr>
        <w:keepNext w:val="0"/>
        <w:keepLines w:val="0"/>
        <w:pageBreakBefore w:val="0"/>
        <w:widowControl w:val="0"/>
        <w:kinsoku/>
        <w:wordWrap w:val="0"/>
        <w:overflowPunct/>
        <w:topLinePunct/>
        <w:autoSpaceDE/>
        <w:autoSpaceDN/>
        <w:bidi w:val="0"/>
        <w:adjustRightInd/>
        <w:snapToGrid/>
        <w:spacing w:beforeAutospacing="0" w:line="560" w:lineRule="exact"/>
        <w:ind w:left="0" w:leftChars="0" w:right="0" w:rightChars="0" w:firstLine="640" w:firstLineChars="200"/>
        <w:jc w:val="both"/>
        <w:textAlignment w:val="auto"/>
        <w:outlineLvl w:val="9"/>
        <w:rPr>
          <w:rFonts w:hint="eastAsia" w:ascii="Times New Roman" w:hAnsi="Times New Roman" w:cs="仿宋_GB2312"/>
          <w:color w:val="000000" w:themeColor="text1"/>
          <w:sz w:val="32"/>
          <w:szCs w:val="32"/>
          <w:lang w:val="en-US" w:eastAsia="zh-CN"/>
          <w14:textFill>
            <w14:solidFill>
              <w14:schemeClr w14:val="tx1"/>
            </w14:solidFill>
          </w14:textFill>
        </w:rPr>
      </w:pPr>
      <w:r>
        <w:rPr>
          <w:rFonts w:hint="eastAsia" w:ascii="Times New Roman" w:hAnsi="Times New Roman" w:cs="仿宋_GB2312"/>
          <w:color w:val="000000" w:themeColor="text1"/>
          <w:sz w:val="32"/>
          <w:szCs w:val="32"/>
          <w:lang w:val="en-US" w:eastAsia="zh-CN"/>
          <w14:textFill>
            <w14:solidFill>
              <w14:schemeClr w14:val="tx1"/>
            </w14:solidFill>
          </w14:textFill>
        </w:rPr>
        <w:t>7月24日，展冀公司又将设备组装安装的劳务工作分包给宝春</w:t>
      </w:r>
      <w:r>
        <w:rPr>
          <w:rFonts w:hint="eastAsia" w:ascii="Times New Roman" w:hAnsi="Times New Roman" w:cs="仿宋_GB2312"/>
          <w:color w:val="000000" w:themeColor="text1"/>
          <w:sz w:val="32"/>
          <w:szCs w:val="32"/>
          <w:highlight w:val="none"/>
          <w:lang w:val="en-US" w:eastAsia="zh-CN"/>
          <w14:textFill>
            <w14:solidFill>
              <w14:schemeClr w14:val="tx1"/>
            </w14:solidFill>
          </w14:textFill>
        </w:rPr>
        <w:t>公司负责，并签订了《钢膜结构安装合同》，合</w:t>
      </w:r>
      <w:r>
        <w:rPr>
          <w:rFonts w:hint="eastAsia" w:ascii="Times New Roman" w:hAnsi="Times New Roman" w:cs="仿宋_GB2312"/>
          <w:color w:val="000000" w:themeColor="text1"/>
          <w:sz w:val="32"/>
          <w:szCs w:val="32"/>
          <w:lang w:val="en-US" w:eastAsia="zh-CN"/>
          <w14:textFill>
            <w14:solidFill>
              <w14:schemeClr w14:val="tx1"/>
            </w14:solidFill>
          </w14:textFill>
        </w:rPr>
        <w:t>同价款30万元，约定由宝春公司负责设备组装安装及全部作业人员管理工作。</w:t>
      </w:r>
    </w:p>
    <w:p>
      <w:pPr>
        <w:keepNext w:val="0"/>
        <w:keepLines w:val="0"/>
        <w:pageBreakBefore w:val="0"/>
        <w:widowControl w:val="0"/>
        <w:kinsoku/>
        <w:wordWrap w:val="0"/>
        <w:overflowPunct/>
        <w:topLinePunct/>
        <w:autoSpaceDE/>
        <w:autoSpaceDN/>
        <w:bidi w:val="0"/>
        <w:adjustRightInd/>
        <w:snapToGrid/>
        <w:spacing w:beforeAutospacing="0" w:line="560" w:lineRule="exact"/>
        <w:ind w:left="0" w:leftChars="0" w:right="0" w:rightChars="0" w:firstLine="640" w:firstLineChars="200"/>
        <w:jc w:val="both"/>
        <w:textAlignment w:val="auto"/>
        <w:outlineLvl w:val="9"/>
        <w:rPr>
          <w:rFonts w:hint="eastAsia" w:ascii="Times New Roman" w:hAnsi="Times New Roman" w:cs="仿宋_GB2312"/>
          <w:color w:val="000000" w:themeColor="text1"/>
          <w:sz w:val="32"/>
          <w:szCs w:val="32"/>
          <w:lang w:val="en-US" w:eastAsia="zh-CN"/>
          <w14:textFill>
            <w14:solidFill>
              <w14:schemeClr w14:val="tx1"/>
            </w14:solidFill>
          </w14:textFill>
        </w:rPr>
      </w:pPr>
      <w:r>
        <w:rPr>
          <w:rFonts w:hint="eastAsia" w:ascii="Times New Roman" w:hAnsi="Times New Roman" w:cs="仿宋_GB2312"/>
          <w:color w:val="000000" w:themeColor="text1"/>
          <w:sz w:val="32"/>
          <w:szCs w:val="32"/>
          <w:lang w:val="en-US" w:eastAsia="zh-CN"/>
          <w14:textFill>
            <w14:solidFill>
              <w14:schemeClr w14:val="tx1"/>
            </w14:solidFill>
          </w14:textFill>
        </w:rPr>
        <w:t>8月16日，展冀公司、宝春公司开始入场作业。</w:t>
      </w:r>
    </w:p>
    <w:p>
      <w:pPr>
        <w:keepNext w:val="0"/>
        <w:keepLines w:val="0"/>
        <w:pageBreakBefore w:val="0"/>
        <w:widowControl w:val="0"/>
        <w:kinsoku/>
        <w:wordWrap w:val="0"/>
        <w:overflowPunct/>
        <w:topLinePunct/>
        <w:autoSpaceDE/>
        <w:autoSpaceDN/>
        <w:bidi w:val="0"/>
        <w:adjustRightInd/>
        <w:snapToGrid/>
        <w:spacing w:beforeAutospacing="0" w:line="560" w:lineRule="exact"/>
        <w:ind w:left="0" w:leftChars="0" w:right="0" w:rightChars="0" w:firstLine="640" w:firstLineChars="200"/>
        <w:jc w:val="both"/>
        <w:textAlignment w:val="auto"/>
        <w:outlineLvl w:val="9"/>
        <w:rPr>
          <w:rFonts w:hint="default" w:ascii="Times New Roman" w:hAnsi="Times New Roman" w:eastAsia="楷体_GB2312" w:cs="楷体_GB2312"/>
          <w:b w:val="0"/>
          <w:bCs w:val="0"/>
          <w:color w:val="auto"/>
          <w:sz w:val="32"/>
          <w:szCs w:val="32"/>
          <w:lang w:val="en-US" w:eastAsia="zh-CN"/>
        </w:rPr>
      </w:pPr>
      <w:r>
        <w:rPr>
          <w:rFonts w:hint="eastAsia" w:ascii="Times New Roman" w:hAnsi="Times New Roman" w:eastAsia="楷体_GB2312" w:cs="楷体_GB2312"/>
          <w:b w:val="0"/>
          <w:bCs w:val="0"/>
          <w:color w:val="auto"/>
          <w:sz w:val="32"/>
          <w:szCs w:val="32"/>
          <w:lang w:val="en-US" w:eastAsia="zh-CN"/>
        </w:rPr>
        <w:t>（五）起重作业情况</w:t>
      </w:r>
    </w:p>
    <w:p>
      <w:pPr>
        <w:keepNext w:val="0"/>
        <w:keepLines w:val="0"/>
        <w:pageBreakBefore w:val="0"/>
        <w:widowControl w:val="0"/>
        <w:kinsoku/>
        <w:wordWrap w:val="0"/>
        <w:overflowPunct/>
        <w:topLinePunct/>
        <w:autoSpaceDE/>
        <w:autoSpaceDN/>
        <w:bidi w:val="0"/>
        <w:adjustRightInd/>
        <w:snapToGrid/>
        <w:spacing w:beforeAutospacing="0" w:line="560" w:lineRule="exact"/>
        <w:ind w:left="0" w:leftChars="0" w:right="0" w:rightChars="0" w:firstLine="640" w:firstLineChars="200"/>
        <w:jc w:val="both"/>
        <w:textAlignment w:val="auto"/>
        <w:outlineLvl w:val="9"/>
        <w:rPr>
          <w:rFonts w:hint="eastAsia" w:ascii="Times New Roman" w:hAnsi="Times New Roman" w:cs="仿宋_GB2312"/>
          <w:color w:val="auto"/>
          <w:sz w:val="32"/>
          <w:szCs w:val="32"/>
          <w:lang w:val="en-US" w:eastAsia="zh-CN"/>
        </w:rPr>
      </w:pPr>
      <w:r>
        <w:rPr>
          <w:rFonts w:hint="eastAsia" w:ascii="Times New Roman" w:hAnsi="Times New Roman" w:cs="仿宋_GB2312"/>
          <w:color w:val="000000" w:themeColor="text1"/>
          <w:sz w:val="32"/>
          <w:szCs w:val="32"/>
          <w:lang w:val="en-US" w:eastAsia="zh-CN"/>
          <w14:textFill>
            <w14:solidFill>
              <w14:schemeClr w14:val="tx1"/>
            </w14:solidFill>
          </w14:textFill>
        </w:rPr>
        <w:t>因反吊膜设备组装安装涉及起重作业，韩</w:t>
      </w:r>
      <w:r>
        <w:rPr>
          <w:rFonts w:hint="eastAsia" w:cs="仿宋_GB2312"/>
          <w:sz w:val="32"/>
          <w:szCs w:val="32"/>
          <w:lang w:eastAsia="zh-CN"/>
        </w:rPr>
        <w:t>某</w:t>
      </w:r>
      <w:r>
        <w:rPr>
          <w:rFonts w:hint="eastAsia" w:ascii="Times New Roman" w:hAnsi="Times New Roman" w:cs="仿宋_GB2312"/>
          <w:color w:val="000000" w:themeColor="text1"/>
          <w:sz w:val="32"/>
          <w:szCs w:val="32"/>
          <w:lang w:val="en-US" w:eastAsia="zh-CN"/>
          <w14:textFill>
            <w14:solidFill>
              <w14:schemeClr w14:val="tx1"/>
            </w14:solidFill>
          </w14:textFill>
        </w:rPr>
        <w:t>春从</w:t>
      </w:r>
      <w:r>
        <w:rPr>
          <w:rFonts w:hint="eastAsia" w:ascii="Times New Roman" w:hAnsi="Times New Roman" w:cs="仿宋_GB2312"/>
          <w:color w:val="auto"/>
          <w:sz w:val="32"/>
          <w:szCs w:val="32"/>
          <w:lang w:val="en-US" w:eastAsia="zh-CN"/>
        </w:rPr>
        <w:t>孙</w:t>
      </w:r>
      <w:r>
        <w:rPr>
          <w:rFonts w:hint="eastAsia" w:cs="仿宋_GB2312"/>
          <w:sz w:val="32"/>
          <w:szCs w:val="32"/>
          <w:lang w:eastAsia="zh-CN"/>
        </w:rPr>
        <w:t>某</w:t>
      </w:r>
      <w:r>
        <w:rPr>
          <w:rFonts w:hint="eastAsia" w:ascii="Times New Roman" w:hAnsi="Times New Roman" w:cs="仿宋_GB2312"/>
          <w:color w:val="auto"/>
          <w:sz w:val="32"/>
          <w:szCs w:val="32"/>
          <w:lang w:val="en-US" w:eastAsia="zh-CN"/>
        </w:rPr>
        <w:t>达个人处租用130吨位、100吨位、50吨位、25吨位四台流动式起重机，起重所需配套设备及起重机操作人员均随车配备。</w:t>
      </w:r>
    </w:p>
    <w:p>
      <w:pPr>
        <w:keepNext w:val="0"/>
        <w:keepLines w:val="0"/>
        <w:pageBreakBefore w:val="0"/>
        <w:widowControl w:val="0"/>
        <w:kinsoku/>
        <w:wordWrap w:val="0"/>
        <w:overflowPunct/>
        <w:topLinePunct/>
        <w:autoSpaceDE/>
        <w:autoSpaceDN/>
        <w:bidi w:val="0"/>
        <w:adjustRightInd/>
        <w:snapToGrid/>
        <w:spacing w:beforeAutospacing="0" w:line="560" w:lineRule="exact"/>
        <w:ind w:left="0" w:leftChars="0" w:right="0" w:rightChars="0" w:firstLine="640" w:firstLineChars="200"/>
        <w:jc w:val="both"/>
        <w:textAlignment w:val="auto"/>
        <w:outlineLvl w:val="9"/>
        <w:rPr>
          <w:rFonts w:hint="eastAsia" w:ascii="Times New Roman" w:hAnsi="Times New Roman" w:cs="仿宋_GB2312"/>
          <w:color w:val="auto"/>
          <w:sz w:val="32"/>
          <w:szCs w:val="32"/>
          <w:lang w:val="en-US" w:eastAsia="zh-CN"/>
        </w:rPr>
      </w:pPr>
      <w:r>
        <w:rPr>
          <w:rFonts w:hint="eastAsia" w:ascii="Times New Roman" w:hAnsi="Times New Roman" w:cs="仿宋_GB2312"/>
          <w:color w:val="auto"/>
          <w:sz w:val="32"/>
          <w:szCs w:val="32"/>
          <w:lang w:val="en-US" w:eastAsia="zh-CN"/>
        </w:rPr>
        <w:t>经调查，事发项目仅韩</w:t>
      </w:r>
      <w:r>
        <w:rPr>
          <w:rFonts w:hint="eastAsia" w:cs="仿宋_GB2312"/>
          <w:color w:val="auto"/>
          <w:sz w:val="32"/>
          <w:szCs w:val="32"/>
          <w:lang w:val="en-US" w:eastAsia="zh-CN"/>
        </w:rPr>
        <w:t>某</w:t>
      </w:r>
      <w:r>
        <w:rPr>
          <w:rFonts w:hint="eastAsia" w:ascii="Times New Roman" w:hAnsi="Times New Roman" w:cs="仿宋_GB2312"/>
          <w:color w:val="auto"/>
          <w:sz w:val="32"/>
          <w:szCs w:val="32"/>
          <w:lang w:val="en-US" w:eastAsia="zh-CN"/>
        </w:rPr>
        <w:t>春具备信号司索工相关资格，事发时四台流动式起重机均在现场。</w:t>
      </w:r>
    </w:p>
    <w:p>
      <w:pPr>
        <w:keepNext w:val="0"/>
        <w:keepLines w:val="0"/>
        <w:pageBreakBefore w:val="0"/>
        <w:widowControl w:val="0"/>
        <w:numPr>
          <w:ilvl w:val="0"/>
          <w:numId w:val="0"/>
        </w:numPr>
        <w:kinsoku/>
        <w:wordWrap w:val="0"/>
        <w:overflowPunct w:val="0"/>
        <w:topLinePunct/>
        <w:autoSpaceDE/>
        <w:autoSpaceDN/>
        <w:bidi w:val="0"/>
        <w:adjustRightInd/>
        <w:snapToGrid w:val="0"/>
        <w:spacing w:beforeAutospacing="0" w:line="560" w:lineRule="exact"/>
        <w:ind w:leftChars="300" w:right="0" w:rightChars="0"/>
        <w:jc w:val="both"/>
        <w:textAlignment w:val="auto"/>
        <w:rPr>
          <w:rFonts w:hint="default" w:ascii="Times New Roman" w:hAnsi="Times New Roman" w:eastAsia="黑体" w:cs="黑体"/>
          <w:color w:val="auto"/>
          <w:sz w:val="32"/>
          <w:szCs w:val="32"/>
          <w:highlight w:val="none"/>
          <w:lang w:val="en-US"/>
        </w:rPr>
      </w:pPr>
      <w:r>
        <w:rPr>
          <w:rFonts w:hint="default" w:ascii="Times New Roman" w:hAnsi="Times New Roman" w:eastAsia="黑体" w:cs="黑体"/>
          <w:color w:val="auto"/>
          <w:sz w:val="32"/>
          <w:szCs w:val="32"/>
          <w:highlight w:val="none"/>
        </w:rPr>
        <w:t>二、</w:t>
      </w:r>
      <w:r>
        <w:rPr>
          <w:rFonts w:hint="eastAsia" w:ascii="Times New Roman" w:hAnsi="Times New Roman" w:eastAsia="黑体" w:cs="黑体"/>
          <w:color w:val="auto"/>
          <w:sz w:val="32"/>
          <w:szCs w:val="32"/>
          <w:highlight w:val="none"/>
        </w:rPr>
        <w:t>事故发生经过及</w:t>
      </w:r>
      <w:r>
        <w:rPr>
          <w:rFonts w:hint="eastAsia" w:ascii="Times New Roman" w:hAnsi="Times New Roman" w:eastAsia="黑体" w:cs="黑体"/>
          <w:color w:val="auto"/>
          <w:sz w:val="32"/>
          <w:szCs w:val="32"/>
          <w:highlight w:val="none"/>
          <w:lang w:val="en-US" w:eastAsia="zh-CN"/>
        </w:rPr>
        <w:t>人员伤亡情况</w:t>
      </w:r>
    </w:p>
    <w:p>
      <w:pPr>
        <w:keepNext w:val="0"/>
        <w:keepLines w:val="0"/>
        <w:pageBreakBefore w:val="0"/>
        <w:widowControl w:val="0"/>
        <w:numPr>
          <w:ilvl w:val="0"/>
          <w:numId w:val="0"/>
        </w:numPr>
        <w:kinsoku/>
        <w:wordWrap w:val="0"/>
        <w:overflowPunct w:val="0"/>
        <w:topLinePunct/>
        <w:autoSpaceDE/>
        <w:autoSpaceDN/>
        <w:bidi w:val="0"/>
        <w:adjustRightInd/>
        <w:snapToGrid w:val="0"/>
        <w:spacing w:beforeAutospacing="0" w:line="560" w:lineRule="exact"/>
        <w:ind w:leftChars="300" w:right="0" w:rightChars="0"/>
        <w:jc w:val="both"/>
        <w:textAlignment w:val="auto"/>
        <w:rPr>
          <w:rFonts w:hint="eastAsia" w:ascii="Times New Roman" w:hAnsi="Times New Roman" w:eastAsia="仿宋_GB2312" w:cs="仿宋_GB2312"/>
          <w:color w:val="auto"/>
          <w:sz w:val="32"/>
          <w:szCs w:val="32"/>
          <w:highlight w:val="none"/>
          <w:lang w:val="en-US" w:eastAsia="zh-CN"/>
        </w:rPr>
      </w:pPr>
      <w:r>
        <w:rPr>
          <w:rFonts w:hint="eastAsia" w:ascii="Times New Roman" w:hAnsi="Times New Roman" w:eastAsia="楷体_GB2312" w:cs="楷体_GB2312"/>
          <w:color w:val="000000" w:themeColor="text1"/>
          <w:sz w:val="32"/>
          <w:szCs w:val="32"/>
          <w:highlight w:val="none"/>
          <w:lang w:eastAsia="zh-CN"/>
          <w14:textFill>
            <w14:solidFill>
              <w14:schemeClr w14:val="tx1"/>
            </w14:solidFill>
          </w14:textFill>
        </w:rPr>
        <w:t>（</w:t>
      </w:r>
      <w:r>
        <w:rPr>
          <w:rFonts w:hint="eastAsia" w:ascii="Times New Roman" w:hAnsi="Times New Roman" w:eastAsia="楷体_GB2312" w:cs="楷体_GB2312"/>
          <w:color w:val="000000" w:themeColor="text1"/>
          <w:sz w:val="32"/>
          <w:szCs w:val="32"/>
          <w:highlight w:val="none"/>
          <w:lang w:val="en-US" w:eastAsia="zh-CN"/>
          <w14:textFill>
            <w14:solidFill>
              <w14:schemeClr w14:val="tx1"/>
            </w14:solidFill>
          </w14:textFill>
        </w:rPr>
        <w:t>一</w:t>
      </w:r>
      <w:r>
        <w:rPr>
          <w:rFonts w:hint="eastAsia" w:ascii="Times New Roman" w:hAnsi="Times New Roman" w:eastAsia="楷体_GB2312" w:cs="楷体_GB2312"/>
          <w:color w:val="000000" w:themeColor="text1"/>
          <w:sz w:val="32"/>
          <w:szCs w:val="32"/>
          <w:highlight w:val="none"/>
          <w:lang w:eastAsia="zh-CN"/>
          <w14:textFill>
            <w14:solidFill>
              <w14:schemeClr w14:val="tx1"/>
            </w14:solidFill>
          </w14:textFill>
        </w:rPr>
        <w:t>）</w:t>
      </w:r>
      <w:r>
        <w:rPr>
          <w:rFonts w:hint="eastAsia" w:ascii="Times New Roman" w:hAnsi="Times New Roman" w:eastAsia="楷体_GB2312" w:cs="楷体_GB2312"/>
          <w:color w:val="000000" w:themeColor="text1"/>
          <w:sz w:val="32"/>
          <w:szCs w:val="32"/>
          <w:highlight w:val="none"/>
          <w:lang w:val="en-US" w:eastAsia="zh-CN"/>
          <w14:textFill>
            <w14:solidFill>
              <w14:schemeClr w14:val="tx1"/>
            </w14:solidFill>
          </w14:textFill>
        </w:rPr>
        <w:t>事故发生经过</w:t>
      </w:r>
    </w:p>
    <w:p>
      <w:pPr>
        <w:keepNext w:val="0"/>
        <w:keepLines w:val="0"/>
        <w:pageBreakBefore w:val="0"/>
        <w:widowControl w:val="0"/>
        <w:kinsoku/>
        <w:wordWrap w:val="0"/>
        <w:overflowPunct/>
        <w:topLinePunct/>
        <w:autoSpaceDE/>
        <w:autoSpaceDN/>
        <w:bidi w:val="0"/>
        <w:adjustRightInd/>
        <w:snapToGrid/>
        <w:spacing w:beforeAutospacing="0" w:line="560" w:lineRule="exact"/>
        <w:ind w:left="0" w:leftChars="0" w:right="0" w:rightChars="0" w:firstLine="640" w:firstLineChars="200"/>
        <w:jc w:val="both"/>
        <w:textAlignment w:val="auto"/>
        <w:outlineLvl w:val="9"/>
        <w:rPr>
          <w:rFonts w:hint="eastAsia" w:ascii="Times New Roman" w:hAnsi="Times New Roman" w:cs="仿宋_GB2312"/>
          <w:color w:val="000000" w:themeColor="text1"/>
          <w:sz w:val="32"/>
          <w:szCs w:val="32"/>
          <w:lang w:val="en-US" w:eastAsia="zh-CN"/>
          <w14:textFill>
            <w14:solidFill>
              <w14:schemeClr w14:val="tx1"/>
            </w14:solidFill>
          </w14:textFill>
        </w:rPr>
      </w:pPr>
      <w:r>
        <w:rPr>
          <w:rFonts w:hint="eastAsia" w:ascii="Times New Roman" w:hAnsi="Times New Roman" w:eastAsia="仿宋_GB2312" w:cs="仿宋_GB2312"/>
          <w:color w:val="auto"/>
          <w:sz w:val="32"/>
          <w:szCs w:val="32"/>
          <w:highlight w:val="none"/>
          <w:lang w:val="en-US" w:eastAsia="zh-CN"/>
        </w:rPr>
        <w:t>2024年</w:t>
      </w:r>
      <w:r>
        <w:rPr>
          <w:rFonts w:hint="eastAsia" w:ascii="Times New Roman" w:hAnsi="Times New Roman" w:cs="仿宋_GB2312"/>
          <w:color w:val="auto"/>
          <w:sz w:val="32"/>
          <w:szCs w:val="32"/>
          <w:highlight w:val="none"/>
          <w:lang w:val="en-US" w:eastAsia="zh-CN"/>
        </w:rPr>
        <w:t>9</w:t>
      </w:r>
      <w:r>
        <w:rPr>
          <w:rFonts w:hint="eastAsia" w:ascii="Times New Roman" w:hAnsi="Times New Roman" w:eastAsia="仿宋_GB2312" w:cs="仿宋_GB2312"/>
          <w:color w:val="auto"/>
          <w:sz w:val="32"/>
          <w:szCs w:val="32"/>
          <w:highlight w:val="none"/>
          <w:lang w:val="en-US" w:eastAsia="zh-CN"/>
        </w:rPr>
        <w:t>月</w:t>
      </w:r>
      <w:r>
        <w:rPr>
          <w:rFonts w:hint="eastAsia" w:ascii="Times New Roman" w:hAnsi="Times New Roman" w:cs="仿宋_GB2312"/>
          <w:color w:val="auto"/>
          <w:sz w:val="32"/>
          <w:szCs w:val="32"/>
          <w:highlight w:val="none"/>
          <w:lang w:val="en-US" w:eastAsia="zh-CN"/>
        </w:rPr>
        <w:t>15</w:t>
      </w:r>
      <w:r>
        <w:rPr>
          <w:rFonts w:hint="eastAsia" w:ascii="Times New Roman" w:hAnsi="Times New Roman" w:eastAsia="仿宋_GB2312" w:cs="仿宋_GB2312"/>
          <w:color w:val="auto"/>
          <w:sz w:val="32"/>
          <w:szCs w:val="32"/>
          <w:highlight w:val="none"/>
          <w:lang w:val="en-US" w:eastAsia="zh-CN"/>
        </w:rPr>
        <w:t>日</w:t>
      </w:r>
      <w:r>
        <w:rPr>
          <w:rFonts w:hint="eastAsia" w:ascii="Times New Roman" w:hAnsi="Times New Roman" w:cs="仿宋_GB2312"/>
          <w:color w:val="auto"/>
          <w:sz w:val="32"/>
          <w:szCs w:val="32"/>
          <w:highlight w:val="none"/>
          <w:lang w:val="en-US" w:eastAsia="zh-CN"/>
        </w:rPr>
        <w:t>16</w:t>
      </w:r>
      <w:r>
        <w:rPr>
          <w:rFonts w:hint="eastAsia" w:ascii="Times New Roman" w:hAnsi="Times New Roman" w:eastAsia="仿宋_GB2312" w:cs="仿宋_GB2312"/>
          <w:color w:val="auto"/>
          <w:sz w:val="32"/>
          <w:szCs w:val="32"/>
          <w:highlight w:val="none"/>
          <w:lang w:val="en-US" w:eastAsia="zh-CN"/>
        </w:rPr>
        <w:t>时许，</w:t>
      </w:r>
      <w:r>
        <w:rPr>
          <w:rFonts w:hint="eastAsia" w:ascii="Times New Roman" w:hAnsi="Times New Roman" w:cs="仿宋_GB2312"/>
          <w:color w:val="auto"/>
          <w:sz w:val="32"/>
          <w:szCs w:val="32"/>
          <w:highlight w:val="none"/>
          <w:lang w:val="en-US" w:eastAsia="zh-CN"/>
        </w:rPr>
        <w:t>在小红门再生水厂内C系列初沉池东侧，</w:t>
      </w:r>
      <w:r>
        <w:rPr>
          <w:rFonts w:hint="eastAsia" w:ascii="Times New Roman" w:hAnsi="Times New Roman" w:cs="仿宋_GB2312"/>
          <w:color w:val="000000" w:themeColor="text1"/>
          <w:sz w:val="32"/>
          <w:szCs w:val="32"/>
          <w:lang w:val="en-US" w:eastAsia="zh-CN"/>
          <w14:textFill>
            <w14:solidFill>
              <w14:schemeClr w14:val="tx1"/>
            </w14:solidFill>
          </w14:textFill>
        </w:rPr>
        <w:t>宝春公司</w:t>
      </w:r>
      <w:r>
        <w:rPr>
          <w:rFonts w:hint="eastAsia" w:ascii="Times New Roman" w:hAnsi="Times New Roman" w:cs="仿宋_GB2312"/>
          <w:color w:val="auto"/>
          <w:sz w:val="32"/>
          <w:szCs w:val="32"/>
          <w:highlight w:val="none"/>
          <w:lang w:val="en-US" w:eastAsia="zh-CN"/>
        </w:rPr>
        <w:t>作业人员韩</w:t>
      </w:r>
      <w:r>
        <w:rPr>
          <w:rFonts w:hint="eastAsia" w:cs="仿宋_GB2312"/>
          <w:sz w:val="32"/>
          <w:szCs w:val="32"/>
          <w:lang w:eastAsia="zh-CN"/>
        </w:rPr>
        <w:t>某</w:t>
      </w:r>
      <w:r>
        <w:rPr>
          <w:rFonts w:hint="eastAsia" w:ascii="Times New Roman" w:hAnsi="Times New Roman" w:cs="仿宋_GB2312"/>
          <w:color w:val="auto"/>
          <w:sz w:val="32"/>
          <w:szCs w:val="32"/>
          <w:highlight w:val="none"/>
          <w:lang w:val="en-US" w:eastAsia="zh-CN"/>
        </w:rPr>
        <w:t>伟、韩</w:t>
      </w:r>
      <w:r>
        <w:rPr>
          <w:rFonts w:hint="eastAsia" w:cs="仿宋_GB2312"/>
          <w:sz w:val="32"/>
          <w:szCs w:val="32"/>
          <w:lang w:eastAsia="zh-CN"/>
        </w:rPr>
        <w:t>某</w:t>
      </w:r>
      <w:r>
        <w:rPr>
          <w:rFonts w:hint="eastAsia" w:ascii="Times New Roman" w:hAnsi="Times New Roman" w:cs="仿宋_GB2312"/>
          <w:color w:val="auto"/>
          <w:sz w:val="32"/>
          <w:szCs w:val="32"/>
          <w:highlight w:val="none"/>
          <w:lang w:val="en-US" w:eastAsia="zh-CN"/>
        </w:rPr>
        <w:t>科指挥流动式起重机司机王</w:t>
      </w:r>
      <w:r>
        <w:rPr>
          <w:rFonts w:hint="eastAsia" w:cs="仿宋_GB2312"/>
          <w:color w:val="auto"/>
          <w:sz w:val="32"/>
          <w:szCs w:val="32"/>
          <w:highlight w:val="none"/>
          <w:lang w:val="en-US" w:eastAsia="zh-CN"/>
        </w:rPr>
        <w:t>某</w:t>
      </w:r>
      <w:r>
        <w:rPr>
          <w:rFonts w:hint="eastAsia" w:ascii="Times New Roman" w:hAnsi="Times New Roman" w:cs="仿宋_GB2312"/>
          <w:color w:val="auto"/>
          <w:sz w:val="32"/>
          <w:szCs w:val="32"/>
          <w:highlight w:val="none"/>
          <w:lang w:val="en-US" w:eastAsia="zh-CN"/>
        </w:rPr>
        <w:t>辉起重一个大型风管架，且韩</w:t>
      </w:r>
      <w:r>
        <w:rPr>
          <w:rFonts w:hint="eastAsia" w:cs="仿宋_GB2312"/>
          <w:sz w:val="32"/>
          <w:szCs w:val="32"/>
          <w:lang w:eastAsia="zh-CN"/>
        </w:rPr>
        <w:t>某</w:t>
      </w:r>
      <w:r>
        <w:rPr>
          <w:rFonts w:hint="eastAsia" w:ascii="Times New Roman" w:hAnsi="Times New Roman" w:cs="仿宋_GB2312"/>
          <w:color w:val="auto"/>
          <w:sz w:val="32"/>
          <w:szCs w:val="32"/>
          <w:highlight w:val="none"/>
          <w:lang w:val="en-US" w:eastAsia="zh-CN"/>
        </w:rPr>
        <w:t>伟、韩</w:t>
      </w:r>
      <w:r>
        <w:rPr>
          <w:rFonts w:hint="eastAsia" w:cs="仿宋_GB2312"/>
          <w:sz w:val="32"/>
          <w:szCs w:val="32"/>
          <w:lang w:eastAsia="zh-CN"/>
        </w:rPr>
        <w:t>某</w:t>
      </w:r>
      <w:r>
        <w:rPr>
          <w:rFonts w:hint="eastAsia" w:ascii="Times New Roman" w:hAnsi="Times New Roman" w:cs="仿宋_GB2312"/>
          <w:color w:val="auto"/>
          <w:sz w:val="32"/>
          <w:szCs w:val="32"/>
          <w:highlight w:val="none"/>
          <w:lang w:val="en-US" w:eastAsia="zh-CN"/>
        </w:rPr>
        <w:t>科始终位于风管架旁进行指挥。在起重过程中，风管</w:t>
      </w:r>
      <w:r>
        <w:rPr>
          <w:rFonts w:hint="eastAsia" w:ascii="Times New Roman" w:hAnsi="Times New Roman" w:cs="仿宋_GB2312"/>
          <w:color w:val="000000" w:themeColor="text1"/>
          <w:sz w:val="32"/>
          <w:szCs w:val="32"/>
          <w:lang w:val="en-US" w:eastAsia="zh-CN"/>
          <w14:textFill>
            <w14:solidFill>
              <w14:schemeClr w14:val="tx1"/>
            </w14:solidFill>
          </w14:textFill>
        </w:rPr>
        <w:t>架南端绑扎的吊装带突然断裂，导致架体失稳，并引发北端绑扎的吊装带断裂，风管架坠落地面后向东翻滚90度，将正处于架体东侧的韩</w:t>
      </w:r>
      <w:r>
        <w:rPr>
          <w:rFonts w:hint="eastAsia" w:cs="仿宋_GB2312"/>
          <w:sz w:val="32"/>
          <w:szCs w:val="32"/>
          <w:lang w:eastAsia="zh-CN"/>
        </w:rPr>
        <w:t>某</w:t>
      </w:r>
      <w:r>
        <w:rPr>
          <w:rFonts w:hint="eastAsia" w:ascii="Times New Roman" w:hAnsi="Times New Roman" w:cs="仿宋_GB2312"/>
          <w:color w:val="000000" w:themeColor="text1"/>
          <w:sz w:val="32"/>
          <w:szCs w:val="32"/>
          <w:lang w:val="en-US" w:eastAsia="zh-CN"/>
          <w14:textFill>
            <w14:solidFill>
              <w14:schemeClr w14:val="tx1"/>
            </w14:solidFill>
          </w14:textFill>
        </w:rPr>
        <w:t>伟，韩</w:t>
      </w:r>
      <w:r>
        <w:rPr>
          <w:rFonts w:hint="eastAsia" w:cs="仿宋_GB2312"/>
          <w:sz w:val="32"/>
          <w:szCs w:val="32"/>
          <w:lang w:eastAsia="zh-CN"/>
        </w:rPr>
        <w:t>某</w:t>
      </w:r>
      <w:r>
        <w:rPr>
          <w:rFonts w:hint="eastAsia" w:ascii="Times New Roman" w:hAnsi="Times New Roman" w:cs="仿宋_GB2312"/>
          <w:color w:val="000000" w:themeColor="text1"/>
          <w:sz w:val="32"/>
          <w:szCs w:val="32"/>
          <w:lang w:val="en-US" w:eastAsia="zh-CN"/>
          <w14:textFill>
            <w14:solidFill>
              <w14:schemeClr w14:val="tx1"/>
            </w14:solidFill>
          </w14:textFill>
        </w:rPr>
        <w:t>科砸伤。</w:t>
      </w:r>
    </w:p>
    <w:p>
      <w:pPr>
        <w:keepNext w:val="0"/>
        <w:keepLines w:val="0"/>
        <w:pageBreakBefore w:val="0"/>
        <w:widowControl w:val="0"/>
        <w:kinsoku/>
        <w:wordWrap w:val="0"/>
        <w:overflowPunct/>
        <w:topLinePunct/>
        <w:autoSpaceDE/>
        <w:autoSpaceDN/>
        <w:bidi w:val="0"/>
        <w:adjustRightInd/>
        <w:snapToGrid/>
        <w:spacing w:beforeAutospacing="0" w:line="560" w:lineRule="exact"/>
        <w:ind w:left="0" w:leftChars="0" w:right="0" w:rightChars="0" w:firstLine="640" w:firstLineChars="200"/>
        <w:jc w:val="both"/>
        <w:textAlignment w:val="auto"/>
        <w:outlineLvl w:val="9"/>
        <w:rPr>
          <w:rFonts w:hint="eastAsia" w:ascii="Times New Roman" w:hAnsi="Times New Roman" w:eastAsia="楷体_GB2312" w:cs="楷体_GB2312"/>
          <w:b w:val="0"/>
          <w:bCs w:val="0"/>
          <w:color w:val="auto"/>
          <w:sz w:val="32"/>
          <w:szCs w:val="32"/>
          <w:lang w:val="en-US" w:eastAsia="zh-CN"/>
        </w:rPr>
      </w:pPr>
      <w:r>
        <w:rPr>
          <w:rFonts w:hint="eastAsia" w:ascii="Times New Roman" w:hAnsi="Times New Roman" w:eastAsia="楷体_GB2312" w:cs="楷体_GB2312"/>
          <w:b w:val="0"/>
          <w:bCs w:val="0"/>
          <w:color w:val="auto"/>
          <w:sz w:val="32"/>
          <w:szCs w:val="32"/>
          <w:lang w:val="en-US" w:eastAsia="zh-CN"/>
        </w:rPr>
        <w:t>（二）应急救援情况</w:t>
      </w:r>
    </w:p>
    <w:p>
      <w:pPr>
        <w:keepNext w:val="0"/>
        <w:keepLines w:val="0"/>
        <w:pageBreakBefore w:val="0"/>
        <w:widowControl w:val="0"/>
        <w:kinsoku/>
        <w:wordWrap w:val="0"/>
        <w:overflowPunct/>
        <w:topLinePunct/>
        <w:autoSpaceDE/>
        <w:autoSpaceDN/>
        <w:bidi w:val="0"/>
        <w:adjustRightInd/>
        <w:snapToGrid/>
        <w:spacing w:beforeAutospacing="0" w:line="560" w:lineRule="exact"/>
        <w:ind w:left="0" w:leftChars="0" w:right="0" w:rightChars="0" w:firstLine="640" w:firstLineChars="200"/>
        <w:jc w:val="both"/>
        <w:textAlignment w:val="auto"/>
        <w:outlineLvl w:val="9"/>
        <w:rPr>
          <w:rFonts w:hint="eastAsia" w:ascii="Times New Roman" w:hAnsi="Times New Roman" w:cs="仿宋_GB2312"/>
          <w:color w:val="000000" w:themeColor="text1"/>
          <w:sz w:val="32"/>
          <w:szCs w:val="32"/>
          <w:lang w:val="en-US" w:eastAsia="zh-CN"/>
          <w14:textFill>
            <w14:solidFill>
              <w14:schemeClr w14:val="tx1"/>
            </w14:solidFill>
          </w14:textFill>
        </w:rPr>
      </w:pPr>
      <w:r>
        <w:rPr>
          <w:rFonts w:hint="eastAsia" w:ascii="Times New Roman" w:hAnsi="Times New Roman" w:cs="仿宋_GB2312"/>
          <w:color w:val="000000" w:themeColor="text1"/>
          <w:sz w:val="32"/>
          <w:szCs w:val="32"/>
          <w:highlight w:val="none"/>
          <w:lang w:val="en-US" w:eastAsia="zh-CN"/>
          <w14:textFill>
            <w14:solidFill>
              <w14:schemeClr w14:val="tx1"/>
            </w14:solidFill>
          </w14:textFill>
        </w:rPr>
        <w:t>事故发生后，韩</w:t>
      </w:r>
      <w:r>
        <w:rPr>
          <w:rFonts w:hint="eastAsia" w:cs="仿宋_GB2312"/>
          <w:sz w:val="32"/>
          <w:szCs w:val="32"/>
          <w:lang w:eastAsia="zh-CN"/>
        </w:rPr>
        <w:t>某</w:t>
      </w:r>
      <w:r>
        <w:rPr>
          <w:rFonts w:hint="eastAsia" w:ascii="Times New Roman" w:hAnsi="Times New Roman" w:cs="仿宋_GB2312"/>
          <w:color w:val="000000" w:themeColor="text1"/>
          <w:sz w:val="32"/>
          <w:szCs w:val="32"/>
          <w:highlight w:val="none"/>
          <w:lang w:val="en-US" w:eastAsia="zh-CN"/>
          <w14:textFill>
            <w14:solidFill>
              <w14:schemeClr w14:val="tx1"/>
            </w14:solidFill>
          </w14:textFill>
        </w:rPr>
        <w:t>春指挥王</w:t>
      </w:r>
      <w:r>
        <w:rPr>
          <w:rFonts w:hint="eastAsia" w:cs="仿宋_GB2312"/>
          <w:sz w:val="32"/>
          <w:szCs w:val="32"/>
          <w:lang w:eastAsia="zh-CN"/>
        </w:rPr>
        <w:t>某</w:t>
      </w:r>
      <w:r>
        <w:rPr>
          <w:rFonts w:hint="eastAsia" w:ascii="Times New Roman" w:hAnsi="Times New Roman" w:cs="仿宋_GB2312"/>
          <w:color w:val="000000" w:themeColor="text1"/>
          <w:sz w:val="32"/>
          <w:szCs w:val="32"/>
          <w:highlight w:val="none"/>
          <w:lang w:val="en-US" w:eastAsia="zh-CN"/>
          <w14:textFill>
            <w14:solidFill>
              <w14:schemeClr w14:val="tx1"/>
            </w14:solidFill>
          </w14:textFill>
        </w:rPr>
        <w:t>辉将风管架吊起，并要求</w:t>
      </w:r>
      <w:r>
        <w:rPr>
          <w:rFonts w:hint="eastAsia" w:ascii="Times New Roman" w:hAnsi="Times New Roman" w:cs="仿宋_GB2312"/>
          <w:color w:val="000000" w:themeColor="text1"/>
          <w:sz w:val="32"/>
          <w:szCs w:val="32"/>
          <w:lang w:val="en-US" w:eastAsia="zh-CN"/>
          <w14:textFill>
            <w14:solidFill>
              <w14:schemeClr w14:val="tx1"/>
            </w14:solidFill>
          </w14:textFill>
        </w:rPr>
        <w:t>现场人员拨打了“120”急救电话。</w:t>
      </w:r>
    </w:p>
    <w:p>
      <w:pPr>
        <w:keepNext w:val="0"/>
        <w:keepLines w:val="0"/>
        <w:pageBreakBefore w:val="0"/>
        <w:widowControl w:val="0"/>
        <w:kinsoku/>
        <w:wordWrap w:val="0"/>
        <w:overflowPunct/>
        <w:topLinePunct/>
        <w:autoSpaceDE/>
        <w:autoSpaceDN/>
        <w:bidi w:val="0"/>
        <w:adjustRightInd/>
        <w:snapToGrid/>
        <w:spacing w:beforeAutospacing="0" w:line="560" w:lineRule="exact"/>
        <w:ind w:left="0" w:leftChars="0" w:right="0" w:rightChars="0" w:firstLine="640" w:firstLineChars="200"/>
        <w:jc w:val="both"/>
        <w:textAlignment w:val="auto"/>
        <w:outlineLvl w:val="9"/>
        <w:rPr>
          <w:rFonts w:hint="eastAsia" w:ascii="Times New Roman" w:hAnsi="Times New Roman"/>
          <w:lang w:val="en-US" w:eastAsia="zh-CN"/>
        </w:rPr>
      </w:pPr>
      <w:r>
        <w:rPr>
          <w:rFonts w:hint="eastAsia" w:ascii="Times New Roman" w:hAnsi="Times New Roman" w:cs="仿宋_GB2312"/>
          <w:color w:val="000000" w:themeColor="text1"/>
          <w:sz w:val="32"/>
          <w:szCs w:val="32"/>
          <w:highlight w:val="none"/>
          <w:lang w:val="en-US" w:eastAsia="zh-CN"/>
          <w14:textFill>
            <w14:solidFill>
              <w14:schemeClr w14:val="tx1"/>
            </w14:solidFill>
          </w14:textFill>
        </w:rPr>
        <w:t>16时30分许，“120”急救人员到场确认</w:t>
      </w:r>
      <w:r>
        <w:rPr>
          <w:rFonts w:hint="eastAsia" w:ascii="Times New Roman" w:hAnsi="Times New Roman" w:cs="仿宋_GB2312"/>
          <w:color w:val="000000" w:themeColor="text1"/>
          <w:sz w:val="32"/>
          <w:szCs w:val="32"/>
          <w:lang w:val="en-US" w:eastAsia="zh-CN"/>
          <w14:textFill>
            <w14:solidFill>
              <w14:schemeClr w14:val="tx1"/>
            </w14:solidFill>
          </w14:textFill>
        </w:rPr>
        <w:t>韩</w:t>
      </w:r>
      <w:r>
        <w:rPr>
          <w:rFonts w:hint="eastAsia" w:cs="仿宋_GB2312"/>
          <w:sz w:val="32"/>
          <w:szCs w:val="32"/>
          <w:lang w:eastAsia="zh-CN"/>
        </w:rPr>
        <w:t>某</w:t>
      </w:r>
      <w:r>
        <w:rPr>
          <w:rFonts w:hint="eastAsia" w:ascii="Times New Roman" w:hAnsi="Times New Roman" w:cs="仿宋_GB2312"/>
          <w:color w:val="000000" w:themeColor="text1"/>
          <w:sz w:val="32"/>
          <w:szCs w:val="32"/>
          <w:lang w:val="en-US" w:eastAsia="zh-CN"/>
          <w14:textFill>
            <w14:solidFill>
              <w14:schemeClr w14:val="tx1"/>
            </w14:solidFill>
          </w14:textFill>
        </w:rPr>
        <w:t>伟，韩</w:t>
      </w:r>
      <w:r>
        <w:rPr>
          <w:rFonts w:hint="eastAsia" w:cs="仿宋_GB2312"/>
          <w:sz w:val="32"/>
          <w:szCs w:val="32"/>
          <w:lang w:eastAsia="zh-CN"/>
        </w:rPr>
        <w:t>某</w:t>
      </w:r>
      <w:r>
        <w:rPr>
          <w:rFonts w:hint="eastAsia" w:ascii="Times New Roman" w:hAnsi="Times New Roman" w:cs="仿宋_GB2312"/>
          <w:color w:val="000000" w:themeColor="text1"/>
          <w:sz w:val="32"/>
          <w:szCs w:val="32"/>
          <w:lang w:val="en-US" w:eastAsia="zh-CN"/>
          <w14:textFill>
            <w14:solidFill>
              <w14:schemeClr w14:val="tx1"/>
            </w14:solidFill>
          </w14:textFill>
        </w:rPr>
        <w:t>科已死亡。</w:t>
      </w:r>
    </w:p>
    <w:p>
      <w:pPr>
        <w:pStyle w:val="21"/>
        <w:rPr>
          <w:rFonts w:hint="eastAsia" w:ascii="Times New Roman" w:hAnsi="Times New Roman" w:cs="仿宋_GB2312"/>
          <w:color w:val="000000" w:themeColor="text1"/>
          <w:sz w:val="32"/>
          <w:szCs w:val="32"/>
          <w:lang w:val="en-US" w:eastAsia="zh-CN"/>
          <w14:textFill>
            <w14:solidFill>
              <w14:schemeClr w14:val="tx1"/>
            </w14:solidFill>
          </w14:textFill>
        </w:rPr>
      </w:pPr>
    </w:p>
    <w:p>
      <w:pPr>
        <w:pStyle w:val="21"/>
        <w:rPr>
          <w:rFonts w:hint="eastAsia" w:ascii="Times New Roman" w:hAnsi="Times New Roman" w:cs="仿宋_GB2312"/>
          <w:color w:val="000000" w:themeColor="text1"/>
          <w:sz w:val="32"/>
          <w:szCs w:val="32"/>
          <w:lang w:val="en-US" w:eastAsia="zh-CN"/>
          <w14:textFill>
            <w14:solidFill>
              <w14:schemeClr w14:val="tx1"/>
            </w14:solidFill>
          </w14:textFill>
        </w:rPr>
      </w:pPr>
    </w:p>
    <w:p>
      <w:pPr>
        <w:pStyle w:val="21"/>
        <w:rPr>
          <w:rFonts w:hint="eastAsia" w:ascii="Times New Roman" w:hAnsi="Times New Roman" w:cs="仿宋_GB2312"/>
          <w:color w:val="000000" w:themeColor="text1"/>
          <w:sz w:val="32"/>
          <w:szCs w:val="32"/>
          <w:lang w:val="en-US" w:eastAsia="zh-CN"/>
          <w14:textFill>
            <w14:solidFill>
              <w14:schemeClr w14:val="tx1"/>
            </w14:solidFill>
          </w14:textFill>
        </w:rPr>
      </w:pPr>
    </w:p>
    <w:p>
      <w:pPr>
        <w:pStyle w:val="21"/>
        <w:rPr>
          <w:rFonts w:hint="eastAsia" w:ascii="Times New Roman" w:hAnsi="Times New Roman" w:cs="仿宋_GB2312"/>
          <w:color w:val="000000" w:themeColor="text1"/>
          <w:sz w:val="32"/>
          <w:szCs w:val="32"/>
          <w:lang w:val="en-US" w:eastAsia="zh-CN"/>
          <w14:textFill>
            <w14:solidFill>
              <w14:schemeClr w14:val="tx1"/>
            </w14:solidFill>
          </w14:textFill>
        </w:rPr>
      </w:pPr>
    </w:p>
    <w:p>
      <w:pPr>
        <w:pStyle w:val="21"/>
        <w:rPr>
          <w:rFonts w:hint="eastAsia" w:ascii="Times New Roman" w:hAnsi="Times New Roman" w:cs="仿宋_GB2312"/>
          <w:color w:val="000000" w:themeColor="text1"/>
          <w:sz w:val="32"/>
          <w:szCs w:val="32"/>
          <w:lang w:val="en-US" w:eastAsia="zh-CN"/>
          <w14:textFill>
            <w14:solidFill>
              <w14:schemeClr w14:val="tx1"/>
            </w14:solidFill>
          </w14:textFill>
        </w:rPr>
      </w:pPr>
    </w:p>
    <w:p>
      <w:pPr>
        <w:keepNext w:val="0"/>
        <w:keepLines w:val="0"/>
        <w:pageBreakBefore w:val="0"/>
        <w:widowControl w:val="0"/>
        <w:kinsoku/>
        <w:wordWrap w:val="0"/>
        <w:overflowPunct/>
        <w:topLinePunct/>
        <w:autoSpaceDE/>
        <w:autoSpaceDN/>
        <w:bidi w:val="0"/>
        <w:adjustRightInd/>
        <w:snapToGrid/>
        <w:spacing w:beforeAutospacing="0" w:line="240" w:lineRule="auto"/>
        <w:ind w:right="0" w:rightChars="0"/>
        <w:jc w:val="center"/>
        <w:textAlignment w:val="auto"/>
        <w:outlineLvl w:val="9"/>
        <w:rPr>
          <w:rFonts w:hint="eastAsia" w:ascii="Times New Roman" w:hAnsi="Times New Roman" w:cs="仿宋_GB2312"/>
          <w:color w:val="000000" w:themeColor="text1"/>
          <w:sz w:val="32"/>
          <w:szCs w:val="32"/>
          <w:highlight w:val="none"/>
          <w:lang w:val="en-US" w:eastAsia="zh-CN"/>
          <w14:textFill>
            <w14:solidFill>
              <w14:schemeClr w14:val="tx1"/>
            </w14:solidFill>
          </w14:textFill>
        </w:rPr>
      </w:pPr>
      <w:r>
        <w:rPr>
          <w:rFonts w:ascii="Times New Roman" w:hAnsi="Times New Roman"/>
          <w:sz w:val="32"/>
        </w:rPr>
        <mc:AlternateContent>
          <mc:Choice Requires="wps">
            <w:drawing>
              <wp:anchor distT="0" distB="0" distL="114300" distR="114300" simplePos="0" relativeHeight="251663360" behindDoc="0" locked="0" layoutInCell="1" allowOverlap="1">
                <wp:simplePos x="0" y="0"/>
                <wp:positionH relativeFrom="column">
                  <wp:posOffset>1089025</wp:posOffset>
                </wp:positionH>
                <wp:positionV relativeFrom="paragraph">
                  <wp:posOffset>50800</wp:posOffset>
                </wp:positionV>
                <wp:extent cx="346075" cy="433070"/>
                <wp:effectExtent l="0" t="0" r="0" b="0"/>
                <wp:wrapNone/>
                <wp:docPr id="9" name="文本框 9"/>
                <wp:cNvGraphicFramePr/>
                <a:graphic xmlns:a="http://schemas.openxmlformats.org/drawingml/2006/main">
                  <a:graphicData uri="http://schemas.microsoft.com/office/word/2010/wordprocessingShape">
                    <wps:wsp>
                      <wps:cNvSpPr txBox="1"/>
                      <wps:spPr>
                        <a:xfrm>
                          <a:off x="2585085" y="1656715"/>
                          <a:ext cx="346075" cy="4330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Theme="minorEastAsia" w:hAnsiTheme="minorEastAsia" w:eastAsiaTheme="minorEastAsia" w:cstheme="minorEastAsia"/>
                                <w:b/>
                                <w:bCs/>
                                <w:color w:val="FFFFFF" w:themeColor="background1"/>
                                <w:sz w:val="28"/>
                                <w:szCs w:val="36"/>
                                <w:lang w:val="en-US" w:eastAsia="zh-CN"/>
                                <w14:textFill>
                                  <w14:solidFill>
                                    <w14:schemeClr w14:val="bg1"/>
                                  </w14:solidFill>
                                </w14:textFill>
                              </w:rPr>
                            </w:pPr>
                            <w:r>
                              <w:rPr>
                                <w:rFonts w:hint="eastAsia" w:asciiTheme="minorEastAsia" w:hAnsiTheme="minorEastAsia" w:eastAsiaTheme="minorEastAsia" w:cstheme="minorEastAsia"/>
                                <w:b/>
                                <w:bCs/>
                                <w:color w:val="FFFFFF" w:themeColor="background1"/>
                                <w:sz w:val="28"/>
                                <w:szCs w:val="36"/>
                                <w:lang w:val="en-US" w:eastAsia="zh-CN"/>
                                <w14:textFill>
                                  <w14:solidFill>
                                    <w14:schemeClr w14:val="bg1"/>
                                  </w14:solidFill>
                                </w14:textFill>
                              </w:rPr>
                              <w:t>东</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5.75pt;margin-top:4pt;height:34.1pt;width:27.25pt;z-index:251663360;mso-width-relative:page;mso-height-relative:page;" filled="f" stroked="f" coordsize="21600,21600" o:gfxdata="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e/0x29gAAAAIAQAADwAAAAAAAAAB&#10;ACAAAAAiAAAAZHJzL2Rvd25yZXYueG1sUEsBAhQAFAAAAAgAh07iQD8vDpxJAgAAcQQAAA4AAAAA&#10;AAAAAQAgAAAAJwEAAGRycy9lMm9Eb2MueG1sUEsFBgAAAAAGAAYAWQEAAOIFAAAAAA==&#10;">
                <v:fill on="f" focussize="0,0"/>
                <v:stroke on="f" weight="0.5pt"/>
                <v:imagedata o:title=""/>
                <o:lock v:ext="edit" aspectratio="f"/>
                <v:textbox>
                  <w:txbxContent>
                    <w:p>
                      <w:pPr>
                        <w:rPr>
                          <w:rFonts w:hint="eastAsia" w:asciiTheme="minorEastAsia" w:hAnsiTheme="minorEastAsia" w:eastAsiaTheme="minorEastAsia" w:cstheme="minorEastAsia"/>
                          <w:b/>
                          <w:bCs/>
                          <w:color w:val="FFFFFF" w:themeColor="background1"/>
                          <w:sz w:val="28"/>
                          <w:szCs w:val="36"/>
                          <w:lang w:val="en-US" w:eastAsia="zh-CN"/>
                          <w14:textFill>
                            <w14:solidFill>
                              <w14:schemeClr w14:val="bg1"/>
                            </w14:solidFill>
                          </w14:textFill>
                        </w:rPr>
                      </w:pPr>
                      <w:r>
                        <w:rPr>
                          <w:rFonts w:hint="eastAsia" w:asciiTheme="minorEastAsia" w:hAnsiTheme="minorEastAsia" w:eastAsiaTheme="minorEastAsia" w:cstheme="minorEastAsia"/>
                          <w:b/>
                          <w:bCs/>
                          <w:color w:val="FFFFFF" w:themeColor="background1"/>
                          <w:sz w:val="28"/>
                          <w:szCs w:val="36"/>
                          <w:lang w:val="en-US" w:eastAsia="zh-CN"/>
                          <w14:textFill>
                            <w14:solidFill>
                              <w14:schemeClr w14:val="bg1"/>
                            </w14:solidFill>
                          </w14:textFill>
                        </w:rPr>
                        <w:t>东</w:t>
                      </w:r>
                    </w:p>
                  </w:txbxContent>
                </v:textbox>
              </v:shape>
            </w:pict>
          </mc:Fallback>
        </mc:AlternateContent>
      </w:r>
      <w:r>
        <w:rPr>
          <w:rFonts w:ascii="Times New Roman" w:hAnsi="Times New Roman"/>
          <w:sz w:val="32"/>
        </w:rPr>
        <mc:AlternateContent>
          <mc:Choice Requires="wps">
            <w:drawing>
              <wp:anchor distT="0" distB="0" distL="114300" distR="114300" simplePos="0" relativeHeight="251662336" behindDoc="0" locked="0" layoutInCell="1" allowOverlap="1">
                <wp:simplePos x="0" y="0"/>
                <wp:positionH relativeFrom="column">
                  <wp:posOffset>855980</wp:posOffset>
                </wp:positionH>
                <wp:positionV relativeFrom="paragraph">
                  <wp:posOffset>226060</wp:posOffset>
                </wp:positionV>
                <wp:extent cx="267970" cy="156210"/>
                <wp:effectExtent l="8890" t="15240" r="8890" b="19050"/>
                <wp:wrapNone/>
                <wp:docPr id="8" name="左箭头 8"/>
                <wp:cNvGraphicFramePr/>
                <a:graphic xmlns:a="http://schemas.openxmlformats.org/drawingml/2006/main">
                  <a:graphicData uri="http://schemas.microsoft.com/office/word/2010/wordprocessingShape">
                    <wps:wsp>
                      <wps:cNvSpPr/>
                      <wps:spPr>
                        <a:xfrm>
                          <a:off x="1849120" y="1829435"/>
                          <a:ext cx="267970" cy="156210"/>
                        </a:xfrm>
                        <a:prstGeom prst="leftArrow">
                          <a:avLst/>
                        </a:prstGeom>
                        <a:solidFill>
                          <a:schemeClr val="bg1"/>
                        </a:solid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6" type="#_x0000_t66" style="position:absolute;left:0pt;margin-left:67.4pt;margin-top:17.8pt;height:12.3pt;width:21.1pt;z-index:251662336;v-text-anchor:middle;mso-width-relative:page;mso-height-relative:page;" fillcolor="#FFFFFF [3212]" filled="t" stroked="t" coordsize="21600,21600" o:gfxdata="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AyOh/c1gAAAAkBAAAPAAAAAAAAAAEAIAAAACIA&#10;AABkcnMvZG93bnJldi54bWxQSwECFAAUAAAACACHTuJAYFI2b30CAAAHBQAADgAAAAAAAAABACAA&#10;AAAlAQAAZHJzL2Uyb0RvYy54bWxQSwUGAAAAAAYABgBZAQAAFAYAAAAA&#10;" adj="6295,5400">
                <v:fill on="t" focussize="0,0"/>
                <v:stroke weight="1pt" color="#FFFFFF [3212]" miterlimit="8" joinstyle="miter"/>
                <v:imagedata o:title=""/>
                <o:lock v:ext="edit" aspectratio="f"/>
              </v:shape>
            </w:pict>
          </mc:Fallback>
        </mc:AlternateContent>
      </w:r>
      <w:r>
        <w:rPr>
          <w:rFonts w:hint="eastAsia" w:ascii="Times New Roman" w:hAnsi="Times New Roman" w:cs="仿宋_GB2312"/>
          <w:color w:val="000000" w:themeColor="text1"/>
          <w:sz w:val="32"/>
          <w:szCs w:val="32"/>
          <w:highlight w:val="none"/>
          <w:lang w:val="en-US" w:eastAsia="zh-CN"/>
          <w14:textFill>
            <w14:solidFill>
              <w14:schemeClr w14:val="tx1"/>
            </w14:solidFill>
          </w14:textFill>
        </w:rPr>
        <w:drawing>
          <wp:inline distT="0" distB="0" distL="114300" distR="114300">
            <wp:extent cx="3941445" cy="3469640"/>
            <wp:effectExtent l="9525" t="9525" r="11430" b="26035"/>
            <wp:docPr id="5" name="图片 5" descr="C:/Users/Administrator/Desktop/321e4eef0ebac89df5fd629fa767df4.jpg321e4eef0ebac89df5fd629fa767d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dministrator/Desktop/321e4eef0ebac89df5fd629fa767df4.jpg321e4eef0ebac89df5fd629fa767df4"/>
                    <pic:cNvPicPr>
                      <a:picLocks noChangeAspect="1"/>
                    </pic:cNvPicPr>
                  </pic:nvPicPr>
                  <pic:blipFill>
                    <a:blip r:embed="rId9"/>
                    <a:srcRect l="11009" r="11009"/>
                    <a:stretch>
                      <a:fillRect/>
                    </a:stretch>
                  </pic:blipFill>
                  <pic:spPr>
                    <a:xfrm>
                      <a:off x="0" y="0"/>
                      <a:ext cx="3941445" cy="3469640"/>
                    </a:xfrm>
                    <a:prstGeom prst="rect">
                      <a:avLst/>
                    </a:prstGeom>
                    <a:ln>
                      <a:solidFill>
                        <a:schemeClr val="tx1"/>
                      </a:solidFill>
                    </a:ln>
                  </pic:spPr>
                </pic:pic>
              </a:graphicData>
            </a:graphic>
          </wp:inline>
        </w:drawing>
      </w:r>
      <w:r>
        <w:rPr>
          <w:rFonts w:ascii="Times New Roman" w:hAnsi="Times New Roman"/>
          <w:sz w:val="32"/>
        </w:rPr>
        <mc:AlternateContent>
          <mc:Choice Requires="wps">
            <w:drawing>
              <wp:anchor distT="0" distB="0" distL="114300" distR="114300" simplePos="0" relativeHeight="251661312" behindDoc="0" locked="0" layoutInCell="1" allowOverlap="1">
                <wp:simplePos x="0" y="0"/>
                <wp:positionH relativeFrom="column">
                  <wp:posOffset>1899285</wp:posOffset>
                </wp:positionH>
                <wp:positionV relativeFrom="paragraph">
                  <wp:posOffset>1530985</wp:posOffset>
                </wp:positionV>
                <wp:extent cx="1453515" cy="425450"/>
                <wp:effectExtent l="0" t="0" r="0" b="0"/>
                <wp:wrapNone/>
                <wp:docPr id="4" name="文本框 4"/>
                <wp:cNvGraphicFramePr/>
                <a:graphic xmlns:a="http://schemas.openxmlformats.org/drawingml/2006/main">
                  <a:graphicData uri="http://schemas.microsoft.com/office/word/2010/wordprocessingShape">
                    <wps:wsp>
                      <wps:cNvSpPr txBox="1"/>
                      <wps:spPr>
                        <a:xfrm>
                          <a:off x="2905125" y="3232150"/>
                          <a:ext cx="1453515" cy="4254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Theme="minorEastAsia" w:hAnsiTheme="minorEastAsia" w:eastAsiaTheme="minorEastAsia" w:cstheme="minorEastAsia"/>
                                <w:b/>
                                <w:bCs/>
                                <w:color w:val="FFFFFF" w:themeColor="background1"/>
                                <w:sz w:val="24"/>
                                <w:szCs w:val="32"/>
                                <w:lang w:val="en-US" w:eastAsia="zh-CN"/>
                                <w14:textFill>
                                  <w14:solidFill>
                                    <w14:schemeClr w14:val="bg1"/>
                                  </w14:solidFill>
                                </w14:textFill>
                              </w:rPr>
                            </w:pPr>
                            <w:r>
                              <w:rPr>
                                <w:rFonts w:hint="eastAsia" w:asciiTheme="minorEastAsia" w:hAnsiTheme="minorEastAsia" w:eastAsiaTheme="minorEastAsia" w:cstheme="minorEastAsia"/>
                                <w:b/>
                                <w:bCs/>
                                <w:color w:val="FFFFFF" w:themeColor="background1"/>
                                <w:sz w:val="24"/>
                                <w:szCs w:val="32"/>
                                <w:lang w:val="en-US" w:eastAsia="zh-CN"/>
                                <w14:textFill>
                                  <w14:solidFill>
                                    <w14:schemeClr w14:val="bg1"/>
                                  </w14:solidFill>
                                </w14:textFill>
                              </w:rPr>
                              <w:t>事发位置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9.55pt;margin-top:120.55pt;height:33.5pt;width:114.45pt;z-index:251661312;mso-width-relative:page;mso-height-relative:page;" filled="f" stroked="f" coordsize="21600,21600" o:gfxdata="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INKN12wAAAAsBAAAPAAAAAAAAAAEA&#10;IAAAACIAAABkcnMvZG93bnJldi54bWxQSwECFAAUAAAACACHTuJA5uUN4UUCAAByBAAADgAAAAAA&#10;AAABACAAAAAqAQAAZHJzL2Uyb0RvYy54bWxQSwUGAAAAAAYABgBZAQAA4QUAAAAA&#10;">
                <v:fill on="f" focussize="0,0"/>
                <v:stroke on="f" weight="0.5pt"/>
                <v:imagedata o:title=""/>
                <o:lock v:ext="edit" aspectratio="f"/>
                <v:textbox>
                  <w:txbxContent>
                    <w:p>
                      <w:pPr>
                        <w:rPr>
                          <w:rFonts w:hint="eastAsia" w:asciiTheme="minorEastAsia" w:hAnsiTheme="minorEastAsia" w:eastAsiaTheme="minorEastAsia" w:cstheme="minorEastAsia"/>
                          <w:b/>
                          <w:bCs/>
                          <w:color w:val="FFFFFF" w:themeColor="background1"/>
                          <w:sz w:val="24"/>
                          <w:szCs w:val="32"/>
                          <w:lang w:val="en-US" w:eastAsia="zh-CN"/>
                          <w14:textFill>
                            <w14:solidFill>
                              <w14:schemeClr w14:val="bg1"/>
                            </w14:solidFill>
                          </w14:textFill>
                        </w:rPr>
                      </w:pPr>
                      <w:r>
                        <w:rPr>
                          <w:rFonts w:hint="eastAsia" w:asciiTheme="minorEastAsia" w:hAnsiTheme="minorEastAsia" w:eastAsiaTheme="minorEastAsia" w:cstheme="minorEastAsia"/>
                          <w:b/>
                          <w:bCs/>
                          <w:color w:val="FFFFFF" w:themeColor="background1"/>
                          <w:sz w:val="24"/>
                          <w:szCs w:val="32"/>
                          <w:lang w:val="en-US" w:eastAsia="zh-CN"/>
                          <w14:textFill>
                            <w14:solidFill>
                              <w14:schemeClr w14:val="bg1"/>
                            </w14:solidFill>
                          </w14:textFill>
                        </w:rPr>
                        <w:t>事发位置</w:t>
                      </w:r>
                    </w:p>
                  </w:txbxContent>
                </v:textbox>
              </v:shape>
            </w:pict>
          </mc:Fallback>
        </mc:AlternateContent>
      </w:r>
      <w:r>
        <w:rPr>
          <w:rFonts w:ascii="Times New Roman" w:hAnsi="Times New Roman"/>
          <w:sz w:val="32"/>
        </w:rPr>
        <mc:AlternateContent>
          <mc:Choice Requires="wps">
            <w:drawing>
              <wp:anchor distT="0" distB="0" distL="114300" distR="114300" simplePos="0" relativeHeight="251660288" behindDoc="0" locked="0" layoutInCell="1" allowOverlap="1">
                <wp:simplePos x="0" y="0"/>
                <wp:positionH relativeFrom="column">
                  <wp:posOffset>2090420</wp:posOffset>
                </wp:positionH>
                <wp:positionV relativeFrom="paragraph">
                  <wp:posOffset>1899285</wp:posOffset>
                </wp:positionV>
                <wp:extent cx="381000" cy="276860"/>
                <wp:effectExtent l="6350" t="6350" r="12700" b="21590"/>
                <wp:wrapNone/>
                <wp:docPr id="1" name="椭圆 1"/>
                <wp:cNvGraphicFramePr/>
                <a:graphic xmlns:a="http://schemas.openxmlformats.org/drawingml/2006/main">
                  <a:graphicData uri="http://schemas.microsoft.com/office/word/2010/wordprocessingShape">
                    <wps:wsp>
                      <wps:cNvSpPr/>
                      <wps:spPr>
                        <a:xfrm>
                          <a:off x="2870835" y="3526790"/>
                          <a:ext cx="381000" cy="276860"/>
                        </a:xfrm>
                        <a:prstGeom prst="ellipse">
                          <a:avLst/>
                        </a:prstGeom>
                        <a:no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64.6pt;margin-top:149.55pt;height:21.8pt;width:30pt;z-index:251660288;v-text-anchor:middle;mso-width-relative:page;mso-height-relative:page;" filled="f" stroked="t" coordsize="21600,21600" o:gfxdata="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ZrWtJ9kAAAALAQAADwAAAAAAAAABACAAAAAiAAAA&#10;ZHJzL2Rvd25yZXYueG1sUEsBAhQAFAAAAAgAh07iQBBFxyF4AgAA2QQAAA4AAAAAAAAAAQAgAAAA&#10;KAEAAGRycy9lMm9Eb2MueG1sUEsFBgAAAAAGAAYAWQEAABIGAAAAAA==&#10;">
                <v:fill on="f" focussize="0,0"/>
                <v:stroke weight="1pt" color="#FFFFFF [3212]" miterlimit="8" joinstyle="miter"/>
                <v:imagedata o:title=""/>
                <o:lock v:ext="edit" aspectratio="f"/>
              </v:shape>
            </w:pict>
          </mc:Fallback>
        </mc:AlternateContent>
      </w:r>
      <w:r>
        <w:rPr>
          <w:rFonts w:ascii="Times New Roman" w:hAnsi="Times New Roman"/>
          <w:sz w:val="32"/>
        </w:rPr>
        <mc:AlternateContent>
          <mc:Choice Requires="wps">
            <w:drawing>
              <wp:anchor distT="0" distB="0" distL="114300" distR="114300" simplePos="0" relativeHeight="251665408" behindDoc="0" locked="0" layoutInCell="1" allowOverlap="1">
                <wp:simplePos x="0" y="0"/>
                <wp:positionH relativeFrom="column">
                  <wp:posOffset>3277235</wp:posOffset>
                </wp:positionH>
                <wp:positionV relativeFrom="paragraph">
                  <wp:posOffset>1244600</wp:posOffset>
                </wp:positionV>
                <wp:extent cx="285750" cy="361950"/>
                <wp:effectExtent l="5080" t="3810" r="13970" b="15240"/>
                <wp:wrapNone/>
                <wp:docPr id="7" name="直接箭头连接符 7"/>
                <wp:cNvGraphicFramePr/>
                <a:graphic xmlns:a="http://schemas.openxmlformats.org/drawingml/2006/main">
                  <a:graphicData uri="http://schemas.microsoft.com/office/word/2010/wordprocessingShape">
                    <wps:wsp>
                      <wps:cNvCnPr/>
                      <wps:spPr>
                        <a:xfrm>
                          <a:off x="4818380" y="3115945"/>
                          <a:ext cx="285750" cy="361950"/>
                        </a:xfrm>
                        <a:prstGeom prst="straightConnector1">
                          <a:avLst/>
                        </a:prstGeom>
                        <a:ln>
                          <a:solidFill>
                            <a:schemeClr val="bg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58.05pt;margin-top:98pt;height:28.5pt;width:22.5pt;z-index:251665408;mso-width-relative:page;mso-height-relative:page;" filled="f" stroked="t" coordsize="21600,21600" o:gfxdata="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NQ9HQzXAAAACwEAAA8AAAAA&#10;AAAAAQAgAAAAIgAAAGRycy9kb3ducmV2LnhtbFBLAQIUABQAAAAIAIdO4kA4oQxuFQIAAO8DAAAO&#10;AAAAAAAAAAEAIAAAACYBAABkcnMvZTJvRG9jLnhtbFBLBQYAAAAABgAGAFkBAACtBQAAAAA=&#10;">
                <v:fill on="f" focussize="0,0"/>
                <v:stroke weight="1pt" color="#FFFFFF [3212]" miterlimit="8" joinstyle="miter" endarrow="open"/>
                <v:imagedata o:title=""/>
                <o:lock v:ext="edit" aspectratio="f"/>
              </v:shape>
            </w:pict>
          </mc:Fallback>
        </mc:AlternateContent>
      </w:r>
      <w:r>
        <w:rPr>
          <w:rFonts w:ascii="Times New Roman" w:hAnsi="Times New Roman"/>
          <w:sz w:val="32"/>
        </w:rPr>
        <mc:AlternateContent>
          <mc:Choice Requires="wps">
            <w:drawing>
              <wp:anchor distT="0" distB="0" distL="114300" distR="114300" simplePos="0" relativeHeight="251666432" behindDoc="0" locked="0" layoutInCell="1" allowOverlap="1">
                <wp:simplePos x="0" y="0"/>
                <wp:positionH relativeFrom="column">
                  <wp:posOffset>2648585</wp:posOffset>
                </wp:positionH>
                <wp:positionV relativeFrom="paragraph">
                  <wp:posOffset>977900</wp:posOffset>
                </wp:positionV>
                <wp:extent cx="1304290" cy="399415"/>
                <wp:effectExtent l="0" t="0" r="0" b="0"/>
                <wp:wrapNone/>
                <wp:docPr id="10" name="文本框 10"/>
                <wp:cNvGraphicFramePr/>
                <a:graphic xmlns:a="http://schemas.openxmlformats.org/drawingml/2006/main">
                  <a:graphicData uri="http://schemas.microsoft.com/office/word/2010/wordprocessingShape">
                    <wps:wsp>
                      <wps:cNvSpPr txBox="1"/>
                      <wps:spPr>
                        <a:xfrm>
                          <a:off x="4656455" y="2820670"/>
                          <a:ext cx="1304290" cy="3994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Theme="minorEastAsia" w:hAnsiTheme="minorEastAsia" w:eastAsiaTheme="minorEastAsia" w:cstheme="minorEastAsia"/>
                                <w:color w:val="FFFFFF" w:themeColor="background1"/>
                                <w:sz w:val="24"/>
                                <w:szCs w:val="32"/>
                                <w:lang w:val="en-US" w:eastAsia="zh-CN"/>
                                <w14:textOutline w14:w="9525">
                                  <w14:solidFill>
                                    <w14:schemeClr w14:val="bg1"/>
                                  </w14:solidFill>
                                  <w14:round/>
                                </w14:textOutline>
                                <w14:textFill>
                                  <w14:solidFill>
                                    <w14:schemeClr w14:val="bg1"/>
                                  </w14:solidFill>
                                </w14:textFill>
                              </w:rPr>
                            </w:pPr>
                            <w:r>
                              <w:rPr>
                                <w:rFonts w:hint="eastAsia" w:asciiTheme="minorEastAsia" w:hAnsiTheme="minorEastAsia" w:eastAsiaTheme="minorEastAsia" w:cstheme="minorEastAsia"/>
                                <w:color w:val="FFFFFF" w:themeColor="background1"/>
                                <w:sz w:val="24"/>
                                <w:szCs w:val="32"/>
                                <w:lang w:val="en-US" w:eastAsia="zh-CN"/>
                                <w14:textOutline w14:w="9525">
                                  <w14:solidFill>
                                    <w14:schemeClr w14:val="bg1"/>
                                  </w14:solidFill>
                                  <w14:round/>
                                </w14:textOutline>
                                <w14:textFill>
                                  <w14:solidFill>
                                    <w14:schemeClr w14:val="bg1"/>
                                  </w14:solidFill>
                                </w14:textFill>
                              </w:rPr>
                              <w:t>大型风管架</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8.55pt;margin-top:77pt;height:31.45pt;width:102.7pt;z-index:251666432;mso-width-relative:page;mso-height-relative:page;" filled="f" stroked="f" coordsize="21600,21600" o:gfxdata="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r4rtUdwAAAALAQAADwAAAAAA&#10;AAABACAAAAAiAAAAZHJzL2Rvd25yZXYueG1sUEsBAhQAFAAAAAgAh07iQBuF9FZIAgAAdAQAAA4A&#10;AAAAAAAAAQAgAAAAKwEAAGRycy9lMm9Eb2MueG1sUEsFBgAAAAAGAAYAWQEAAOUFAAAAAA==&#10;">
                <v:fill on="f" focussize="0,0"/>
                <v:stroke on="f" weight="0.5pt"/>
                <v:imagedata o:title=""/>
                <o:lock v:ext="edit" aspectratio="f"/>
                <v:textbox>
                  <w:txbxContent>
                    <w:p>
                      <w:pPr>
                        <w:rPr>
                          <w:rFonts w:hint="eastAsia" w:asciiTheme="minorEastAsia" w:hAnsiTheme="minorEastAsia" w:eastAsiaTheme="minorEastAsia" w:cstheme="minorEastAsia"/>
                          <w:color w:val="FFFFFF" w:themeColor="background1"/>
                          <w:sz w:val="24"/>
                          <w:szCs w:val="32"/>
                          <w:lang w:val="en-US" w:eastAsia="zh-CN"/>
                          <w14:textOutline w14:w="9525">
                            <w14:solidFill>
                              <w14:schemeClr w14:val="bg1"/>
                            </w14:solidFill>
                            <w14:round/>
                          </w14:textOutline>
                          <w14:textFill>
                            <w14:solidFill>
                              <w14:schemeClr w14:val="bg1"/>
                            </w14:solidFill>
                          </w14:textFill>
                        </w:rPr>
                      </w:pPr>
                      <w:r>
                        <w:rPr>
                          <w:rFonts w:hint="eastAsia" w:asciiTheme="minorEastAsia" w:hAnsiTheme="minorEastAsia" w:eastAsiaTheme="minorEastAsia" w:cstheme="minorEastAsia"/>
                          <w:color w:val="FFFFFF" w:themeColor="background1"/>
                          <w:sz w:val="24"/>
                          <w:szCs w:val="32"/>
                          <w:lang w:val="en-US" w:eastAsia="zh-CN"/>
                          <w14:textOutline w14:w="9525">
                            <w14:solidFill>
                              <w14:schemeClr w14:val="bg1"/>
                            </w14:solidFill>
                            <w14:round/>
                          </w14:textOutline>
                          <w14:textFill>
                            <w14:solidFill>
                              <w14:schemeClr w14:val="bg1"/>
                            </w14:solidFill>
                          </w14:textFill>
                        </w:rPr>
                        <w:t>大型风管架</w:t>
                      </w:r>
                    </w:p>
                  </w:txbxContent>
                </v:textbox>
              </v:shape>
            </w:pict>
          </mc:Fallback>
        </mc:AlternateContent>
      </w:r>
    </w:p>
    <w:p>
      <w:pPr>
        <w:pStyle w:val="5"/>
        <w:keepNext w:val="0"/>
        <w:keepLines w:val="0"/>
        <w:pageBreakBefore w:val="0"/>
        <w:widowControl w:val="0"/>
        <w:kinsoku/>
        <w:wordWrap/>
        <w:topLinePunct w:val="0"/>
        <w:bidi w:val="0"/>
        <w:spacing w:line="560" w:lineRule="exact"/>
        <w:jc w:val="center"/>
        <w:rPr>
          <w:rFonts w:hint="default" w:ascii="Times New Roman" w:hAnsi="Times New Roman" w:eastAsiaTheme="minorEastAsia" w:cstheme="minorEastAsia"/>
          <w:sz w:val="28"/>
          <w:szCs w:val="28"/>
          <w:lang w:val="en-US" w:eastAsia="zh-CN"/>
        </w:rPr>
      </w:pPr>
      <w:r>
        <w:rPr>
          <w:rFonts w:hint="eastAsia" w:ascii="Times New Roman" w:hAnsi="Times New Roman" w:eastAsiaTheme="minorEastAsia" w:cstheme="minorEastAsia"/>
          <w:sz w:val="28"/>
          <w:szCs w:val="28"/>
          <w:lang w:eastAsia="zh-CN"/>
        </w:rPr>
        <w:t xml:space="preserve">图 </w:t>
      </w:r>
      <w:r>
        <w:rPr>
          <w:rFonts w:hint="eastAsia" w:ascii="Times New Roman" w:hAnsi="Times New Roman" w:eastAsiaTheme="minorEastAsia" w:cstheme="minorEastAsia"/>
          <w:sz w:val="28"/>
          <w:szCs w:val="28"/>
          <w:lang w:val="en-US" w:eastAsia="zh-CN"/>
        </w:rPr>
        <w:t>3事发现场情况</w:t>
      </w:r>
    </w:p>
    <w:p>
      <w:pPr>
        <w:keepNext w:val="0"/>
        <w:keepLines w:val="0"/>
        <w:pageBreakBefore w:val="0"/>
        <w:widowControl w:val="0"/>
        <w:kinsoku/>
        <w:wordWrap w:val="0"/>
        <w:overflowPunct/>
        <w:topLinePunct/>
        <w:autoSpaceDE/>
        <w:autoSpaceDN/>
        <w:bidi w:val="0"/>
        <w:adjustRightInd/>
        <w:snapToGrid/>
        <w:spacing w:beforeAutospacing="0" w:line="560" w:lineRule="exact"/>
        <w:ind w:left="0" w:leftChars="0" w:right="0" w:rightChars="0" w:firstLine="640" w:firstLineChars="200"/>
        <w:jc w:val="both"/>
        <w:textAlignment w:val="auto"/>
        <w:outlineLvl w:val="9"/>
        <w:rPr>
          <w:rFonts w:hint="eastAsia" w:ascii="Times New Roman" w:hAnsi="Times New Roman" w:eastAsia="楷体_GB2312" w:cs="楷体_GB2312"/>
          <w:color w:val="auto"/>
          <w:sz w:val="32"/>
          <w:szCs w:val="32"/>
          <w:highlight w:val="none"/>
          <w:lang w:val="en-US" w:eastAsia="zh-CN"/>
        </w:rPr>
      </w:pPr>
      <w:r>
        <w:rPr>
          <w:rFonts w:hint="default" w:ascii="Times New Roman" w:hAnsi="Times New Roman" w:eastAsia="楷体_GB2312" w:cs="楷体_GB2312"/>
          <w:color w:val="000000" w:themeColor="text1"/>
          <w:sz w:val="32"/>
          <w:szCs w:val="32"/>
          <w:highlight w:val="none"/>
          <w:lang w:eastAsia="zh-CN"/>
          <w14:textFill>
            <w14:solidFill>
              <w14:schemeClr w14:val="tx1"/>
            </w14:solidFill>
          </w14:textFill>
        </w:rPr>
        <w:t>（</w:t>
      </w:r>
      <w:r>
        <w:rPr>
          <w:rFonts w:hint="eastAsia" w:ascii="Times New Roman" w:hAnsi="Times New Roman" w:eastAsia="楷体_GB2312" w:cs="楷体_GB2312"/>
          <w:color w:val="000000" w:themeColor="text1"/>
          <w:sz w:val="32"/>
          <w:szCs w:val="32"/>
          <w:highlight w:val="none"/>
          <w:lang w:val="en-US" w:eastAsia="zh-CN"/>
          <w14:textFill>
            <w14:solidFill>
              <w14:schemeClr w14:val="tx1"/>
            </w14:solidFill>
          </w14:textFill>
        </w:rPr>
        <w:t>三</w:t>
      </w:r>
      <w:r>
        <w:rPr>
          <w:rFonts w:hint="default" w:ascii="Times New Roman" w:hAnsi="Times New Roman" w:eastAsia="楷体_GB2312" w:cs="楷体_GB2312"/>
          <w:color w:val="000000" w:themeColor="text1"/>
          <w:sz w:val="32"/>
          <w:szCs w:val="32"/>
          <w:highlight w:val="none"/>
          <w:lang w:eastAsia="zh-CN"/>
          <w14:textFill>
            <w14:solidFill>
              <w14:schemeClr w14:val="tx1"/>
            </w14:solidFill>
          </w14:textFill>
        </w:rPr>
        <w:t>）</w:t>
      </w:r>
      <w:r>
        <w:rPr>
          <w:rFonts w:hint="eastAsia" w:ascii="Times New Roman" w:hAnsi="Times New Roman" w:eastAsia="楷体_GB2312" w:cs="楷体_GB2312"/>
          <w:color w:val="auto"/>
          <w:sz w:val="32"/>
          <w:szCs w:val="32"/>
          <w:highlight w:val="none"/>
          <w:lang w:val="en-US" w:eastAsia="zh-CN"/>
        </w:rPr>
        <w:t>事故现场情况</w:t>
      </w:r>
    </w:p>
    <w:p>
      <w:pPr>
        <w:keepNext w:val="0"/>
        <w:keepLines w:val="0"/>
        <w:pageBreakBefore w:val="0"/>
        <w:widowControl w:val="0"/>
        <w:kinsoku/>
        <w:autoSpaceDE/>
        <w:autoSpaceDN/>
        <w:bidi w:val="0"/>
        <w:spacing w:beforeAutospacing="0" w:line="560" w:lineRule="exact"/>
        <w:ind w:left="0" w:leftChars="0" w:firstLine="640" w:firstLineChars="200"/>
        <w:textAlignment w:val="auto"/>
        <w:rPr>
          <w:rFonts w:hint="eastAsia" w:ascii="Times New Roman" w:hAnsi="Times New Roman" w:cs="仿宋_GB2312"/>
          <w:color w:val="000000" w:themeColor="text1"/>
          <w:sz w:val="32"/>
          <w:szCs w:val="32"/>
          <w:lang w:val="en-US" w:eastAsia="zh-CN"/>
          <w14:textFill>
            <w14:solidFill>
              <w14:schemeClr w14:val="tx1"/>
            </w14:solidFill>
          </w14:textFill>
        </w:rPr>
      </w:pPr>
      <w:r>
        <w:rPr>
          <w:rFonts w:hint="eastAsia" w:ascii="Times New Roman" w:hAnsi="Times New Roman" w:cs="仿宋_GB2312"/>
          <w:color w:val="000000" w:themeColor="text1"/>
          <w:sz w:val="32"/>
          <w:szCs w:val="32"/>
          <w:lang w:val="en-US" w:eastAsia="zh-CN"/>
          <w14:textFill>
            <w14:solidFill>
              <w14:schemeClr w14:val="tx1"/>
            </w14:solidFill>
          </w14:textFill>
        </w:rPr>
        <w:t>事发现场位于距小红门再生水厂C系列初沉池东侧约8米的道路上，道路中部有大量血迹。道路西侧草地上放有一长约29米，宽、高约1.6米，重约2.4吨的大型风管架；风管架南端、北端的地面上有两根长约6米、宽8.5厘米的白色吊装带，吊装带上无标识、表面磨损严重，且存在破损；道路中部放有两个箱式活动房，</w:t>
      </w:r>
      <w:r>
        <w:rPr>
          <w:rFonts w:hint="eastAsia" w:cs="仿宋_GB2312"/>
          <w:color w:val="000000" w:themeColor="text1"/>
          <w:sz w:val="32"/>
          <w:szCs w:val="32"/>
          <w:lang w:val="en-US" w:eastAsia="zh-CN"/>
          <w14:textFill>
            <w14:solidFill>
              <w14:schemeClr w14:val="tx1"/>
            </w14:solidFill>
          </w14:textFill>
        </w:rPr>
        <w:t>由</w:t>
      </w:r>
      <w:r>
        <w:rPr>
          <w:rFonts w:hint="eastAsia" w:ascii="Times New Roman" w:hAnsi="Times New Roman" w:cs="仿宋_GB2312"/>
          <w:color w:val="000000" w:themeColor="text1"/>
          <w:sz w:val="32"/>
          <w:szCs w:val="32"/>
          <w:lang w:val="en-US" w:eastAsia="zh-CN"/>
          <w14:textFill>
            <w14:solidFill>
              <w14:schemeClr w14:val="tx1"/>
            </w14:solidFill>
          </w14:textFill>
        </w:rPr>
        <w:t>展冀公司</w:t>
      </w:r>
      <w:r>
        <w:rPr>
          <w:rFonts w:hint="eastAsia" w:cs="仿宋_GB2312"/>
          <w:color w:val="000000" w:themeColor="text1"/>
          <w:sz w:val="32"/>
          <w:szCs w:val="32"/>
          <w:lang w:val="en-US" w:eastAsia="zh-CN"/>
          <w14:textFill>
            <w14:solidFill>
              <w14:schemeClr w14:val="tx1"/>
            </w14:solidFill>
          </w14:textFill>
        </w:rPr>
        <w:t>用于</w:t>
      </w:r>
      <w:r>
        <w:rPr>
          <w:rFonts w:hint="eastAsia" w:ascii="Times New Roman" w:hAnsi="Times New Roman" w:cs="仿宋_GB2312"/>
          <w:color w:val="000000" w:themeColor="text1"/>
          <w:sz w:val="32"/>
          <w:szCs w:val="32"/>
          <w:lang w:val="en-US" w:eastAsia="zh-CN"/>
          <w14:textFill>
            <w14:solidFill>
              <w14:schemeClr w14:val="tx1"/>
            </w14:solidFill>
          </w14:textFill>
        </w:rPr>
        <w:t>办公；道路北侧十字路口处停放有一台车牌号为京AJU256的50吨位中联牌流动式起重机，机动车行驶证显示所有人为孙</w:t>
      </w:r>
      <w:r>
        <w:rPr>
          <w:rFonts w:hint="eastAsia" w:cs="仿宋_GB2312"/>
          <w:sz w:val="32"/>
          <w:szCs w:val="32"/>
          <w:lang w:eastAsia="zh-CN"/>
        </w:rPr>
        <w:t>某</w:t>
      </w:r>
      <w:r>
        <w:rPr>
          <w:rFonts w:hint="eastAsia" w:ascii="Times New Roman" w:hAnsi="Times New Roman" w:cs="仿宋_GB2312"/>
          <w:color w:val="000000" w:themeColor="text1"/>
          <w:sz w:val="32"/>
          <w:szCs w:val="32"/>
          <w:lang w:val="en-US" w:eastAsia="zh-CN"/>
          <w14:textFill>
            <w14:solidFill>
              <w14:schemeClr w14:val="tx1"/>
            </w14:solidFill>
          </w14:textFill>
        </w:rPr>
        <w:t>达；流动式起重机上放有4根长约6米、宽8.5厘米白色吊装带，2根长约6米、宽12厘米的红色吊装带，所有吊装带均无产品合格标识且磨损严重。</w:t>
      </w:r>
    </w:p>
    <w:p>
      <w:pPr>
        <w:pStyle w:val="21"/>
        <w:keepNext w:val="0"/>
        <w:keepLines w:val="0"/>
        <w:pageBreakBefore w:val="0"/>
        <w:widowControl w:val="0"/>
        <w:kinsoku/>
        <w:wordWrap w:val="0"/>
        <w:topLinePunct/>
        <w:autoSpaceDE/>
        <w:autoSpaceDN/>
        <w:bidi w:val="0"/>
        <w:spacing w:before="0" w:beforeAutospacing="0" w:line="240" w:lineRule="auto"/>
        <w:ind w:left="0" w:leftChars="0" w:right="0" w:rightChars="0" w:firstLine="0" w:firstLineChars="0"/>
        <w:jc w:val="both"/>
        <w:textAlignment w:val="auto"/>
        <w:rPr>
          <w:rFonts w:hint="eastAsia" w:ascii="Times New Roman" w:hAnsi="Times New Roman" w:eastAsia="楷体_GB2312" w:cs="楷体_GB2312"/>
          <w:b w:val="0"/>
          <w:bCs/>
          <w:color w:val="000000" w:themeColor="text1"/>
          <w:sz w:val="32"/>
          <w:szCs w:val="32"/>
          <w:lang w:val="en-US" w:eastAsia="zh-CN"/>
          <w14:textFill>
            <w14:solidFill>
              <w14:schemeClr w14:val="tx1"/>
            </w14:solidFill>
          </w14:textFill>
        </w:rPr>
      </w:pPr>
      <w:r>
        <w:rPr>
          <w:rFonts w:ascii="Times New Roman" w:hAnsi="Times New Roman"/>
          <w:sz w:val="32"/>
        </w:rPr>
        <mc:AlternateContent>
          <mc:Choice Requires="wps">
            <w:drawing>
              <wp:anchor distT="0" distB="0" distL="114300" distR="114300" simplePos="0" relativeHeight="251664384" behindDoc="0" locked="0" layoutInCell="1" allowOverlap="1">
                <wp:simplePos x="0" y="0"/>
                <wp:positionH relativeFrom="column">
                  <wp:posOffset>1638935</wp:posOffset>
                </wp:positionH>
                <wp:positionV relativeFrom="paragraph">
                  <wp:posOffset>1755140</wp:posOffset>
                </wp:positionV>
                <wp:extent cx="666750" cy="619125"/>
                <wp:effectExtent l="6350" t="6350" r="12700" b="22225"/>
                <wp:wrapNone/>
                <wp:docPr id="3" name="椭圆 3"/>
                <wp:cNvGraphicFramePr/>
                <a:graphic xmlns:a="http://schemas.openxmlformats.org/drawingml/2006/main">
                  <a:graphicData uri="http://schemas.microsoft.com/office/word/2010/wordprocessingShape">
                    <wps:wsp>
                      <wps:cNvSpPr/>
                      <wps:spPr>
                        <a:xfrm>
                          <a:off x="2675255" y="4060825"/>
                          <a:ext cx="666750" cy="619125"/>
                        </a:xfrm>
                        <a:prstGeom prst="ellipse">
                          <a:avLst/>
                        </a:prstGeom>
                        <a:no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29.05pt;margin-top:138.2pt;height:48.75pt;width:52.5pt;z-index:251664384;v-text-anchor:middle;mso-width-relative:page;mso-height-relative:page;" filled="f" stroked="t" coordsize="21600,21600" o:gfxdata="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Fge+IraAAAACwEAAA8AAAAAAAAAAQAgAAAAIgAA&#10;AGRycy9kb3ducmV2LnhtbFBLAQIUABQAAAAIAIdO4kC844+2eAIAANkEAAAOAAAAAAAAAAEAIAAA&#10;ACkBAABkcnMvZTJvRG9jLnhtbFBLBQYAAAAABgAGAFkBAAATBgAAAAA=&#10;">
                <v:fill on="f" focussize="0,0"/>
                <v:stroke weight="1pt" color="#FFFFFF [3212]" miterlimit="8" joinstyle="miter"/>
                <v:imagedata o:title=""/>
                <o:lock v:ext="edit" aspectratio="f"/>
              </v:shape>
            </w:pict>
          </mc:Fallback>
        </mc:AlternateContent>
      </w:r>
      <w:r>
        <w:rPr>
          <w:rFonts w:hint="eastAsia" w:ascii="Times New Roman" w:hAnsi="Times New Roman" w:eastAsia="楷体_GB2312" w:cs="楷体_GB2312"/>
          <w:b w:val="0"/>
          <w:bCs/>
          <w:color w:val="000000" w:themeColor="text1"/>
          <w:sz w:val="32"/>
          <w:szCs w:val="32"/>
          <w:lang w:val="en-US" w:eastAsia="zh-CN"/>
          <w14:textFill>
            <w14:solidFill>
              <w14:schemeClr w14:val="tx1"/>
            </w14:solidFill>
          </w14:textFill>
        </w:rPr>
        <w:t xml:space="preserve">                </w:t>
      </w:r>
      <w:r>
        <w:rPr>
          <w:rFonts w:hint="eastAsia" w:ascii="Times New Roman" w:hAnsi="Times New Roman" w:eastAsia="楷体_GB2312" w:cs="楷体_GB2312"/>
          <w:b w:val="0"/>
          <w:bCs/>
          <w:color w:val="000000" w:themeColor="text1"/>
          <w:sz w:val="32"/>
          <w:szCs w:val="32"/>
          <w:lang w:val="en-US" w:eastAsia="zh-CN"/>
          <w14:textFill>
            <w14:solidFill>
              <w14:schemeClr w14:val="tx1"/>
            </w14:solidFill>
          </w14:textFill>
        </w:rPr>
        <w:drawing>
          <wp:inline distT="0" distB="0" distL="114300" distR="114300">
            <wp:extent cx="2370455" cy="3164205"/>
            <wp:effectExtent l="9525" t="9525" r="20320" b="26670"/>
            <wp:docPr id="14" name="图片 14" descr="C:/Users/Administrator/Desktop/2024年事故科/9·25北排集团物体打击事故/2.事故图片/d2e3abab39b844bfc6d8e5ac7ec84cf.jpgd2e3abab39b844bfc6d8e5ac7ec84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Administrator/Desktop/2024年事故科/9·25北排集团物体打击事故/2.事故图片/d2e3abab39b844bfc6d8e5ac7ec84cf.jpgd2e3abab39b844bfc6d8e5ac7ec84cf"/>
                    <pic:cNvPicPr>
                      <a:picLocks noChangeAspect="1"/>
                    </pic:cNvPicPr>
                  </pic:nvPicPr>
                  <pic:blipFill>
                    <a:blip r:embed="rId10"/>
                    <a:srcRect l="55" r="55"/>
                    <a:stretch>
                      <a:fillRect/>
                    </a:stretch>
                  </pic:blipFill>
                  <pic:spPr>
                    <a:xfrm>
                      <a:off x="0" y="0"/>
                      <a:ext cx="2370455" cy="3164205"/>
                    </a:xfrm>
                    <a:prstGeom prst="rect">
                      <a:avLst/>
                    </a:prstGeom>
                    <a:ln>
                      <a:solidFill>
                        <a:schemeClr val="accent3">
                          <a:lumMod val="60000"/>
                          <a:lumOff val="40000"/>
                          <a:alpha val="0"/>
                        </a:schemeClr>
                      </a:solidFill>
                    </a:ln>
                  </pic:spPr>
                </pic:pic>
              </a:graphicData>
            </a:graphic>
          </wp:inline>
        </w:drawing>
      </w:r>
      <w:r>
        <w:rPr>
          <w:rFonts w:hint="eastAsia" w:ascii="Times New Roman" w:hAnsi="Times New Roman" w:eastAsia="楷体_GB2312" w:cs="楷体_GB2312"/>
          <w:b w:val="0"/>
          <w:bCs/>
          <w:color w:val="000000" w:themeColor="text1"/>
          <w:sz w:val="32"/>
          <w:szCs w:val="32"/>
          <w:lang w:val="en-US" w:eastAsia="zh-CN"/>
          <w14:textFill>
            <w14:solidFill>
              <w14:schemeClr w14:val="tx1"/>
            </w14:solidFill>
          </w14:textFill>
        </w:rPr>
        <w:t xml:space="preserve">         </w:t>
      </w:r>
    </w:p>
    <w:p>
      <w:pPr>
        <w:pStyle w:val="5"/>
        <w:keepNext w:val="0"/>
        <w:keepLines w:val="0"/>
        <w:pageBreakBefore w:val="0"/>
        <w:widowControl w:val="0"/>
        <w:kinsoku/>
        <w:wordWrap/>
        <w:topLinePunct w:val="0"/>
        <w:bidi w:val="0"/>
        <w:spacing w:line="560" w:lineRule="exact"/>
        <w:ind w:firstLine="280" w:firstLineChars="100"/>
        <w:jc w:val="center"/>
        <w:rPr>
          <w:rFonts w:hint="default" w:ascii="Times New Roman" w:hAnsi="Times New Roman" w:eastAsia="楷体_GB2312" w:cs="楷体_GB2312"/>
          <w:b w:val="0"/>
          <w:bCs/>
          <w:color w:val="000000" w:themeColor="text1"/>
          <w:sz w:val="32"/>
          <w:szCs w:val="32"/>
          <w:lang w:val="en-US" w:eastAsia="zh-CN"/>
          <w14:textFill>
            <w14:solidFill>
              <w14:schemeClr w14:val="tx1"/>
            </w14:solidFill>
          </w14:textFill>
        </w:rPr>
      </w:pPr>
      <w:r>
        <w:rPr>
          <w:rFonts w:hint="eastAsia" w:ascii="Times New Roman" w:hAnsi="Times New Roman" w:eastAsiaTheme="minorEastAsia" w:cstheme="minorEastAsia"/>
          <w:sz w:val="28"/>
          <w:szCs w:val="28"/>
          <w:lang w:eastAsia="zh-CN"/>
        </w:rPr>
        <w:t xml:space="preserve">图 </w:t>
      </w:r>
      <w:r>
        <w:rPr>
          <w:rFonts w:hint="eastAsia" w:ascii="Times New Roman" w:hAnsi="Times New Roman" w:eastAsiaTheme="minorEastAsia" w:cstheme="minorEastAsia"/>
          <w:sz w:val="28"/>
          <w:szCs w:val="28"/>
          <w:lang w:val="en-US" w:eastAsia="zh-CN"/>
        </w:rPr>
        <w:t>4 吊装带端部断裂的吊耳</w:t>
      </w:r>
    </w:p>
    <w:p>
      <w:pPr>
        <w:pStyle w:val="21"/>
        <w:keepNext w:val="0"/>
        <w:keepLines w:val="0"/>
        <w:pageBreakBefore w:val="0"/>
        <w:widowControl w:val="0"/>
        <w:kinsoku/>
        <w:wordWrap w:val="0"/>
        <w:topLinePunct/>
        <w:autoSpaceDE/>
        <w:autoSpaceDN/>
        <w:bidi w:val="0"/>
        <w:spacing w:before="0" w:beforeAutospacing="0" w:line="560" w:lineRule="exact"/>
        <w:ind w:right="0" w:rightChars="0" w:firstLine="640" w:firstLineChars="200"/>
        <w:jc w:val="both"/>
        <w:textAlignment w:val="auto"/>
        <w:rPr>
          <w:rFonts w:hint="eastAsia" w:ascii="Times New Roman" w:hAnsi="Times New Roman" w:eastAsia="楷体_GB2312" w:cs="楷体_GB2312"/>
          <w:color w:val="000000" w:themeColor="text1"/>
          <w:sz w:val="32"/>
          <w:szCs w:val="32"/>
          <w:lang w:val="en-US" w:eastAsia="zh-CN"/>
          <w14:textFill>
            <w14:solidFill>
              <w14:schemeClr w14:val="tx1"/>
            </w14:solidFill>
          </w14:textFill>
        </w:rPr>
      </w:pPr>
      <w:r>
        <w:rPr>
          <w:rFonts w:hint="eastAsia" w:ascii="Times New Roman" w:hAnsi="Times New Roman" w:eastAsia="楷体_GB2312" w:cs="楷体_GB2312"/>
          <w:b w:val="0"/>
          <w:bCs/>
          <w:color w:val="000000" w:themeColor="text1"/>
          <w:sz w:val="32"/>
          <w:szCs w:val="32"/>
          <w:lang w:val="en-US" w:eastAsia="zh-CN"/>
          <w14:textFill>
            <w14:solidFill>
              <w14:schemeClr w14:val="tx1"/>
            </w14:solidFill>
          </w14:textFill>
        </w:rPr>
        <w:t>（</w:t>
      </w:r>
      <w:r>
        <w:rPr>
          <w:rFonts w:hint="default" w:ascii="Times New Roman" w:hAnsi="Times New Roman" w:eastAsia="楷体_GB2312" w:cs="楷体_GB2312"/>
          <w:b w:val="0"/>
          <w:bCs/>
          <w:color w:val="000000" w:themeColor="text1"/>
          <w:sz w:val="32"/>
          <w:szCs w:val="32"/>
          <w:lang w:eastAsia="zh-CN"/>
          <w14:textFill>
            <w14:solidFill>
              <w14:schemeClr w14:val="tx1"/>
            </w14:solidFill>
          </w14:textFill>
        </w:rPr>
        <w:t>三</w:t>
      </w:r>
      <w:r>
        <w:rPr>
          <w:rFonts w:hint="eastAsia" w:ascii="Times New Roman" w:hAnsi="Times New Roman" w:eastAsia="楷体_GB2312" w:cs="楷体_GB2312"/>
          <w:b w:val="0"/>
          <w:bCs/>
          <w:color w:val="000000" w:themeColor="text1"/>
          <w:sz w:val="32"/>
          <w:szCs w:val="32"/>
          <w:lang w:val="en-US" w:eastAsia="zh-CN"/>
          <w14:textFill>
            <w14:solidFill>
              <w14:schemeClr w14:val="tx1"/>
            </w14:solidFill>
          </w14:textFill>
        </w:rPr>
        <w:t>）人员伤亡和直接经济损失情况</w:t>
      </w:r>
    </w:p>
    <w:p>
      <w:pPr>
        <w:keepNext w:val="0"/>
        <w:keepLines w:val="0"/>
        <w:pageBreakBefore w:val="0"/>
        <w:widowControl w:val="0"/>
        <w:numPr>
          <w:ilvl w:val="0"/>
          <w:numId w:val="0"/>
        </w:numPr>
        <w:kinsoku/>
        <w:wordWrap w:val="0"/>
        <w:topLinePunct/>
        <w:autoSpaceDE/>
        <w:autoSpaceDN/>
        <w:bidi w:val="0"/>
        <w:spacing w:beforeAutospacing="0" w:line="560" w:lineRule="exact"/>
        <w:ind w:left="0" w:leftChars="0" w:right="0" w:rightChars="0" w:firstLine="640" w:firstLineChars="200"/>
        <w:jc w:val="both"/>
        <w:textAlignment w:val="auto"/>
        <w:rPr>
          <w:rFonts w:hint="eastAsia" w:ascii="Times New Roman" w:hAnsi="Times New Roman" w:eastAsia="仿宋_GB2312" w:cs="仿宋_GB2312"/>
          <w:color w:val="auto"/>
          <w:sz w:val="32"/>
          <w:szCs w:val="32"/>
          <w:lang w:val="en-US" w:eastAsia="zh-CN"/>
        </w:rPr>
      </w:pPr>
      <w:r>
        <w:rPr>
          <w:rFonts w:hint="eastAsia" w:ascii="Times New Roman" w:hAnsi="Times New Roman" w:eastAsia="仿宋_GB2312" w:cs="仿宋_GB2312"/>
          <w:color w:val="auto"/>
          <w:sz w:val="32"/>
          <w:szCs w:val="32"/>
          <w:lang w:val="en-US" w:eastAsia="zh-CN"/>
        </w:rPr>
        <w:t>事故</w:t>
      </w:r>
      <w:r>
        <w:rPr>
          <w:rFonts w:hint="eastAsia" w:ascii="Times New Roman" w:hAnsi="Times New Roman" w:cs="仿宋_GB2312"/>
          <w:color w:val="auto"/>
          <w:sz w:val="32"/>
          <w:szCs w:val="32"/>
          <w:lang w:val="en-US" w:eastAsia="zh-CN"/>
        </w:rPr>
        <w:t>共</w:t>
      </w:r>
      <w:r>
        <w:rPr>
          <w:rFonts w:hint="eastAsia" w:ascii="Times New Roman" w:hAnsi="Times New Roman" w:eastAsia="仿宋_GB2312" w:cs="仿宋_GB2312"/>
          <w:color w:val="auto"/>
          <w:sz w:val="32"/>
          <w:szCs w:val="32"/>
          <w:lang w:val="en-US" w:eastAsia="zh-CN"/>
        </w:rPr>
        <w:t>造成</w:t>
      </w:r>
      <w:r>
        <w:rPr>
          <w:rFonts w:hint="eastAsia" w:ascii="Times New Roman" w:hAnsi="Times New Roman" w:cs="仿宋_GB2312"/>
          <w:color w:val="auto"/>
          <w:sz w:val="32"/>
          <w:szCs w:val="32"/>
          <w:lang w:val="en-US" w:eastAsia="zh-CN"/>
        </w:rPr>
        <w:t>2</w:t>
      </w:r>
      <w:r>
        <w:rPr>
          <w:rFonts w:hint="eastAsia" w:ascii="Times New Roman" w:hAnsi="Times New Roman" w:eastAsia="仿宋_GB2312" w:cs="仿宋_GB2312"/>
          <w:color w:val="auto"/>
          <w:sz w:val="32"/>
          <w:szCs w:val="32"/>
          <w:lang w:val="en-US" w:eastAsia="zh-CN"/>
        </w:rPr>
        <w:t>人死亡。</w:t>
      </w:r>
    </w:p>
    <w:p>
      <w:pPr>
        <w:keepNext w:val="0"/>
        <w:keepLines w:val="0"/>
        <w:pageBreakBefore w:val="0"/>
        <w:widowControl w:val="0"/>
        <w:numPr>
          <w:ilvl w:val="0"/>
          <w:numId w:val="0"/>
        </w:numPr>
        <w:kinsoku/>
        <w:wordWrap w:val="0"/>
        <w:topLinePunct/>
        <w:autoSpaceDE/>
        <w:autoSpaceDN/>
        <w:bidi w:val="0"/>
        <w:spacing w:beforeAutospacing="0" w:line="560" w:lineRule="exact"/>
        <w:ind w:left="0" w:leftChars="0" w:right="0" w:rightChars="0" w:firstLine="640" w:firstLineChars="200"/>
        <w:jc w:val="both"/>
        <w:textAlignment w:val="auto"/>
        <w:rPr>
          <w:rFonts w:hint="eastAsia" w:ascii="Times New Roman" w:hAnsi="Times New Roman" w:cs="仿宋_GB2312"/>
          <w:color w:val="000000" w:themeColor="text1"/>
          <w:sz w:val="32"/>
          <w:szCs w:val="32"/>
          <w:lang w:val="en-US" w:eastAsia="zh-CN"/>
          <w14:textFill>
            <w14:solidFill>
              <w14:schemeClr w14:val="tx1"/>
            </w14:solidFill>
          </w14:textFill>
        </w:rPr>
      </w:pPr>
      <w:r>
        <w:rPr>
          <w:rFonts w:hint="eastAsia" w:ascii="Times New Roman" w:hAnsi="Times New Roman" w:cs="仿宋_GB2312"/>
          <w:color w:val="auto"/>
          <w:sz w:val="32"/>
          <w:szCs w:val="32"/>
          <w:lang w:val="en-US" w:eastAsia="zh-CN"/>
        </w:rPr>
        <w:t>1.</w:t>
      </w:r>
      <w:r>
        <w:rPr>
          <w:rFonts w:hint="eastAsia" w:ascii="Times New Roman" w:hAnsi="Times New Roman" w:cs="仿宋_GB2312"/>
          <w:color w:val="000000" w:themeColor="text1"/>
          <w:sz w:val="32"/>
          <w:szCs w:val="32"/>
          <w:lang w:val="en-US" w:eastAsia="zh-CN"/>
          <w14:textFill>
            <w14:solidFill>
              <w14:schemeClr w14:val="tx1"/>
            </w14:solidFill>
          </w14:textFill>
        </w:rPr>
        <w:t>韩</w:t>
      </w:r>
      <w:r>
        <w:rPr>
          <w:rFonts w:hint="eastAsia" w:cs="仿宋_GB2312"/>
          <w:sz w:val="32"/>
          <w:szCs w:val="32"/>
          <w:lang w:eastAsia="zh-CN"/>
        </w:rPr>
        <w:t>某</w:t>
      </w:r>
      <w:r>
        <w:rPr>
          <w:rFonts w:hint="eastAsia" w:ascii="Times New Roman" w:hAnsi="Times New Roman" w:cs="仿宋_GB2312"/>
          <w:color w:val="000000" w:themeColor="text1"/>
          <w:sz w:val="32"/>
          <w:szCs w:val="32"/>
          <w:lang w:val="en-US" w:eastAsia="zh-CN"/>
          <w14:textFill>
            <w14:solidFill>
              <w14:schemeClr w14:val="tx1"/>
            </w14:solidFill>
          </w14:textFill>
        </w:rPr>
        <w:t>科，男，33岁，山东人，宝春公司作业人员；经鉴定，韩</w:t>
      </w:r>
      <w:r>
        <w:rPr>
          <w:rFonts w:hint="eastAsia" w:cs="仿宋_GB2312"/>
          <w:sz w:val="32"/>
          <w:szCs w:val="32"/>
          <w:lang w:eastAsia="zh-CN"/>
        </w:rPr>
        <w:t>某</w:t>
      </w:r>
      <w:r>
        <w:rPr>
          <w:rFonts w:hint="eastAsia" w:ascii="Times New Roman" w:hAnsi="Times New Roman" w:cs="仿宋_GB2312"/>
          <w:color w:val="000000" w:themeColor="text1"/>
          <w:sz w:val="32"/>
          <w:szCs w:val="32"/>
          <w:lang w:val="en-US" w:eastAsia="zh-CN"/>
          <w14:textFill>
            <w14:solidFill>
              <w14:schemeClr w14:val="tx1"/>
            </w14:solidFill>
          </w14:textFill>
        </w:rPr>
        <w:t>科符合重度颅脑损伤死亡（</w:t>
      </w:r>
      <w:r>
        <w:rPr>
          <w:rFonts w:hint="eastAsia" w:ascii="Times New Roman" w:hAnsi="Times New Roman" w:cs="仿宋_GB2312"/>
          <w:color w:val="auto"/>
          <w:sz w:val="32"/>
          <w:szCs w:val="32"/>
          <w:highlight w:val="none"/>
          <w:lang w:val="en-US" w:eastAsia="zh-CN"/>
        </w:rPr>
        <w:t>司法鉴定书编号：</w:t>
      </w:r>
      <w:r>
        <w:rPr>
          <w:rFonts w:hint="eastAsia" w:ascii="Times New Roman" w:hAnsi="Times New Roman" w:cs="仿宋_GB2312"/>
          <w:color w:val="000000" w:themeColor="text1"/>
          <w:sz w:val="32"/>
          <w:szCs w:val="32"/>
          <w:lang w:val="en-US" w:eastAsia="zh-CN"/>
          <w14:textFill>
            <w14:solidFill>
              <w14:schemeClr w14:val="tx1"/>
            </w14:solidFill>
          </w14:textFill>
        </w:rPr>
        <w:t>京盛唐司鉴所[2024]病鉴字第521号）。</w:t>
      </w:r>
    </w:p>
    <w:p>
      <w:pPr>
        <w:keepNext w:val="0"/>
        <w:keepLines w:val="0"/>
        <w:pageBreakBefore w:val="0"/>
        <w:widowControl w:val="0"/>
        <w:numPr>
          <w:ilvl w:val="0"/>
          <w:numId w:val="0"/>
        </w:numPr>
        <w:kinsoku/>
        <w:wordWrap w:val="0"/>
        <w:topLinePunct/>
        <w:autoSpaceDE/>
        <w:autoSpaceDN/>
        <w:bidi w:val="0"/>
        <w:spacing w:beforeAutospacing="0" w:line="560" w:lineRule="exact"/>
        <w:ind w:left="0" w:leftChars="0" w:right="0" w:rightChars="0" w:firstLine="640" w:firstLineChars="200"/>
        <w:jc w:val="both"/>
        <w:textAlignment w:val="auto"/>
        <w:rPr>
          <w:rFonts w:hint="default" w:ascii="Times New Roman" w:hAnsi="Times New Roman"/>
          <w:color w:val="auto"/>
          <w:sz w:val="32"/>
          <w:szCs w:val="32"/>
          <w:highlight w:val="none"/>
          <w:lang w:val="en-US" w:eastAsia="zh-CN"/>
        </w:rPr>
      </w:pPr>
      <w:r>
        <w:rPr>
          <w:rFonts w:hint="eastAsia" w:ascii="Times New Roman" w:hAnsi="Times New Roman" w:cs="仿宋_GB2312"/>
          <w:color w:val="auto"/>
          <w:sz w:val="32"/>
          <w:szCs w:val="32"/>
          <w:lang w:val="en-US" w:eastAsia="zh-CN"/>
        </w:rPr>
        <w:t>2.</w:t>
      </w:r>
      <w:r>
        <w:rPr>
          <w:rFonts w:hint="eastAsia" w:ascii="Times New Roman" w:hAnsi="Times New Roman" w:cs="仿宋_GB2312"/>
          <w:color w:val="000000" w:themeColor="text1"/>
          <w:sz w:val="32"/>
          <w:szCs w:val="32"/>
          <w:lang w:val="en-US" w:eastAsia="zh-CN"/>
          <w14:textFill>
            <w14:solidFill>
              <w14:schemeClr w14:val="tx1"/>
            </w14:solidFill>
          </w14:textFill>
        </w:rPr>
        <w:t>韩</w:t>
      </w:r>
      <w:r>
        <w:rPr>
          <w:rFonts w:hint="eastAsia" w:cs="仿宋_GB2312"/>
          <w:sz w:val="32"/>
          <w:szCs w:val="32"/>
          <w:lang w:eastAsia="zh-CN"/>
        </w:rPr>
        <w:t>某</w:t>
      </w:r>
      <w:r>
        <w:rPr>
          <w:rFonts w:hint="eastAsia" w:ascii="Times New Roman" w:hAnsi="Times New Roman" w:cs="仿宋_GB2312"/>
          <w:color w:val="000000" w:themeColor="text1"/>
          <w:sz w:val="32"/>
          <w:szCs w:val="32"/>
          <w:lang w:val="en-US" w:eastAsia="zh-CN"/>
          <w14:textFill>
            <w14:solidFill>
              <w14:schemeClr w14:val="tx1"/>
            </w14:solidFill>
          </w14:textFill>
        </w:rPr>
        <w:t>伟，男，43岁，山东人，宝春公司作业人员；经鉴定，韩</w:t>
      </w:r>
      <w:r>
        <w:rPr>
          <w:rFonts w:hint="eastAsia" w:cs="仿宋_GB2312"/>
          <w:sz w:val="32"/>
          <w:szCs w:val="32"/>
          <w:lang w:eastAsia="zh-CN"/>
        </w:rPr>
        <w:t>某</w:t>
      </w:r>
      <w:r>
        <w:rPr>
          <w:rFonts w:hint="eastAsia" w:ascii="Times New Roman" w:hAnsi="Times New Roman" w:cs="仿宋_GB2312"/>
          <w:color w:val="000000" w:themeColor="text1"/>
          <w:sz w:val="32"/>
          <w:szCs w:val="32"/>
          <w:lang w:val="en-US" w:eastAsia="zh-CN"/>
          <w14:textFill>
            <w14:solidFill>
              <w14:schemeClr w14:val="tx1"/>
            </w14:solidFill>
          </w14:textFill>
        </w:rPr>
        <w:t>伟符合创伤性休克死亡（</w:t>
      </w:r>
      <w:r>
        <w:rPr>
          <w:rFonts w:hint="eastAsia" w:ascii="Times New Roman" w:hAnsi="Times New Roman" w:cs="仿宋_GB2312"/>
          <w:color w:val="auto"/>
          <w:sz w:val="32"/>
          <w:szCs w:val="32"/>
          <w:highlight w:val="none"/>
          <w:lang w:val="en-US" w:eastAsia="zh-CN"/>
        </w:rPr>
        <w:t>司法鉴定书编号：</w:t>
      </w:r>
      <w:r>
        <w:rPr>
          <w:rFonts w:hint="eastAsia" w:ascii="Times New Roman" w:hAnsi="Times New Roman" w:cs="仿宋_GB2312"/>
          <w:color w:val="000000" w:themeColor="text1"/>
          <w:sz w:val="32"/>
          <w:szCs w:val="32"/>
          <w:lang w:val="en-US" w:eastAsia="zh-CN"/>
          <w14:textFill>
            <w14:solidFill>
              <w14:schemeClr w14:val="tx1"/>
            </w14:solidFill>
          </w14:textFill>
        </w:rPr>
        <w:t>京盛唐司鉴所[2024]病鉴字第522号）。</w:t>
      </w:r>
    </w:p>
    <w:p>
      <w:pPr>
        <w:pStyle w:val="22"/>
        <w:keepNext w:val="0"/>
        <w:keepLines w:val="0"/>
        <w:pageBreakBefore w:val="0"/>
        <w:widowControl w:val="0"/>
        <w:kinsoku/>
        <w:wordWrap w:val="0"/>
        <w:topLinePunct/>
        <w:autoSpaceDE/>
        <w:autoSpaceDN/>
        <w:bidi w:val="0"/>
        <w:spacing w:beforeAutospacing="0" w:line="560" w:lineRule="exact"/>
        <w:ind w:left="0" w:leftChars="0" w:right="0" w:rightChars="0" w:firstLine="640" w:firstLineChars="200"/>
        <w:jc w:val="both"/>
        <w:textAlignment w:val="auto"/>
        <w:rPr>
          <w:rFonts w:hint="eastAsia" w:ascii="Times New Roman" w:hAnsi="Times New Roman" w:eastAsia="仿宋_GB2312" w:cs="仿宋_GB2312"/>
          <w:color w:val="000000" w:themeColor="text1"/>
          <w:kern w:val="2"/>
          <w:sz w:val="32"/>
          <w:szCs w:val="32"/>
          <w:highlight w:val="none"/>
          <w:lang w:val="en-US" w:eastAsia="zh-CN" w:bidi="ar-SA"/>
          <w14:textFill>
            <w14:solidFill>
              <w14:schemeClr w14:val="tx1"/>
            </w14:solidFill>
          </w14:textFill>
        </w:rPr>
      </w:pPr>
      <w:r>
        <w:rPr>
          <w:rFonts w:hint="eastAsia" w:ascii="Times New Roman" w:hAnsi="Times New Roman"/>
          <w:color w:val="auto"/>
          <w:sz w:val="32"/>
          <w:szCs w:val="32"/>
          <w:highlight w:val="none"/>
          <w:lang w:val="en-US" w:eastAsia="zh-CN"/>
        </w:rPr>
        <w:t>事故直接经济损失约650万元，</w:t>
      </w:r>
      <w:r>
        <w:rPr>
          <w:rFonts w:hint="eastAsia" w:ascii="Times New Roman" w:hAnsi="Times New Roman" w:eastAsia="仿宋_GB2312" w:cs="仿宋_GB2312"/>
          <w:color w:val="auto"/>
          <w:kern w:val="2"/>
          <w:sz w:val="32"/>
          <w:szCs w:val="32"/>
          <w:highlight w:val="none"/>
          <w:lang w:val="en-US" w:eastAsia="zh-CN" w:bidi="ar-SA"/>
        </w:rPr>
        <w:t>其中含赔付死者家属</w:t>
      </w:r>
      <w:r>
        <w:rPr>
          <w:rFonts w:hint="eastAsia" w:ascii="Times New Roman" w:hAnsi="Times New Roman" w:cs="仿宋_GB2312"/>
          <w:color w:val="auto"/>
          <w:kern w:val="2"/>
          <w:sz w:val="32"/>
          <w:szCs w:val="32"/>
          <w:highlight w:val="none"/>
          <w:lang w:val="en-US" w:eastAsia="zh-CN" w:bidi="ar-SA"/>
        </w:rPr>
        <w:t>364</w:t>
      </w:r>
      <w:r>
        <w:rPr>
          <w:rFonts w:hint="eastAsia" w:ascii="Times New Roman" w:hAnsi="Times New Roman" w:eastAsia="仿宋_GB2312" w:cs="仿宋_GB2312"/>
          <w:color w:val="auto"/>
          <w:kern w:val="2"/>
          <w:sz w:val="32"/>
          <w:szCs w:val="32"/>
          <w:highlight w:val="none"/>
          <w:lang w:val="en-US" w:eastAsia="zh-CN" w:bidi="ar-SA"/>
        </w:rPr>
        <w:t>万</w:t>
      </w:r>
      <w:r>
        <w:rPr>
          <w:rFonts w:hint="eastAsia" w:ascii="Times New Roman" w:hAnsi="Times New Roman" w:eastAsia="仿宋_GB2312" w:cs="仿宋_GB2312"/>
          <w:color w:val="000000" w:themeColor="text1"/>
          <w:kern w:val="2"/>
          <w:sz w:val="32"/>
          <w:szCs w:val="32"/>
          <w:highlight w:val="none"/>
          <w:lang w:val="en-US" w:eastAsia="zh-CN" w:bidi="ar-SA"/>
          <w14:textFill>
            <w14:solidFill>
              <w14:schemeClr w14:val="tx1"/>
            </w14:solidFill>
          </w14:textFill>
        </w:rPr>
        <w:t>元。</w:t>
      </w:r>
    </w:p>
    <w:p>
      <w:pPr>
        <w:keepNext w:val="0"/>
        <w:keepLines w:val="0"/>
        <w:pageBreakBefore w:val="0"/>
        <w:widowControl w:val="0"/>
        <w:numPr>
          <w:ilvl w:val="0"/>
          <w:numId w:val="0"/>
        </w:numPr>
        <w:kinsoku/>
        <w:wordWrap w:val="0"/>
        <w:topLinePunct/>
        <w:autoSpaceDE/>
        <w:autoSpaceDN/>
        <w:bidi w:val="0"/>
        <w:spacing w:beforeAutospacing="0" w:line="560" w:lineRule="exact"/>
        <w:ind w:left="0" w:leftChars="0" w:right="0" w:rightChars="0" w:firstLine="640" w:firstLineChars="200"/>
        <w:jc w:val="both"/>
        <w:textAlignment w:val="auto"/>
        <w:rPr>
          <w:rFonts w:hint="eastAsia" w:ascii="Times New Roman" w:hAnsi="Times New Roman" w:eastAsia="黑体" w:cs="黑体"/>
          <w:bCs/>
          <w:color w:val="000000" w:themeColor="text1"/>
          <w:sz w:val="32"/>
          <w:szCs w:val="32"/>
          <w:lang w:val="en-US" w:eastAsia="zh-CN"/>
          <w14:textFill>
            <w14:solidFill>
              <w14:schemeClr w14:val="tx1"/>
            </w14:solidFill>
          </w14:textFill>
        </w:rPr>
      </w:pPr>
      <w:r>
        <w:rPr>
          <w:rFonts w:hint="eastAsia" w:ascii="Times New Roman" w:hAnsi="Times New Roman" w:eastAsia="黑体" w:cs="黑体"/>
          <w:bCs/>
          <w:color w:val="000000" w:themeColor="text1"/>
          <w:sz w:val="32"/>
          <w:szCs w:val="32"/>
          <w:lang w:val="en-US" w:eastAsia="zh-CN"/>
          <w14:textFill>
            <w14:solidFill>
              <w14:schemeClr w14:val="tx1"/>
            </w14:solidFill>
          </w14:textFill>
        </w:rPr>
        <w:t>四、</w:t>
      </w:r>
      <w:r>
        <w:rPr>
          <w:rFonts w:hint="eastAsia" w:ascii="Times New Roman" w:hAnsi="Times New Roman" w:eastAsia="黑体" w:cs="黑体"/>
          <w:bCs/>
          <w:color w:val="000000" w:themeColor="text1"/>
          <w:sz w:val="32"/>
          <w:szCs w:val="32"/>
          <w14:textFill>
            <w14:solidFill>
              <w14:schemeClr w14:val="tx1"/>
            </w14:solidFill>
          </w14:textFill>
        </w:rPr>
        <w:t>事故</w:t>
      </w:r>
      <w:r>
        <w:rPr>
          <w:rFonts w:hint="eastAsia" w:ascii="Times New Roman" w:hAnsi="Times New Roman" w:eastAsia="黑体" w:cs="黑体"/>
          <w:bCs/>
          <w:color w:val="000000" w:themeColor="text1"/>
          <w:sz w:val="32"/>
          <w:szCs w:val="32"/>
          <w:lang w:val="en-US" w:eastAsia="zh-CN"/>
          <w14:textFill>
            <w14:solidFill>
              <w14:schemeClr w14:val="tx1"/>
            </w14:solidFill>
          </w14:textFill>
        </w:rPr>
        <w:t>原因分析</w:t>
      </w:r>
    </w:p>
    <w:p>
      <w:pPr>
        <w:keepNext w:val="0"/>
        <w:keepLines w:val="0"/>
        <w:pageBreakBefore w:val="0"/>
        <w:widowControl w:val="0"/>
        <w:suppressLineNumbers w:val="0"/>
        <w:kinsoku/>
        <w:wordWrap w:val="0"/>
        <w:topLinePunct/>
        <w:autoSpaceDE/>
        <w:autoSpaceDN/>
        <w:bidi w:val="0"/>
        <w:spacing w:before="0" w:beforeAutospacing="0" w:afterAutospacing="0" w:line="560" w:lineRule="exact"/>
        <w:ind w:left="0" w:leftChars="0" w:right="0" w:firstLine="640" w:firstLineChars="200"/>
        <w:jc w:val="both"/>
        <w:textAlignment w:val="auto"/>
        <w:rPr>
          <w:rFonts w:hint="default" w:ascii="Times New Roman" w:hAnsi="Times New Roman" w:eastAsia="楷体_GB2312" w:cs="楷体_GB2312"/>
          <w:color w:val="000000" w:themeColor="text1"/>
          <w:sz w:val="32"/>
          <w:szCs w:val="32"/>
          <w:highlight w:val="none"/>
          <w:lang w:val="en-US"/>
          <w14:textFill>
            <w14:solidFill>
              <w14:schemeClr w14:val="tx1"/>
            </w14:solidFill>
          </w14:textFill>
        </w:rPr>
      </w:pPr>
      <w:r>
        <w:rPr>
          <w:rFonts w:hint="default" w:ascii="Times New Roman" w:hAnsi="Times New Roman" w:eastAsia="仿宋_GB2312" w:cs="仿宋_GB2312"/>
          <w:kern w:val="2"/>
          <w:sz w:val="32"/>
          <w:szCs w:val="32"/>
          <w:lang w:val="en-US" w:eastAsia="zh-CN" w:bidi="ar"/>
        </w:rPr>
        <w:t>综合相关调查结论</w:t>
      </w:r>
      <w:r>
        <w:rPr>
          <w:rFonts w:hint="default" w:ascii="Times New Roman" w:hAnsi="Times New Roman" w:eastAsia="仿宋_GB2312" w:cs="仿宋_GB2312"/>
          <w:color w:val="000000"/>
          <w:kern w:val="0"/>
          <w:sz w:val="32"/>
          <w:szCs w:val="32"/>
          <w:lang w:val="en-US" w:eastAsia="zh-CN" w:bidi="ar"/>
        </w:rPr>
        <w:t>，认定本起事故直接原因是：</w:t>
      </w:r>
      <w:r>
        <w:rPr>
          <w:rFonts w:hint="eastAsia" w:ascii="Times New Roman" w:hAnsi="Times New Roman" w:cs="仿宋_GB2312"/>
          <w:color w:val="000000"/>
          <w:kern w:val="0"/>
          <w:sz w:val="32"/>
          <w:szCs w:val="32"/>
          <w:highlight w:val="none"/>
          <w:lang w:val="en-US" w:eastAsia="zh-CN" w:bidi="ar"/>
        </w:rPr>
        <w:t>在设备组装过程中，现场人员违章开展起重作业，</w:t>
      </w:r>
      <w:r>
        <w:rPr>
          <w:rFonts w:hint="eastAsia" w:cs="仿宋_GB2312"/>
          <w:color w:val="000000"/>
          <w:kern w:val="0"/>
          <w:sz w:val="32"/>
          <w:szCs w:val="32"/>
          <w:highlight w:val="none"/>
          <w:lang w:val="en-US" w:eastAsia="zh-CN" w:bidi="ar"/>
        </w:rPr>
        <w:t>在</w:t>
      </w:r>
      <w:r>
        <w:rPr>
          <w:rFonts w:hint="eastAsia" w:ascii="Times New Roman" w:hAnsi="Times New Roman" w:cs="仿宋_GB2312"/>
          <w:color w:val="000000"/>
          <w:kern w:val="0"/>
          <w:sz w:val="32"/>
          <w:szCs w:val="32"/>
          <w:highlight w:val="none"/>
          <w:lang w:val="en-US" w:eastAsia="zh-CN" w:bidi="ar"/>
        </w:rPr>
        <w:t>起重过程中吊装带发生断裂，导致大型风管架落地</w:t>
      </w:r>
      <w:r>
        <w:rPr>
          <w:rFonts w:hint="eastAsia" w:ascii="Times New Roman" w:hAnsi="Times New Roman" w:cs="仿宋_GB2312"/>
          <w:color w:val="000000" w:themeColor="text1"/>
          <w:sz w:val="32"/>
          <w:szCs w:val="32"/>
          <w:lang w:val="en-US" w:eastAsia="zh-CN"/>
          <w14:textFill>
            <w14:solidFill>
              <w14:schemeClr w14:val="tx1"/>
            </w14:solidFill>
          </w14:textFill>
        </w:rPr>
        <w:t>后发生翻滚将韩</w:t>
      </w:r>
      <w:r>
        <w:rPr>
          <w:rFonts w:hint="eastAsia" w:cs="仿宋_GB2312"/>
          <w:sz w:val="32"/>
          <w:szCs w:val="32"/>
          <w:lang w:eastAsia="zh-CN"/>
        </w:rPr>
        <w:t>某</w:t>
      </w:r>
      <w:r>
        <w:rPr>
          <w:rFonts w:hint="eastAsia" w:ascii="Times New Roman" w:hAnsi="Times New Roman" w:cs="仿宋_GB2312"/>
          <w:color w:val="000000" w:themeColor="text1"/>
          <w:sz w:val="32"/>
          <w:szCs w:val="32"/>
          <w:lang w:val="en-US" w:eastAsia="zh-CN"/>
          <w14:textFill>
            <w14:solidFill>
              <w14:schemeClr w14:val="tx1"/>
            </w14:solidFill>
          </w14:textFill>
        </w:rPr>
        <w:t>伟、韩</w:t>
      </w:r>
      <w:r>
        <w:rPr>
          <w:rFonts w:hint="eastAsia" w:cs="仿宋_GB2312"/>
          <w:sz w:val="32"/>
          <w:szCs w:val="32"/>
          <w:lang w:eastAsia="zh-CN"/>
        </w:rPr>
        <w:t>某</w:t>
      </w:r>
      <w:r>
        <w:rPr>
          <w:rFonts w:hint="eastAsia" w:ascii="Times New Roman" w:hAnsi="Times New Roman" w:cs="仿宋_GB2312"/>
          <w:color w:val="000000" w:themeColor="text1"/>
          <w:sz w:val="32"/>
          <w:szCs w:val="32"/>
          <w:lang w:val="en-US" w:eastAsia="zh-CN"/>
          <w14:textFill>
            <w14:solidFill>
              <w14:schemeClr w14:val="tx1"/>
            </w14:solidFill>
          </w14:textFill>
        </w:rPr>
        <w:t>科二人打击致死。</w:t>
      </w:r>
    </w:p>
    <w:p>
      <w:pPr>
        <w:keepNext w:val="0"/>
        <w:keepLines w:val="0"/>
        <w:pageBreakBefore w:val="0"/>
        <w:widowControl w:val="0"/>
        <w:numPr>
          <w:ilvl w:val="0"/>
          <w:numId w:val="0"/>
        </w:numPr>
        <w:kinsoku/>
        <w:wordWrap w:val="0"/>
        <w:topLinePunct/>
        <w:autoSpaceDE/>
        <w:autoSpaceDN/>
        <w:bidi w:val="0"/>
        <w:spacing w:beforeAutospacing="0" w:line="560" w:lineRule="exact"/>
        <w:ind w:left="0" w:leftChars="0" w:right="0" w:rightChars="0" w:firstLine="640" w:firstLineChars="200"/>
        <w:jc w:val="both"/>
        <w:textAlignment w:val="auto"/>
        <w:rPr>
          <w:rFonts w:hint="eastAsia" w:ascii="Times New Roman" w:hAnsi="Times New Roman" w:eastAsia="楷体_GB2312" w:cs="楷体_GB2312"/>
          <w:color w:val="000000" w:themeColor="text1"/>
          <w:sz w:val="32"/>
          <w:szCs w:val="32"/>
          <w:highlight w:val="none"/>
          <w:lang w:val="en-US" w:eastAsia="zh-CN"/>
          <w14:textFill>
            <w14:solidFill>
              <w14:schemeClr w14:val="tx1"/>
            </w14:solidFill>
          </w14:textFill>
        </w:rPr>
      </w:pPr>
      <w:r>
        <w:rPr>
          <w:rFonts w:hint="eastAsia" w:ascii="Times New Roman" w:hAnsi="Times New Roman" w:eastAsia="楷体_GB2312" w:cs="楷体_GB2312"/>
          <w:color w:val="000000" w:themeColor="text1"/>
          <w:sz w:val="32"/>
          <w:szCs w:val="32"/>
          <w:highlight w:val="none"/>
          <w14:textFill>
            <w14:solidFill>
              <w14:schemeClr w14:val="tx1"/>
            </w14:solidFill>
          </w14:textFill>
        </w:rPr>
        <w:t>（一）直接原因</w:t>
      </w:r>
      <w:r>
        <w:rPr>
          <w:rFonts w:hint="eastAsia" w:ascii="Times New Roman" w:hAnsi="Times New Roman" w:eastAsia="楷体_GB2312" w:cs="楷体_GB2312"/>
          <w:color w:val="000000" w:themeColor="text1"/>
          <w:sz w:val="32"/>
          <w:szCs w:val="32"/>
          <w:highlight w:val="none"/>
          <w:lang w:val="en-US" w:eastAsia="zh-CN"/>
          <w14:textFill>
            <w14:solidFill>
              <w14:schemeClr w14:val="tx1"/>
            </w14:solidFill>
          </w14:textFill>
        </w:rPr>
        <w:t>分析</w:t>
      </w:r>
    </w:p>
    <w:p>
      <w:pPr>
        <w:keepNext w:val="0"/>
        <w:keepLines w:val="0"/>
        <w:pageBreakBefore w:val="0"/>
        <w:widowControl w:val="0"/>
        <w:suppressLineNumbers w:val="0"/>
        <w:kinsoku/>
        <w:wordWrap w:val="0"/>
        <w:topLinePunct/>
        <w:autoSpaceDE/>
        <w:autoSpaceDN/>
        <w:bidi w:val="0"/>
        <w:spacing w:before="0" w:beforeAutospacing="0" w:afterAutospacing="0" w:line="560" w:lineRule="exact"/>
        <w:ind w:left="0" w:leftChars="0" w:right="0" w:firstLine="640" w:firstLineChars="200"/>
        <w:jc w:val="both"/>
        <w:textAlignment w:val="auto"/>
        <w:rPr>
          <w:rFonts w:hint="eastAsia" w:ascii="Times New Roman" w:hAnsi="Times New Roman" w:eastAsia="仿宋_GB2312" w:cs="仿宋_GB2312"/>
          <w:color w:val="000000" w:themeColor="text1"/>
          <w:kern w:val="0"/>
          <w:sz w:val="32"/>
          <w:szCs w:val="32"/>
          <w:highlight w:val="none"/>
          <w:lang w:val="en-US" w:eastAsia="zh-CN" w:bidi="ar-SA"/>
          <w14:textFill>
            <w14:solidFill>
              <w14:schemeClr w14:val="tx1"/>
            </w14:solidFill>
          </w14:textFill>
        </w:rPr>
      </w:pPr>
      <w:r>
        <w:rPr>
          <w:rFonts w:hint="eastAsia" w:ascii="Times New Roman" w:hAnsi="Times New Roman" w:eastAsia="仿宋_GB2312" w:cs="仿宋_GB2312"/>
          <w:color w:val="000000" w:themeColor="text1"/>
          <w:kern w:val="0"/>
          <w:sz w:val="32"/>
          <w:szCs w:val="32"/>
          <w:highlight w:val="none"/>
          <w:lang w:val="en-US" w:eastAsia="zh-CN" w:bidi="ar-SA"/>
          <w14:textFill>
            <w14:solidFill>
              <w14:schemeClr w14:val="tx1"/>
            </w14:solidFill>
          </w14:textFill>
        </w:rPr>
        <w:t>事故调查组聘请国家起重运输机械质量检验检测中心对事故进行了技术分析。</w:t>
      </w:r>
    </w:p>
    <w:p>
      <w:pPr>
        <w:keepNext w:val="0"/>
        <w:keepLines w:val="0"/>
        <w:pageBreakBefore w:val="0"/>
        <w:widowControl w:val="0"/>
        <w:suppressLineNumbers w:val="0"/>
        <w:kinsoku/>
        <w:wordWrap w:val="0"/>
        <w:topLinePunct/>
        <w:autoSpaceDE/>
        <w:autoSpaceDN/>
        <w:bidi w:val="0"/>
        <w:spacing w:before="0" w:beforeAutospacing="0" w:afterAutospacing="0" w:line="560" w:lineRule="exact"/>
        <w:ind w:left="0" w:leftChars="0" w:right="0" w:firstLine="640" w:firstLineChars="200"/>
        <w:jc w:val="both"/>
        <w:textAlignment w:val="auto"/>
        <w:rPr>
          <w:rFonts w:hint="default" w:ascii="Times New Roman" w:hAnsi="Times New Roman" w:eastAsia="仿宋_GB2312" w:cs="仿宋_GB2312"/>
          <w:color w:val="000000" w:themeColor="text1"/>
          <w:kern w:val="0"/>
          <w:sz w:val="32"/>
          <w:szCs w:val="32"/>
          <w:highlight w:val="none"/>
          <w:lang w:val="en-US" w:eastAsia="zh-CN" w:bidi="ar-SA"/>
          <w14:textFill>
            <w14:solidFill>
              <w14:schemeClr w14:val="tx1"/>
            </w14:solidFill>
          </w14:textFill>
        </w:rPr>
      </w:pPr>
      <w:r>
        <w:rPr>
          <w:rFonts w:hint="eastAsia" w:ascii="Times New Roman" w:hAnsi="Times New Roman" w:cs="仿宋_GB2312"/>
          <w:color w:val="000000" w:themeColor="text1"/>
          <w:kern w:val="0"/>
          <w:sz w:val="32"/>
          <w:szCs w:val="32"/>
          <w:highlight w:val="none"/>
          <w:lang w:val="en-US" w:eastAsia="zh-CN" w:bidi="ar-SA"/>
          <w14:textFill>
            <w14:solidFill>
              <w14:schemeClr w14:val="tx1"/>
            </w14:solidFill>
          </w14:textFill>
        </w:rPr>
        <w:t>经鉴定，事发时所使用的两</w:t>
      </w:r>
      <w:r>
        <w:rPr>
          <w:rFonts w:hint="eastAsia" w:cs="仿宋_GB2312"/>
          <w:color w:val="000000" w:themeColor="text1"/>
          <w:kern w:val="0"/>
          <w:sz w:val="32"/>
          <w:szCs w:val="32"/>
          <w:highlight w:val="none"/>
          <w:lang w:val="en-US" w:eastAsia="zh-CN" w:bidi="ar-SA"/>
          <w14:textFill>
            <w14:solidFill>
              <w14:schemeClr w14:val="tx1"/>
            </w14:solidFill>
          </w14:textFill>
        </w:rPr>
        <w:t>根</w:t>
      </w:r>
      <w:r>
        <w:rPr>
          <w:rFonts w:hint="eastAsia" w:ascii="Times New Roman" w:hAnsi="Times New Roman" w:cs="仿宋_GB2312"/>
          <w:color w:val="000000" w:themeColor="text1"/>
          <w:kern w:val="0"/>
          <w:sz w:val="32"/>
          <w:szCs w:val="32"/>
          <w:highlight w:val="none"/>
          <w:lang w:val="en-US" w:eastAsia="zh-CN" w:bidi="ar-SA"/>
          <w14:textFill>
            <w14:solidFill>
              <w14:schemeClr w14:val="tx1"/>
            </w14:solidFill>
          </w14:textFill>
        </w:rPr>
        <w:t>吊装带</w:t>
      </w:r>
      <w:r>
        <w:rPr>
          <w:rFonts w:hint="eastAsia" w:cs="仿宋_GB2312"/>
          <w:color w:val="000000" w:themeColor="text1"/>
          <w:kern w:val="0"/>
          <w:sz w:val="32"/>
          <w:szCs w:val="32"/>
          <w:highlight w:val="none"/>
          <w:lang w:val="en-US" w:eastAsia="zh-CN" w:bidi="ar-SA"/>
          <w14:textFill>
            <w14:solidFill>
              <w14:schemeClr w14:val="tx1"/>
            </w14:solidFill>
          </w14:textFill>
        </w:rPr>
        <w:t>及现场抽检的一根吊装带均不合格。其中事发时所使用的两根吊装带无标识，且外观存在</w:t>
      </w:r>
      <w:r>
        <w:rPr>
          <w:rFonts w:hint="eastAsia" w:ascii="Times New Roman" w:hAnsi="Times New Roman" w:cs="仿宋_GB2312"/>
          <w:color w:val="000000" w:themeColor="text1"/>
          <w:kern w:val="0"/>
          <w:sz w:val="32"/>
          <w:szCs w:val="32"/>
          <w:highlight w:val="none"/>
          <w:lang w:val="en-US" w:eastAsia="zh-CN" w:bidi="ar-SA"/>
          <w14:textFill>
            <w14:solidFill>
              <w14:schemeClr w14:val="tx1"/>
            </w14:solidFill>
          </w14:textFill>
        </w:rPr>
        <w:t>擦伤、局部磨损、割口、编织层之间的缝合线断开的情况</w:t>
      </w:r>
      <w:r>
        <w:rPr>
          <w:rStyle w:val="20"/>
          <w:rFonts w:hint="eastAsia" w:ascii="Times New Roman" w:hAnsi="Times New Roman" w:cs="仿宋_GB2312"/>
          <w:color w:val="000000"/>
          <w:kern w:val="0"/>
          <w:sz w:val="32"/>
          <w:szCs w:val="32"/>
          <w:lang w:val="en-US" w:eastAsia="zh-CN" w:bidi="ar"/>
        </w:rPr>
        <w:t>[</w:t>
      </w:r>
      <w:r>
        <w:rPr>
          <w:rStyle w:val="20"/>
          <w:rFonts w:hint="eastAsia" w:ascii="Times New Roman" w:hAnsi="Times New Roman" w:cs="仿宋_GB2312"/>
          <w:color w:val="000000"/>
          <w:kern w:val="0"/>
          <w:sz w:val="32"/>
          <w:szCs w:val="32"/>
          <w:lang w:val="en-US" w:eastAsia="zh-CN" w:bidi="ar"/>
        </w:rPr>
        <w:footnoteReference w:id="1"/>
      </w:r>
      <w:r>
        <w:rPr>
          <w:rStyle w:val="20"/>
          <w:rFonts w:hint="eastAsia" w:ascii="Times New Roman" w:hAnsi="Times New Roman" w:cs="仿宋_GB2312"/>
          <w:color w:val="000000"/>
          <w:kern w:val="0"/>
          <w:sz w:val="32"/>
          <w:szCs w:val="32"/>
          <w:lang w:val="en-US" w:eastAsia="zh-CN" w:bidi="ar"/>
        </w:rPr>
        <w:t>]</w:t>
      </w:r>
      <w:r>
        <w:rPr>
          <w:rFonts w:hint="eastAsia" w:ascii="Times New Roman" w:hAnsi="Times New Roman" w:cs="仿宋_GB2312"/>
          <w:color w:val="000000" w:themeColor="text1"/>
          <w:kern w:val="0"/>
          <w:sz w:val="32"/>
          <w:szCs w:val="32"/>
          <w:highlight w:val="none"/>
          <w:lang w:val="en-US" w:eastAsia="zh-CN" w:bidi="ar-SA"/>
          <w14:textFill>
            <w14:solidFill>
              <w14:schemeClr w14:val="tx1"/>
            </w14:solidFill>
          </w14:textFill>
        </w:rPr>
        <w:t>。抽检</w:t>
      </w:r>
      <w:r>
        <w:rPr>
          <w:rFonts w:hint="eastAsia" w:cs="仿宋_GB2312"/>
          <w:color w:val="000000" w:themeColor="text1"/>
          <w:kern w:val="0"/>
          <w:sz w:val="32"/>
          <w:szCs w:val="32"/>
          <w:highlight w:val="none"/>
          <w:lang w:val="en-US" w:eastAsia="zh-CN" w:bidi="ar-SA"/>
          <w14:textFill>
            <w14:solidFill>
              <w14:schemeClr w14:val="tx1"/>
            </w14:solidFill>
          </w14:textFill>
        </w:rPr>
        <w:t>的吊装带破断力为116.8kN，低于6倍极限工作载荷300kN</w:t>
      </w:r>
      <w:r>
        <w:rPr>
          <w:rFonts w:hint="eastAsia" w:ascii="Times New Roman" w:hAnsi="Times New Roman" w:cs="仿宋_GB2312"/>
          <w:color w:val="000000" w:themeColor="text1"/>
          <w:kern w:val="0"/>
          <w:sz w:val="32"/>
          <w:szCs w:val="32"/>
          <w:highlight w:val="none"/>
          <w:lang w:val="en-US" w:eastAsia="zh-CN" w:bidi="ar-SA"/>
          <w14:textFill>
            <w14:solidFill>
              <w14:schemeClr w14:val="tx1"/>
            </w14:solidFill>
          </w14:textFill>
        </w:rPr>
        <w:t>。</w:t>
      </w:r>
    </w:p>
    <w:p>
      <w:pPr>
        <w:keepNext w:val="0"/>
        <w:keepLines w:val="0"/>
        <w:pageBreakBefore w:val="0"/>
        <w:widowControl w:val="0"/>
        <w:suppressLineNumbers w:val="0"/>
        <w:kinsoku/>
        <w:wordWrap w:val="0"/>
        <w:topLinePunct/>
        <w:autoSpaceDE/>
        <w:autoSpaceDN/>
        <w:bidi w:val="0"/>
        <w:spacing w:before="0" w:beforeAutospacing="0" w:afterAutospacing="0" w:line="560" w:lineRule="exact"/>
        <w:ind w:left="0" w:leftChars="0" w:right="0" w:firstLine="640" w:firstLineChars="200"/>
        <w:jc w:val="both"/>
        <w:textAlignment w:val="auto"/>
        <w:rPr>
          <w:rFonts w:hint="default" w:ascii="Times New Roman" w:hAnsi="Times New Roman" w:eastAsia="楷体_GB2312" w:cs="楷体_GB2312"/>
          <w:color w:val="000000" w:themeColor="text1"/>
          <w:sz w:val="32"/>
          <w:szCs w:val="32"/>
          <w:highlight w:val="none"/>
          <w:lang w:val="en-US"/>
          <w14:textFill>
            <w14:solidFill>
              <w14:schemeClr w14:val="tx1"/>
            </w14:solidFill>
          </w14:textFill>
        </w:rPr>
      </w:pPr>
      <w:r>
        <w:rPr>
          <w:rFonts w:hint="eastAsia" w:ascii="Times New Roman" w:hAnsi="Times New Roman" w:cs="仿宋_GB2312"/>
          <w:color w:val="000000"/>
          <w:kern w:val="0"/>
          <w:sz w:val="32"/>
          <w:szCs w:val="32"/>
          <w:lang w:val="en-US" w:eastAsia="zh-CN" w:bidi="ar"/>
        </w:rPr>
        <w:t>展冀公司、宝春公司在作业现场使用不合格的吊装带；</w:t>
      </w:r>
      <w:r>
        <w:rPr>
          <w:rFonts w:hint="eastAsia" w:ascii="Times New Roman" w:hAnsi="Times New Roman" w:cs="仿宋_GB2312"/>
          <w:color w:val="000000" w:themeColor="text1"/>
          <w:sz w:val="32"/>
          <w:szCs w:val="32"/>
          <w:lang w:val="en-US" w:eastAsia="zh-CN"/>
          <w14:textFill>
            <w14:solidFill>
              <w14:schemeClr w14:val="tx1"/>
            </w14:solidFill>
          </w14:textFill>
        </w:rPr>
        <w:t>韩</w:t>
      </w:r>
      <w:r>
        <w:rPr>
          <w:rFonts w:hint="eastAsia" w:cs="仿宋_GB2312"/>
          <w:sz w:val="32"/>
          <w:szCs w:val="32"/>
          <w:lang w:eastAsia="zh-CN"/>
        </w:rPr>
        <w:t>某</w:t>
      </w:r>
      <w:r>
        <w:rPr>
          <w:rFonts w:hint="eastAsia" w:ascii="Times New Roman" w:hAnsi="Times New Roman" w:cs="仿宋_GB2312"/>
          <w:color w:val="000000" w:themeColor="text1"/>
          <w:sz w:val="32"/>
          <w:szCs w:val="32"/>
          <w:lang w:val="en-US" w:eastAsia="zh-CN"/>
          <w14:textFill>
            <w14:solidFill>
              <w14:schemeClr w14:val="tx1"/>
            </w14:solidFill>
          </w14:textFill>
        </w:rPr>
        <w:t>伟、韩</w:t>
      </w:r>
      <w:r>
        <w:rPr>
          <w:rFonts w:hint="eastAsia" w:cs="仿宋_GB2312"/>
          <w:sz w:val="32"/>
          <w:szCs w:val="32"/>
          <w:lang w:eastAsia="zh-CN"/>
        </w:rPr>
        <w:t>某</w:t>
      </w:r>
      <w:r>
        <w:rPr>
          <w:rFonts w:hint="eastAsia" w:ascii="Times New Roman" w:hAnsi="Times New Roman" w:cs="仿宋_GB2312"/>
          <w:color w:val="000000" w:themeColor="text1"/>
          <w:sz w:val="32"/>
          <w:szCs w:val="32"/>
          <w:lang w:val="en-US" w:eastAsia="zh-CN"/>
          <w14:textFill>
            <w14:solidFill>
              <w14:schemeClr w14:val="tx1"/>
            </w14:solidFill>
          </w14:textFill>
        </w:rPr>
        <w:t>科</w:t>
      </w:r>
      <w:r>
        <w:rPr>
          <w:rFonts w:hint="eastAsia" w:ascii="Times New Roman" w:hAnsi="Times New Roman" w:cs="仿宋_GB2312"/>
          <w:color w:val="000000"/>
          <w:kern w:val="0"/>
          <w:sz w:val="32"/>
          <w:szCs w:val="32"/>
          <w:highlight w:val="none"/>
          <w:lang w:val="en-US" w:eastAsia="zh-CN" w:bidi="ar"/>
        </w:rPr>
        <w:t>在未经过起重作业指挥信号的培训</w:t>
      </w:r>
      <w:r>
        <w:rPr>
          <w:rStyle w:val="20"/>
          <w:rFonts w:hint="eastAsia" w:ascii="Times New Roman" w:hAnsi="Times New Roman" w:cs="仿宋_GB2312"/>
          <w:color w:val="000000"/>
          <w:kern w:val="0"/>
          <w:sz w:val="32"/>
          <w:szCs w:val="32"/>
          <w:highlight w:val="none"/>
          <w:lang w:val="en-US" w:eastAsia="zh-CN" w:bidi="ar"/>
        </w:rPr>
        <w:t>[</w:t>
      </w:r>
      <w:r>
        <w:rPr>
          <w:rStyle w:val="20"/>
          <w:rFonts w:hint="eastAsia" w:ascii="Times New Roman" w:hAnsi="Times New Roman" w:cs="仿宋_GB2312"/>
          <w:color w:val="000000"/>
          <w:kern w:val="0"/>
          <w:sz w:val="32"/>
          <w:szCs w:val="32"/>
          <w:highlight w:val="none"/>
          <w:lang w:val="en-US" w:eastAsia="zh-CN" w:bidi="ar"/>
        </w:rPr>
        <w:footnoteReference w:id="2"/>
      </w:r>
      <w:r>
        <w:rPr>
          <w:rStyle w:val="20"/>
          <w:rFonts w:hint="eastAsia" w:ascii="Times New Roman" w:hAnsi="Times New Roman" w:cs="仿宋_GB2312"/>
          <w:color w:val="000000"/>
          <w:kern w:val="0"/>
          <w:sz w:val="32"/>
          <w:szCs w:val="32"/>
          <w:highlight w:val="none"/>
          <w:lang w:val="en-US" w:eastAsia="zh-CN" w:bidi="ar"/>
        </w:rPr>
        <w:t>]</w:t>
      </w:r>
      <w:r>
        <w:rPr>
          <w:rFonts w:hint="eastAsia" w:ascii="Times New Roman" w:hAnsi="Times New Roman" w:cs="仿宋_GB2312"/>
          <w:color w:val="000000"/>
          <w:kern w:val="0"/>
          <w:sz w:val="32"/>
          <w:szCs w:val="32"/>
          <w:highlight w:val="none"/>
          <w:lang w:val="en-US" w:eastAsia="zh-CN" w:bidi="ar"/>
        </w:rPr>
        <w:t>、不具备司索信号工资格</w:t>
      </w:r>
      <w:r>
        <w:rPr>
          <w:rStyle w:val="20"/>
          <w:rFonts w:hint="eastAsia" w:ascii="Times New Roman" w:hAnsi="Times New Roman" w:cs="仿宋_GB2312"/>
          <w:color w:val="000000"/>
          <w:kern w:val="0"/>
          <w:sz w:val="32"/>
          <w:szCs w:val="32"/>
          <w:highlight w:val="none"/>
          <w:lang w:val="en-US" w:eastAsia="zh-CN" w:bidi="ar"/>
        </w:rPr>
        <w:t>[</w:t>
      </w:r>
      <w:r>
        <w:rPr>
          <w:rStyle w:val="20"/>
          <w:rFonts w:hint="eastAsia" w:ascii="Times New Roman" w:hAnsi="Times New Roman" w:cs="仿宋_GB2312"/>
          <w:color w:val="000000"/>
          <w:kern w:val="0"/>
          <w:sz w:val="32"/>
          <w:szCs w:val="32"/>
          <w:highlight w:val="none"/>
          <w:lang w:val="en-US" w:eastAsia="zh-CN" w:bidi="ar"/>
        </w:rPr>
        <w:footnoteReference w:id="3"/>
      </w:r>
      <w:r>
        <w:rPr>
          <w:rStyle w:val="20"/>
          <w:rFonts w:hint="eastAsia" w:ascii="Times New Roman" w:hAnsi="Times New Roman" w:cs="仿宋_GB2312"/>
          <w:color w:val="000000"/>
          <w:kern w:val="0"/>
          <w:sz w:val="32"/>
          <w:szCs w:val="32"/>
          <w:highlight w:val="none"/>
          <w:lang w:val="en-US" w:eastAsia="zh-CN" w:bidi="ar"/>
        </w:rPr>
        <w:t>]</w:t>
      </w:r>
      <w:r>
        <w:rPr>
          <w:rFonts w:hint="eastAsia" w:ascii="Times New Roman" w:hAnsi="Times New Roman" w:cs="仿宋_GB2312"/>
          <w:color w:val="000000"/>
          <w:kern w:val="0"/>
          <w:sz w:val="32"/>
          <w:szCs w:val="32"/>
          <w:highlight w:val="none"/>
          <w:lang w:val="en-US" w:eastAsia="zh-CN" w:bidi="ar"/>
        </w:rPr>
        <w:t>的情况下违章指挥起重作业；王</w:t>
      </w:r>
      <w:r>
        <w:rPr>
          <w:rFonts w:hint="eastAsia" w:cs="仿宋_GB2312"/>
          <w:sz w:val="32"/>
          <w:szCs w:val="32"/>
          <w:lang w:eastAsia="zh-CN"/>
        </w:rPr>
        <w:t>某</w:t>
      </w:r>
      <w:r>
        <w:rPr>
          <w:rFonts w:hint="eastAsia" w:ascii="Times New Roman" w:hAnsi="Times New Roman" w:cs="仿宋_GB2312"/>
          <w:color w:val="000000"/>
          <w:kern w:val="0"/>
          <w:sz w:val="32"/>
          <w:szCs w:val="32"/>
          <w:highlight w:val="none"/>
          <w:lang w:val="en-US" w:eastAsia="zh-CN" w:bidi="ar"/>
        </w:rPr>
        <w:t>辉在可以目视起重过程，大型风管架旁人员未离开危险范围的情况下</w:t>
      </w:r>
      <w:r>
        <w:rPr>
          <w:rStyle w:val="20"/>
          <w:rFonts w:hint="eastAsia" w:ascii="Times New Roman" w:hAnsi="Times New Roman" w:cs="仿宋_GB2312"/>
          <w:color w:val="000000"/>
          <w:kern w:val="0"/>
          <w:sz w:val="32"/>
          <w:szCs w:val="32"/>
          <w:highlight w:val="none"/>
          <w:lang w:val="en-US" w:eastAsia="zh-CN" w:bidi="ar"/>
        </w:rPr>
        <w:t>[</w:t>
      </w:r>
      <w:r>
        <w:rPr>
          <w:rStyle w:val="20"/>
          <w:rFonts w:hint="eastAsia" w:ascii="Times New Roman" w:hAnsi="Times New Roman" w:cs="仿宋_GB2312"/>
          <w:color w:val="000000"/>
          <w:kern w:val="0"/>
          <w:sz w:val="32"/>
          <w:szCs w:val="32"/>
          <w:highlight w:val="none"/>
          <w:lang w:val="en-US" w:eastAsia="zh-CN" w:bidi="ar"/>
        </w:rPr>
        <w:footnoteReference w:id="4"/>
      </w:r>
      <w:r>
        <w:rPr>
          <w:rStyle w:val="20"/>
          <w:rFonts w:hint="eastAsia" w:ascii="Times New Roman" w:hAnsi="Times New Roman" w:cs="仿宋_GB2312"/>
          <w:color w:val="000000"/>
          <w:kern w:val="0"/>
          <w:sz w:val="32"/>
          <w:szCs w:val="32"/>
          <w:highlight w:val="none"/>
          <w:lang w:val="en-US" w:eastAsia="zh-CN" w:bidi="ar"/>
        </w:rPr>
        <w:t>]</w:t>
      </w:r>
      <w:r>
        <w:rPr>
          <w:rFonts w:hint="eastAsia" w:ascii="Times New Roman" w:hAnsi="Times New Roman" w:cs="仿宋_GB2312"/>
          <w:color w:val="000000"/>
          <w:kern w:val="0"/>
          <w:sz w:val="32"/>
          <w:szCs w:val="32"/>
          <w:highlight w:val="none"/>
          <w:lang w:val="en-US" w:eastAsia="zh-CN" w:bidi="ar"/>
        </w:rPr>
        <w:t>，违章进行起重作业。在起重过程中，南侧、北侧捆扎的吊装带依次发生断裂，导致大型风管架落地</w:t>
      </w:r>
      <w:r>
        <w:rPr>
          <w:rFonts w:hint="eastAsia" w:ascii="Times New Roman" w:hAnsi="Times New Roman" w:cs="仿宋_GB2312"/>
          <w:color w:val="000000" w:themeColor="text1"/>
          <w:sz w:val="32"/>
          <w:szCs w:val="32"/>
          <w:lang w:val="en-US" w:eastAsia="zh-CN"/>
          <w14:textFill>
            <w14:solidFill>
              <w14:schemeClr w14:val="tx1"/>
            </w14:solidFill>
          </w14:textFill>
        </w:rPr>
        <w:t>后向东侧发生翻滚</w:t>
      </w:r>
      <w:r>
        <w:rPr>
          <w:rFonts w:hint="eastAsia" w:ascii="Times New Roman" w:hAnsi="Times New Roman" w:cs="仿宋_GB2312"/>
          <w:color w:val="000000"/>
          <w:kern w:val="0"/>
          <w:sz w:val="32"/>
          <w:szCs w:val="32"/>
          <w:highlight w:val="none"/>
          <w:lang w:val="en-US" w:eastAsia="zh-CN" w:bidi="ar"/>
        </w:rPr>
        <w:t>，</w:t>
      </w:r>
      <w:r>
        <w:rPr>
          <w:rFonts w:hint="eastAsia" w:ascii="Times New Roman" w:hAnsi="Times New Roman" w:cs="仿宋_GB2312"/>
          <w:color w:val="000000" w:themeColor="text1"/>
          <w:sz w:val="32"/>
          <w:szCs w:val="32"/>
          <w:lang w:val="en-US" w:eastAsia="zh-CN"/>
          <w14:textFill>
            <w14:solidFill>
              <w14:schemeClr w14:val="tx1"/>
            </w14:solidFill>
          </w14:textFill>
        </w:rPr>
        <w:t>将韩</w:t>
      </w:r>
      <w:r>
        <w:rPr>
          <w:rFonts w:hint="eastAsia" w:cs="仿宋_GB2312"/>
          <w:sz w:val="32"/>
          <w:szCs w:val="32"/>
          <w:lang w:eastAsia="zh-CN"/>
        </w:rPr>
        <w:t>某</w:t>
      </w:r>
      <w:r>
        <w:rPr>
          <w:rFonts w:hint="eastAsia" w:ascii="Times New Roman" w:hAnsi="Times New Roman" w:cs="仿宋_GB2312"/>
          <w:color w:val="000000" w:themeColor="text1"/>
          <w:sz w:val="32"/>
          <w:szCs w:val="32"/>
          <w:lang w:val="en-US" w:eastAsia="zh-CN"/>
          <w14:textFill>
            <w14:solidFill>
              <w14:schemeClr w14:val="tx1"/>
            </w14:solidFill>
          </w14:textFill>
        </w:rPr>
        <w:t>伟、韩</w:t>
      </w:r>
      <w:r>
        <w:rPr>
          <w:rFonts w:hint="eastAsia" w:cs="仿宋_GB2312"/>
          <w:sz w:val="32"/>
          <w:szCs w:val="32"/>
          <w:lang w:eastAsia="zh-CN"/>
        </w:rPr>
        <w:t>某</w:t>
      </w:r>
      <w:r>
        <w:rPr>
          <w:rFonts w:hint="eastAsia" w:ascii="Times New Roman" w:hAnsi="Times New Roman" w:cs="仿宋_GB2312"/>
          <w:color w:val="000000" w:themeColor="text1"/>
          <w:sz w:val="32"/>
          <w:szCs w:val="32"/>
          <w:lang w:val="en-US" w:eastAsia="zh-CN"/>
          <w14:textFill>
            <w14:solidFill>
              <w14:schemeClr w14:val="tx1"/>
            </w14:solidFill>
          </w14:textFill>
        </w:rPr>
        <w:t>科击打致死</w:t>
      </w:r>
      <w:r>
        <w:rPr>
          <w:rFonts w:hint="eastAsia" w:ascii="Times New Roman" w:hAnsi="Times New Roman" w:cs="仿宋_GB2312"/>
          <w:color w:val="000000"/>
          <w:kern w:val="0"/>
          <w:sz w:val="32"/>
          <w:szCs w:val="32"/>
          <w:highlight w:val="none"/>
          <w:lang w:val="en-US" w:eastAsia="zh-CN" w:bidi="ar"/>
        </w:rPr>
        <w:t>。</w:t>
      </w:r>
    </w:p>
    <w:p>
      <w:pPr>
        <w:keepNext w:val="0"/>
        <w:keepLines w:val="0"/>
        <w:pageBreakBefore w:val="0"/>
        <w:widowControl w:val="0"/>
        <w:kinsoku/>
        <w:wordWrap w:val="0"/>
        <w:topLinePunct/>
        <w:autoSpaceDE/>
        <w:autoSpaceDN/>
        <w:bidi w:val="0"/>
        <w:spacing w:beforeAutospacing="0" w:line="560" w:lineRule="exact"/>
        <w:ind w:left="0" w:leftChars="0" w:right="0" w:rightChars="0" w:firstLine="640" w:firstLineChars="200"/>
        <w:jc w:val="both"/>
        <w:textAlignment w:val="auto"/>
        <w:rPr>
          <w:rFonts w:hint="eastAsia" w:ascii="Times New Roman" w:hAnsi="Times New Roman" w:eastAsia="楷体_GB2312" w:cs="楷体_GB2312"/>
          <w:color w:val="000000" w:themeColor="text1"/>
          <w:sz w:val="32"/>
          <w:szCs w:val="32"/>
          <w:lang w:val="en-US" w:eastAsia="zh-CN"/>
          <w14:textFill>
            <w14:solidFill>
              <w14:schemeClr w14:val="tx1"/>
            </w14:solidFill>
          </w14:textFill>
        </w:rPr>
      </w:pPr>
      <w:r>
        <w:rPr>
          <w:rFonts w:hint="eastAsia" w:ascii="Times New Roman" w:hAnsi="Times New Roman" w:eastAsia="楷体_GB2312" w:cs="楷体_GB2312"/>
          <w:color w:val="000000" w:themeColor="text1"/>
          <w:sz w:val="32"/>
          <w:szCs w:val="32"/>
          <w:lang w:val="en-US" w:eastAsia="zh-CN"/>
          <w14:textFill>
            <w14:solidFill>
              <w14:schemeClr w14:val="tx1"/>
            </w14:solidFill>
          </w14:textFill>
        </w:rPr>
        <w:t>（</w:t>
      </w:r>
      <w:r>
        <w:rPr>
          <w:rFonts w:hint="eastAsia" w:eastAsia="楷体_GB2312" w:cs="楷体_GB2312"/>
          <w:color w:val="000000" w:themeColor="text1"/>
          <w:sz w:val="32"/>
          <w:szCs w:val="32"/>
          <w:lang w:val="en-US" w:eastAsia="zh-CN"/>
          <w14:textFill>
            <w14:solidFill>
              <w14:schemeClr w14:val="tx1"/>
            </w14:solidFill>
          </w14:textFill>
        </w:rPr>
        <w:t>二</w:t>
      </w:r>
      <w:r>
        <w:rPr>
          <w:rFonts w:hint="eastAsia" w:ascii="Times New Roman" w:hAnsi="Times New Roman" w:eastAsia="楷体_GB2312" w:cs="楷体_GB2312"/>
          <w:color w:val="000000" w:themeColor="text1"/>
          <w:sz w:val="32"/>
          <w:szCs w:val="32"/>
          <w:lang w:val="en-US" w:eastAsia="zh-CN"/>
          <w14:textFill>
            <w14:solidFill>
              <w14:schemeClr w14:val="tx1"/>
            </w14:solidFill>
          </w14:textFill>
        </w:rPr>
        <w:t>）其他可能因素排除</w:t>
      </w:r>
    </w:p>
    <w:p>
      <w:pPr>
        <w:keepNext w:val="0"/>
        <w:keepLines w:val="0"/>
        <w:pageBreakBefore w:val="0"/>
        <w:widowControl w:val="0"/>
        <w:kinsoku/>
        <w:wordWrap w:val="0"/>
        <w:topLinePunct/>
        <w:autoSpaceDE/>
        <w:autoSpaceDN/>
        <w:bidi w:val="0"/>
        <w:spacing w:beforeAutospacing="0" w:line="560" w:lineRule="exact"/>
        <w:ind w:left="0" w:leftChars="0" w:right="0" w:rightChars="0" w:firstLine="640" w:firstLineChars="200"/>
        <w:jc w:val="both"/>
        <w:textAlignment w:val="auto"/>
        <w:rPr>
          <w:rFonts w:hint="default" w:ascii="Times New Roman" w:hAnsi="Times New Roman" w:eastAsia="楷体_GB2312" w:cs="楷体_GB2312"/>
          <w:color w:val="auto"/>
          <w:sz w:val="32"/>
          <w:szCs w:val="32"/>
          <w:lang w:val="en-US" w:eastAsia="zh-CN"/>
        </w:rPr>
      </w:pPr>
      <w:r>
        <w:rPr>
          <w:rFonts w:hint="eastAsia" w:ascii="Times New Roman" w:hAnsi="Times New Roman" w:eastAsia="仿宋_GB2312" w:cs="仿宋_GB2312"/>
          <w:color w:val="auto"/>
          <w:sz w:val="32"/>
          <w:szCs w:val="32"/>
          <w:highlight w:val="none"/>
          <w:lang w:val="en-US" w:eastAsia="zh-CN"/>
        </w:rPr>
        <w:t>公安机关结合现场勘查、尸检报告等情况，排除人为故意刑事案</w:t>
      </w:r>
      <w:r>
        <w:rPr>
          <w:rFonts w:hint="eastAsia" w:ascii="Times New Roman" w:hAnsi="Times New Roman" w:eastAsia="仿宋_GB2312" w:cs="仿宋_GB2312"/>
          <w:color w:val="auto"/>
          <w:sz w:val="32"/>
          <w:szCs w:val="32"/>
          <w:lang w:val="en-US" w:eastAsia="zh-CN"/>
        </w:rPr>
        <w:t>件嫌疑。</w:t>
      </w:r>
    </w:p>
    <w:p>
      <w:pPr>
        <w:keepNext w:val="0"/>
        <w:keepLines w:val="0"/>
        <w:pageBreakBefore w:val="0"/>
        <w:widowControl w:val="0"/>
        <w:kinsoku/>
        <w:wordWrap w:val="0"/>
        <w:topLinePunct/>
        <w:autoSpaceDE/>
        <w:autoSpaceDN/>
        <w:bidi w:val="0"/>
        <w:spacing w:beforeAutospacing="0" w:line="560" w:lineRule="exact"/>
        <w:ind w:left="0" w:leftChars="0" w:right="0" w:rightChars="0" w:firstLine="768" w:firstLineChars="240"/>
        <w:jc w:val="both"/>
        <w:textAlignment w:val="auto"/>
        <w:rPr>
          <w:rFonts w:hint="eastAsia" w:ascii="Times New Roman" w:hAnsi="Times New Roman" w:eastAsia="楷体_GB2312" w:cs="楷体_GB2312"/>
          <w:color w:val="000000" w:themeColor="text1"/>
          <w:sz w:val="32"/>
          <w:szCs w:val="32"/>
          <w:lang w:val="en-US" w:eastAsia="zh-CN"/>
          <w14:textFill>
            <w14:solidFill>
              <w14:schemeClr w14:val="tx1"/>
            </w14:solidFill>
          </w14:textFill>
        </w:rPr>
      </w:pPr>
      <w:r>
        <w:rPr>
          <w:rFonts w:hint="eastAsia" w:eastAsia="楷体_GB2312" w:cs="楷体_GB2312"/>
          <w:color w:val="000000" w:themeColor="text1"/>
          <w:sz w:val="32"/>
          <w:szCs w:val="32"/>
          <w:lang w:val="en-US" w:eastAsia="zh-CN"/>
          <w14:textFill>
            <w14:solidFill>
              <w14:schemeClr w14:val="tx1"/>
            </w14:solidFill>
          </w14:textFill>
        </w:rPr>
        <w:t>（三</w:t>
      </w:r>
      <w:r>
        <w:rPr>
          <w:rFonts w:hint="eastAsia" w:ascii="Times New Roman" w:hAnsi="Times New Roman" w:eastAsia="楷体_GB2312" w:cs="楷体_GB2312"/>
          <w:color w:val="000000" w:themeColor="text1"/>
          <w:sz w:val="32"/>
          <w:szCs w:val="32"/>
          <w14:textFill>
            <w14:solidFill>
              <w14:schemeClr w14:val="tx1"/>
            </w14:solidFill>
          </w14:textFill>
        </w:rPr>
        <w:t>）间接原因</w:t>
      </w:r>
      <w:r>
        <w:rPr>
          <w:rFonts w:hint="eastAsia" w:ascii="Times New Roman" w:hAnsi="Times New Roman" w:eastAsia="楷体_GB2312" w:cs="楷体_GB2312"/>
          <w:color w:val="000000" w:themeColor="text1"/>
          <w:sz w:val="32"/>
          <w:szCs w:val="32"/>
          <w:lang w:val="en-US" w:eastAsia="zh-CN"/>
          <w14:textFill>
            <w14:solidFill>
              <w14:schemeClr w14:val="tx1"/>
            </w14:solidFill>
          </w14:textFill>
        </w:rPr>
        <w:t>分析</w:t>
      </w:r>
    </w:p>
    <w:p>
      <w:pPr>
        <w:keepNext w:val="0"/>
        <w:keepLines w:val="0"/>
        <w:pageBreakBefore w:val="0"/>
        <w:widowControl w:val="0"/>
        <w:numPr>
          <w:ilvl w:val="0"/>
          <w:numId w:val="0"/>
        </w:numPr>
        <w:kinsoku/>
        <w:wordWrap w:val="0"/>
        <w:overflowPunct/>
        <w:topLinePunct/>
        <w:autoSpaceDE/>
        <w:autoSpaceDN/>
        <w:bidi w:val="0"/>
        <w:adjustRightInd/>
        <w:snapToGrid/>
        <w:spacing w:beforeAutospacing="0" w:line="560" w:lineRule="exact"/>
        <w:ind w:left="0" w:leftChars="0" w:right="0" w:rightChars="0" w:firstLine="640" w:firstLineChars="200"/>
        <w:jc w:val="both"/>
        <w:textAlignment w:val="auto"/>
        <w:outlineLvl w:val="9"/>
        <w:rPr>
          <w:rFonts w:hint="default" w:ascii="Times New Roman" w:hAnsi="Times New Roman"/>
          <w:lang w:val="en-US" w:eastAsia="zh-CN"/>
        </w:rPr>
      </w:pPr>
      <w:r>
        <w:rPr>
          <w:rFonts w:hint="default" w:ascii="Times New Roman" w:hAnsi="Times New Roman" w:cs="仿宋_GB2312"/>
          <w:b w:val="0"/>
          <w:bCs w:val="0"/>
          <w:color w:val="000000" w:themeColor="text1"/>
          <w:sz w:val="32"/>
          <w:szCs w:val="32"/>
          <w:lang w:eastAsia="zh-CN"/>
          <w14:textFill>
            <w14:solidFill>
              <w14:schemeClr w14:val="tx1"/>
            </w14:solidFill>
          </w14:textFill>
        </w:rPr>
        <w:t>1.施工组织</w:t>
      </w:r>
      <w:r>
        <w:rPr>
          <w:rFonts w:hint="eastAsia" w:ascii="Times New Roman" w:hAnsi="Times New Roman" w:cs="仿宋_GB2312"/>
          <w:b w:val="0"/>
          <w:bCs w:val="0"/>
          <w:color w:val="000000" w:themeColor="text1"/>
          <w:sz w:val="32"/>
          <w:szCs w:val="32"/>
          <w:lang w:val="en-US" w:eastAsia="zh-CN"/>
          <w14:textFill>
            <w14:solidFill>
              <w14:schemeClr w14:val="tx1"/>
            </w14:solidFill>
          </w14:textFill>
        </w:rPr>
        <w:t>混乱</w:t>
      </w:r>
      <w:r>
        <w:rPr>
          <w:rFonts w:hint="default" w:ascii="Times New Roman" w:hAnsi="Times New Roman" w:cs="仿宋_GB2312"/>
          <w:b w:val="0"/>
          <w:bCs w:val="0"/>
          <w:color w:val="000000" w:themeColor="text1"/>
          <w:sz w:val="32"/>
          <w:szCs w:val="32"/>
          <w:lang w:eastAsia="zh-CN"/>
          <w14:textFill>
            <w14:solidFill>
              <w14:schemeClr w14:val="tx1"/>
            </w14:solidFill>
          </w14:textFill>
        </w:rPr>
        <w:t>。</w:t>
      </w:r>
      <w:r>
        <w:rPr>
          <w:rFonts w:hint="eastAsia" w:ascii="Times New Roman" w:hAnsi="Times New Roman" w:cs="仿宋_GB2312"/>
          <w:b w:val="0"/>
          <w:bCs w:val="0"/>
          <w:color w:val="000000" w:themeColor="text1"/>
          <w:sz w:val="32"/>
          <w:szCs w:val="32"/>
          <w:lang w:val="en-US" w:eastAsia="zh-CN"/>
          <w14:textFill>
            <w14:solidFill>
              <w14:schemeClr w14:val="tx1"/>
            </w14:solidFill>
          </w14:textFill>
        </w:rPr>
        <w:t>展冀公司将设备组装安装工作以包代管</w:t>
      </w:r>
      <w:r>
        <w:rPr>
          <w:rFonts w:hint="eastAsia" w:cs="仿宋_GB2312"/>
          <w:b w:val="0"/>
          <w:bCs w:val="0"/>
          <w:color w:val="000000" w:themeColor="text1"/>
          <w:sz w:val="32"/>
          <w:szCs w:val="32"/>
          <w:lang w:val="en-US" w:eastAsia="zh-CN"/>
          <w14:textFill>
            <w14:solidFill>
              <w14:schemeClr w14:val="tx1"/>
            </w14:solidFill>
          </w14:textFill>
        </w:rPr>
        <w:t>全部</w:t>
      </w:r>
      <w:r>
        <w:rPr>
          <w:rFonts w:hint="eastAsia" w:ascii="Times New Roman" w:hAnsi="Times New Roman" w:cs="仿宋_GB2312"/>
          <w:b w:val="0"/>
          <w:bCs w:val="0"/>
          <w:color w:val="000000" w:themeColor="text1"/>
          <w:sz w:val="32"/>
          <w:szCs w:val="32"/>
          <w:lang w:val="en-US" w:eastAsia="zh-CN"/>
          <w14:textFill>
            <w14:solidFill>
              <w14:schemeClr w14:val="tx1"/>
            </w14:solidFill>
          </w14:textFill>
        </w:rPr>
        <w:t>交由宝春公司负责，且</w:t>
      </w:r>
      <w:r>
        <w:rPr>
          <w:rFonts w:hint="eastAsia" w:ascii="Times New Roman" w:hAnsi="Times New Roman" w:cs="仿宋_GB2312"/>
          <w:b w:val="0"/>
          <w:bCs w:val="0"/>
          <w:i w:val="0"/>
          <w:spacing w:val="0"/>
          <w:w w:val="100"/>
          <w:kern w:val="2"/>
          <w:sz w:val="32"/>
          <w:szCs w:val="32"/>
          <w:lang w:val="en-US" w:eastAsia="zh-CN" w:bidi="ar-SA"/>
        </w:rPr>
        <w:t>未制定起重作业专项计划</w:t>
      </w:r>
      <w:r>
        <w:rPr>
          <w:rStyle w:val="20"/>
          <w:rFonts w:hint="eastAsia" w:ascii="Times New Roman" w:hAnsi="Times New Roman" w:cs="仿宋_GB2312"/>
          <w:b w:val="0"/>
          <w:bCs w:val="0"/>
          <w:i w:val="0"/>
          <w:spacing w:val="0"/>
          <w:w w:val="100"/>
          <w:kern w:val="2"/>
          <w:sz w:val="32"/>
          <w:szCs w:val="32"/>
          <w:lang w:val="en-US" w:eastAsia="zh-CN" w:bidi="ar-SA"/>
        </w:rPr>
        <w:t>[</w:t>
      </w:r>
      <w:r>
        <w:rPr>
          <w:rStyle w:val="20"/>
          <w:rFonts w:hint="eastAsia" w:ascii="Times New Roman" w:hAnsi="Times New Roman" w:cs="仿宋_GB2312"/>
          <w:b w:val="0"/>
          <w:bCs w:val="0"/>
          <w:i w:val="0"/>
          <w:spacing w:val="0"/>
          <w:w w:val="100"/>
          <w:kern w:val="2"/>
          <w:sz w:val="32"/>
          <w:szCs w:val="32"/>
          <w:lang w:val="en-US" w:eastAsia="zh-CN" w:bidi="ar-SA"/>
        </w:rPr>
        <w:footnoteReference w:id="5"/>
      </w:r>
      <w:r>
        <w:rPr>
          <w:rStyle w:val="20"/>
          <w:rFonts w:hint="eastAsia" w:ascii="Times New Roman" w:hAnsi="Times New Roman" w:cs="仿宋_GB2312"/>
          <w:b w:val="0"/>
          <w:bCs w:val="0"/>
          <w:i w:val="0"/>
          <w:spacing w:val="0"/>
          <w:w w:val="100"/>
          <w:kern w:val="2"/>
          <w:sz w:val="32"/>
          <w:szCs w:val="32"/>
          <w:lang w:val="en-US" w:eastAsia="zh-CN" w:bidi="ar-SA"/>
        </w:rPr>
        <w:t>]</w:t>
      </w:r>
      <w:r>
        <w:rPr>
          <w:rFonts w:hint="eastAsia" w:ascii="Times New Roman" w:hAnsi="Times New Roman" w:cs="仿宋_GB2312"/>
          <w:b w:val="0"/>
          <w:bCs w:val="0"/>
          <w:i w:val="0"/>
          <w:spacing w:val="0"/>
          <w:w w:val="100"/>
          <w:kern w:val="2"/>
          <w:sz w:val="32"/>
          <w:szCs w:val="32"/>
          <w:lang w:val="en-US" w:eastAsia="zh-CN" w:bidi="ar-SA"/>
        </w:rPr>
        <w:t>、</w:t>
      </w:r>
      <w:r>
        <w:rPr>
          <w:rFonts w:hint="eastAsia" w:ascii="Times New Roman" w:hAnsi="Times New Roman" w:cs="仿宋_GB2312"/>
          <w:color w:val="000000" w:themeColor="text1"/>
          <w:sz w:val="32"/>
          <w:szCs w:val="32"/>
          <w:highlight w:val="none"/>
          <w:lang w:val="en-US" w:eastAsia="zh-CN"/>
          <w14:textFill>
            <w14:solidFill>
              <w14:schemeClr w14:val="tx1"/>
            </w14:solidFill>
          </w14:textFill>
        </w:rPr>
        <w:t>未明确起重作业的指挥人员</w:t>
      </w:r>
      <w:r>
        <w:rPr>
          <w:rStyle w:val="20"/>
          <w:rFonts w:hint="eastAsia" w:ascii="Times New Roman" w:hAnsi="Times New Roman" w:cs="仿宋_GB2312"/>
          <w:color w:val="000000" w:themeColor="text1"/>
          <w:sz w:val="32"/>
          <w:szCs w:val="32"/>
          <w:highlight w:val="none"/>
          <w:lang w:val="en-US" w:eastAsia="zh-CN"/>
          <w14:textFill>
            <w14:solidFill>
              <w14:schemeClr w14:val="tx1"/>
            </w14:solidFill>
          </w14:textFill>
        </w:rPr>
        <w:t>[</w:t>
      </w:r>
      <w:r>
        <w:rPr>
          <w:rStyle w:val="20"/>
          <w:rFonts w:hint="eastAsia" w:ascii="Times New Roman" w:hAnsi="Times New Roman" w:cs="仿宋_GB2312"/>
          <w:color w:val="000000" w:themeColor="text1"/>
          <w:sz w:val="32"/>
          <w:szCs w:val="32"/>
          <w:highlight w:val="none"/>
          <w:lang w:val="en-US" w:eastAsia="zh-CN"/>
          <w14:textFill>
            <w14:solidFill>
              <w14:schemeClr w14:val="tx1"/>
            </w14:solidFill>
          </w14:textFill>
        </w:rPr>
        <w:footnoteReference w:id="6"/>
      </w:r>
      <w:r>
        <w:rPr>
          <w:rStyle w:val="20"/>
          <w:rFonts w:hint="eastAsia" w:ascii="Times New Roman" w:hAnsi="Times New Roman" w:cs="仿宋_GB2312"/>
          <w:color w:val="000000" w:themeColor="text1"/>
          <w:sz w:val="32"/>
          <w:szCs w:val="32"/>
          <w:highlight w:val="none"/>
          <w:lang w:val="en-US" w:eastAsia="zh-CN"/>
          <w14:textFill>
            <w14:solidFill>
              <w14:schemeClr w14:val="tx1"/>
            </w14:solidFill>
          </w14:textFill>
        </w:rPr>
        <w:t>]</w:t>
      </w:r>
      <w:r>
        <w:rPr>
          <w:rFonts w:hint="eastAsia" w:ascii="Times New Roman" w:hAnsi="Times New Roman" w:cs="仿宋_GB2312"/>
          <w:b w:val="0"/>
          <w:bCs w:val="0"/>
          <w:i w:val="0"/>
          <w:spacing w:val="0"/>
          <w:w w:val="100"/>
          <w:kern w:val="2"/>
          <w:sz w:val="32"/>
          <w:szCs w:val="32"/>
          <w:lang w:val="en-US" w:eastAsia="zh-CN" w:bidi="ar-SA"/>
        </w:rPr>
        <w:t>、未对流动式起重机进行统一管理，导致</w:t>
      </w:r>
      <w:r>
        <w:rPr>
          <w:rFonts w:hint="eastAsia" w:ascii="Times New Roman" w:hAnsi="Times New Roman" w:cs="仿宋_GB2312"/>
          <w:color w:val="000000" w:themeColor="text1"/>
          <w:sz w:val="32"/>
          <w:szCs w:val="32"/>
          <w:lang w:val="en-US" w:eastAsia="zh-CN"/>
          <w14:textFill>
            <w14:solidFill>
              <w14:schemeClr w14:val="tx1"/>
            </w14:solidFill>
          </w14:textFill>
        </w:rPr>
        <w:t>韩</w:t>
      </w:r>
      <w:r>
        <w:rPr>
          <w:rFonts w:hint="eastAsia" w:cs="仿宋_GB2312"/>
          <w:sz w:val="32"/>
          <w:szCs w:val="32"/>
          <w:lang w:eastAsia="zh-CN"/>
        </w:rPr>
        <w:t>某</w:t>
      </w:r>
      <w:r>
        <w:rPr>
          <w:rFonts w:hint="eastAsia" w:ascii="Times New Roman" w:hAnsi="Times New Roman" w:cs="仿宋_GB2312"/>
          <w:color w:val="000000" w:themeColor="text1"/>
          <w:sz w:val="32"/>
          <w:szCs w:val="32"/>
          <w:lang w:val="en-US" w:eastAsia="zh-CN"/>
          <w14:textFill>
            <w14:solidFill>
              <w14:schemeClr w14:val="tx1"/>
            </w14:solidFill>
          </w14:textFill>
        </w:rPr>
        <w:t>伟、韩</w:t>
      </w:r>
      <w:r>
        <w:rPr>
          <w:rFonts w:hint="eastAsia" w:cs="仿宋_GB2312"/>
          <w:sz w:val="32"/>
          <w:szCs w:val="32"/>
          <w:lang w:eastAsia="zh-CN"/>
        </w:rPr>
        <w:t>某</w:t>
      </w:r>
      <w:r>
        <w:rPr>
          <w:rFonts w:hint="eastAsia" w:ascii="Times New Roman" w:hAnsi="Times New Roman" w:cs="仿宋_GB2312"/>
          <w:color w:val="000000" w:themeColor="text1"/>
          <w:sz w:val="32"/>
          <w:szCs w:val="32"/>
          <w:lang w:val="en-US" w:eastAsia="zh-CN"/>
          <w14:textFill>
            <w14:solidFill>
              <w14:schemeClr w14:val="tx1"/>
            </w14:solidFill>
          </w14:textFill>
        </w:rPr>
        <w:t>科、</w:t>
      </w:r>
      <w:r>
        <w:rPr>
          <w:rFonts w:hint="eastAsia" w:ascii="Times New Roman" w:hAnsi="Times New Roman" w:cs="仿宋_GB2312"/>
          <w:color w:val="000000"/>
          <w:kern w:val="0"/>
          <w:sz w:val="32"/>
          <w:szCs w:val="32"/>
          <w:highlight w:val="none"/>
          <w:lang w:val="en-US" w:eastAsia="zh-CN" w:bidi="ar"/>
        </w:rPr>
        <w:t>王</w:t>
      </w:r>
      <w:r>
        <w:rPr>
          <w:rFonts w:hint="eastAsia" w:cs="仿宋_GB2312"/>
          <w:sz w:val="32"/>
          <w:szCs w:val="32"/>
          <w:lang w:eastAsia="zh-CN"/>
        </w:rPr>
        <w:t>某</w:t>
      </w:r>
      <w:r>
        <w:rPr>
          <w:rFonts w:hint="eastAsia" w:ascii="Times New Roman" w:hAnsi="Times New Roman" w:cs="仿宋_GB2312"/>
          <w:color w:val="000000"/>
          <w:kern w:val="0"/>
          <w:sz w:val="32"/>
          <w:szCs w:val="32"/>
          <w:highlight w:val="none"/>
          <w:lang w:val="en-US" w:eastAsia="zh-CN" w:bidi="ar"/>
        </w:rPr>
        <w:t>辉擅自开展起重作业。</w:t>
      </w:r>
    </w:p>
    <w:p>
      <w:pPr>
        <w:keepNext w:val="0"/>
        <w:keepLines w:val="0"/>
        <w:pageBreakBefore w:val="0"/>
        <w:widowControl w:val="0"/>
        <w:numPr>
          <w:ilvl w:val="0"/>
          <w:numId w:val="0"/>
        </w:numPr>
        <w:kinsoku/>
        <w:wordWrap w:val="0"/>
        <w:overflowPunct/>
        <w:topLinePunct/>
        <w:autoSpaceDE/>
        <w:autoSpaceDN/>
        <w:bidi w:val="0"/>
        <w:adjustRightInd/>
        <w:snapToGrid/>
        <w:spacing w:beforeAutospacing="0" w:line="560" w:lineRule="exact"/>
        <w:ind w:left="0" w:leftChars="0" w:right="0" w:rightChars="0" w:firstLine="640" w:firstLineChars="200"/>
        <w:jc w:val="both"/>
        <w:textAlignment w:val="auto"/>
        <w:outlineLvl w:val="9"/>
        <w:rPr>
          <w:rFonts w:hint="eastAsia" w:ascii="Times New Roman" w:hAnsi="Times New Roman" w:cs="仿宋_GB2312"/>
          <w:b w:val="0"/>
          <w:bCs w:val="0"/>
          <w:color w:val="000000" w:themeColor="text1"/>
          <w:sz w:val="32"/>
          <w:szCs w:val="32"/>
          <w:highlight w:val="none"/>
          <w:lang w:val="en-US" w:eastAsia="zh-CN"/>
          <w14:textFill>
            <w14:solidFill>
              <w14:schemeClr w14:val="tx1"/>
            </w14:solidFill>
          </w14:textFill>
        </w:rPr>
      </w:pPr>
      <w:r>
        <w:rPr>
          <w:rFonts w:hint="eastAsia" w:ascii="Times New Roman" w:hAnsi="Times New Roman" w:cs="仿宋_GB2312"/>
          <w:b w:val="0"/>
          <w:bCs w:val="0"/>
          <w:color w:val="000000" w:themeColor="text1"/>
          <w:sz w:val="32"/>
          <w:szCs w:val="32"/>
          <w:lang w:val="en-US" w:eastAsia="zh-CN"/>
          <w14:textFill>
            <w14:solidFill>
              <w14:schemeClr w14:val="tx1"/>
            </w14:solidFill>
          </w14:textFill>
        </w:rPr>
        <w:t>2.安全管理缺失。展冀公司、宝春</w:t>
      </w:r>
      <w:r>
        <w:rPr>
          <w:rFonts w:hint="default" w:ascii="Times New Roman" w:hAnsi="Times New Roman" w:cs="仿宋_GB2312"/>
          <w:b w:val="0"/>
          <w:bCs w:val="0"/>
          <w:color w:val="000000" w:themeColor="text1"/>
          <w:sz w:val="32"/>
          <w:szCs w:val="32"/>
          <w:highlight w:val="none"/>
          <w:lang w:eastAsia="zh-CN"/>
          <w14:textFill>
            <w14:solidFill>
              <w14:schemeClr w14:val="tx1"/>
            </w14:solidFill>
          </w14:textFill>
        </w:rPr>
        <w:t>公司</w:t>
      </w:r>
      <w:r>
        <w:rPr>
          <w:rFonts w:hint="eastAsia" w:cs="仿宋_GB2312"/>
          <w:b w:val="0"/>
          <w:bCs w:val="0"/>
          <w:color w:val="000000" w:themeColor="text1"/>
          <w:sz w:val="32"/>
          <w:szCs w:val="32"/>
          <w:highlight w:val="none"/>
          <w:lang w:eastAsia="zh-CN"/>
          <w14:textFill>
            <w14:solidFill>
              <w14:schemeClr w14:val="tx1"/>
            </w14:solidFill>
          </w14:textFill>
        </w:rPr>
        <w:t>主要负责人</w:t>
      </w:r>
      <w:r>
        <w:rPr>
          <w:rFonts w:hint="eastAsia" w:ascii="Times New Roman" w:hAnsi="Times New Roman" w:eastAsia="仿宋_GB2312"/>
          <w:b w:val="0"/>
          <w:bCs w:val="0"/>
          <w:color w:val="000000" w:themeColor="text1"/>
          <w:sz w:val="32"/>
          <w:szCs w:val="32"/>
          <w:lang w:val="en-US" w:eastAsia="zh-CN"/>
          <w14:textFill>
            <w14:solidFill>
              <w14:schemeClr w14:val="tx1"/>
            </w14:solidFill>
          </w14:textFill>
        </w:rPr>
        <w:t>对</w:t>
      </w:r>
      <w:r>
        <w:rPr>
          <w:rFonts w:hint="eastAsia" w:ascii="Times New Roman" w:hAnsi="Times New Roman"/>
          <w:b w:val="0"/>
          <w:bCs w:val="0"/>
          <w:color w:val="000000" w:themeColor="text1"/>
          <w:sz w:val="32"/>
          <w:szCs w:val="32"/>
          <w:lang w:val="en-US" w:eastAsia="zh-CN"/>
          <w14:textFill>
            <w14:solidFill>
              <w14:schemeClr w14:val="tx1"/>
            </w14:solidFill>
          </w14:textFill>
        </w:rPr>
        <w:t>作业</w:t>
      </w:r>
      <w:r>
        <w:rPr>
          <w:rFonts w:hint="eastAsia" w:ascii="Times New Roman" w:hAnsi="Times New Roman" w:eastAsia="仿宋_GB2312"/>
          <w:b w:val="0"/>
          <w:bCs w:val="0"/>
          <w:color w:val="000000" w:themeColor="text1"/>
          <w:sz w:val="32"/>
          <w:szCs w:val="32"/>
          <w:lang w:val="en-US" w:eastAsia="zh-CN"/>
          <w14:textFill>
            <w14:solidFill>
              <w14:schemeClr w14:val="tx1"/>
            </w14:solidFill>
          </w14:textFill>
        </w:rPr>
        <w:t>现场安全管理工作失管失</w:t>
      </w:r>
      <w:r>
        <w:rPr>
          <w:rFonts w:hint="eastAsia" w:ascii="Times New Roman" w:hAnsi="Times New Roman"/>
          <w:b w:val="0"/>
          <w:bCs w:val="0"/>
          <w:color w:val="000000" w:themeColor="text1"/>
          <w:sz w:val="32"/>
          <w:szCs w:val="32"/>
          <w:lang w:val="en-US" w:eastAsia="zh-CN"/>
          <w14:textFill>
            <w14:solidFill>
              <w14:schemeClr w14:val="tx1"/>
            </w14:solidFill>
          </w14:textFill>
        </w:rPr>
        <w:t>查，未确保所使用的吊装带质量合格；</w:t>
      </w:r>
      <w:r>
        <w:rPr>
          <w:rFonts w:hint="eastAsia" w:ascii="Times New Roman" w:hAnsi="Times New Roman" w:eastAsia="仿宋_GB2312"/>
          <w:b w:val="0"/>
          <w:bCs w:val="0"/>
          <w:color w:val="000000" w:themeColor="text1"/>
          <w:sz w:val="32"/>
          <w:szCs w:val="32"/>
          <w:lang w:val="en-US" w:eastAsia="zh-CN"/>
          <w14:textFill>
            <w14:solidFill>
              <w14:schemeClr w14:val="tx1"/>
            </w14:solidFill>
          </w14:textFill>
        </w:rPr>
        <w:t>未开展隐患排查治理工作，</w:t>
      </w:r>
      <w:r>
        <w:rPr>
          <w:rFonts w:hint="eastAsia" w:ascii="Times New Roman" w:hAnsi="Times New Roman" w:cs="仿宋_GB2312"/>
          <w:i w:val="0"/>
          <w:iCs w:val="0"/>
          <w:caps w:val="0"/>
          <w:color w:val="000000"/>
          <w:spacing w:val="0"/>
          <w:sz w:val="32"/>
          <w:szCs w:val="32"/>
          <w:shd w:val="clear" w:fill="FFFFFF"/>
          <w:lang w:val="en-US" w:eastAsia="zh-CN"/>
        </w:rPr>
        <w:t>未</w:t>
      </w:r>
      <w:r>
        <w:rPr>
          <w:rFonts w:hint="eastAsia" w:ascii="Times New Roman" w:hAnsi="Times New Roman" w:eastAsia="仿宋_GB2312" w:cs="仿宋_GB2312"/>
          <w:i w:val="0"/>
          <w:iCs w:val="0"/>
          <w:caps w:val="0"/>
          <w:color w:val="000000"/>
          <w:spacing w:val="0"/>
          <w:sz w:val="32"/>
          <w:szCs w:val="32"/>
          <w:shd w:val="clear" w:fill="FFFFFF"/>
        </w:rPr>
        <w:t>及时</w:t>
      </w:r>
      <w:r>
        <w:rPr>
          <w:rFonts w:hint="eastAsia" w:ascii="Times New Roman" w:hAnsi="Times New Roman" w:cs="仿宋_GB2312"/>
          <w:i w:val="0"/>
          <w:iCs w:val="0"/>
          <w:caps w:val="0"/>
          <w:color w:val="000000"/>
          <w:spacing w:val="0"/>
          <w:sz w:val="32"/>
          <w:szCs w:val="32"/>
          <w:shd w:val="clear" w:fill="FFFFFF"/>
          <w:lang w:val="en-US" w:eastAsia="zh-CN"/>
        </w:rPr>
        <w:t>发现并消除使用不合格吊装带且违章进行起重作业的</w:t>
      </w:r>
      <w:r>
        <w:rPr>
          <w:rFonts w:hint="eastAsia" w:ascii="Times New Roman" w:hAnsi="Times New Roman" w:eastAsia="仿宋_GB2312" w:cs="仿宋_GB2312"/>
          <w:i w:val="0"/>
          <w:iCs w:val="0"/>
          <w:caps w:val="0"/>
          <w:color w:val="000000"/>
          <w:spacing w:val="0"/>
          <w:sz w:val="32"/>
          <w:szCs w:val="32"/>
          <w:shd w:val="clear" w:fill="FFFFFF"/>
        </w:rPr>
        <w:t>生产安全事故隐患</w:t>
      </w:r>
      <w:r>
        <w:rPr>
          <w:rStyle w:val="20"/>
          <w:rFonts w:hint="eastAsia" w:ascii="Times New Roman" w:hAnsi="Times New Roman" w:cs="仿宋_GB2312"/>
          <w:b w:val="0"/>
          <w:bCs w:val="0"/>
          <w:color w:val="000000" w:themeColor="text1"/>
          <w:sz w:val="32"/>
          <w:szCs w:val="32"/>
          <w:highlight w:val="none"/>
          <w:lang w:val="en-US" w:eastAsia="zh-CN"/>
          <w14:textFill>
            <w14:solidFill>
              <w14:schemeClr w14:val="tx1"/>
            </w14:solidFill>
          </w14:textFill>
        </w:rPr>
        <w:t>[</w:t>
      </w:r>
      <w:r>
        <w:rPr>
          <w:rStyle w:val="20"/>
          <w:rFonts w:hint="eastAsia" w:ascii="Times New Roman" w:hAnsi="Times New Roman" w:cs="仿宋_GB2312"/>
          <w:b w:val="0"/>
          <w:bCs w:val="0"/>
          <w:color w:val="000000" w:themeColor="text1"/>
          <w:sz w:val="32"/>
          <w:szCs w:val="32"/>
          <w:highlight w:val="none"/>
          <w:lang w:val="en-US" w:eastAsia="zh-CN"/>
          <w14:textFill>
            <w14:solidFill>
              <w14:schemeClr w14:val="tx1"/>
            </w14:solidFill>
          </w14:textFill>
        </w:rPr>
        <w:footnoteReference w:id="7"/>
      </w:r>
      <w:r>
        <w:rPr>
          <w:rStyle w:val="20"/>
          <w:rFonts w:hint="eastAsia" w:ascii="Times New Roman" w:hAnsi="Times New Roman" w:cs="仿宋_GB2312"/>
          <w:b w:val="0"/>
          <w:bCs w:val="0"/>
          <w:color w:val="000000" w:themeColor="text1"/>
          <w:sz w:val="32"/>
          <w:szCs w:val="32"/>
          <w:highlight w:val="none"/>
          <w:lang w:val="en-US" w:eastAsia="zh-CN"/>
          <w14:textFill>
            <w14:solidFill>
              <w14:schemeClr w14:val="tx1"/>
            </w14:solidFill>
          </w14:textFill>
        </w:rPr>
        <w:t>]</w:t>
      </w:r>
      <w:r>
        <w:rPr>
          <w:rFonts w:hint="eastAsia" w:ascii="Times New Roman" w:hAnsi="Times New Roman" w:cs="仿宋_GB2312"/>
          <w:b w:val="0"/>
          <w:bCs w:val="0"/>
          <w:color w:val="000000" w:themeColor="text1"/>
          <w:sz w:val="32"/>
          <w:szCs w:val="32"/>
          <w:highlight w:val="none"/>
          <w:lang w:val="en-US" w:eastAsia="zh-CN"/>
          <w14:textFill>
            <w14:solidFill>
              <w14:schemeClr w14:val="tx1"/>
            </w14:solidFill>
          </w14:textFill>
        </w:rPr>
        <w:t>。</w:t>
      </w:r>
    </w:p>
    <w:p>
      <w:pPr>
        <w:keepNext w:val="0"/>
        <w:keepLines w:val="0"/>
        <w:pageBreakBefore w:val="0"/>
        <w:widowControl w:val="0"/>
        <w:numPr>
          <w:ilvl w:val="0"/>
          <w:numId w:val="0"/>
        </w:numPr>
        <w:kinsoku/>
        <w:wordWrap w:val="0"/>
        <w:overflowPunct/>
        <w:topLinePunct/>
        <w:autoSpaceDE/>
        <w:autoSpaceDN/>
        <w:bidi w:val="0"/>
        <w:adjustRightInd/>
        <w:snapToGrid/>
        <w:spacing w:beforeAutospacing="0" w:line="560" w:lineRule="exact"/>
        <w:ind w:left="0" w:leftChars="0" w:right="0" w:rightChars="0" w:firstLine="640" w:firstLineChars="200"/>
        <w:jc w:val="both"/>
        <w:textAlignment w:val="auto"/>
        <w:outlineLvl w:val="9"/>
        <w:rPr>
          <w:rFonts w:hint="eastAsia" w:ascii="Times New Roman" w:hAnsi="Times New Roman" w:cs="仿宋_GB2312"/>
          <w:b w:val="0"/>
          <w:bCs w:val="0"/>
          <w:color w:val="000000" w:themeColor="text1"/>
          <w:sz w:val="32"/>
          <w:szCs w:val="32"/>
          <w:lang w:val="en-US" w:eastAsia="zh-CN"/>
          <w14:textFill>
            <w14:solidFill>
              <w14:schemeClr w14:val="tx1"/>
            </w14:solidFill>
          </w14:textFill>
        </w:rPr>
      </w:pPr>
      <w:r>
        <w:rPr>
          <w:rFonts w:hint="eastAsia" w:ascii="Times New Roman" w:hAnsi="Times New Roman" w:cs="仿宋_GB2312"/>
          <w:b w:val="0"/>
          <w:bCs w:val="0"/>
          <w:i w:val="0"/>
          <w:spacing w:val="0"/>
          <w:w w:val="100"/>
          <w:kern w:val="2"/>
          <w:sz w:val="32"/>
          <w:szCs w:val="32"/>
          <w:lang w:val="en-US" w:eastAsia="zh-CN" w:bidi="ar-SA"/>
        </w:rPr>
        <w:t>3.安全教育培训不到位。</w:t>
      </w:r>
      <w:r>
        <w:rPr>
          <w:rFonts w:hint="eastAsia" w:ascii="Times New Roman" w:hAnsi="Times New Roman" w:cs="仿宋_GB2312"/>
          <w:b w:val="0"/>
          <w:bCs w:val="0"/>
          <w:color w:val="000000" w:themeColor="text1"/>
          <w:sz w:val="32"/>
          <w:szCs w:val="32"/>
          <w:lang w:val="en-US" w:eastAsia="zh-CN"/>
          <w14:textFill>
            <w14:solidFill>
              <w14:schemeClr w14:val="tx1"/>
            </w14:solidFill>
          </w14:textFill>
        </w:rPr>
        <w:t>展冀公司、宝春</w:t>
      </w:r>
      <w:r>
        <w:rPr>
          <w:rFonts w:hint="default" w:ascii="Times New Roman" w:hAnsi="Times New Roman" w:cs="仿宋_GB2312"/>
          <w:b w:val="0"/>
          <w:bCs w:val="0"/>
          <w:color w:val="000000" w:themeColor="text1"/>
          <w:sz w:val="32"/>
          <w:szCs w:val="32"/>
          <w:highlight w:val="none"/>
          <w:lang w:eastAsia="zh-CN"/>
          <w14:textFill>
            <w14:solidFill>
              <w14:schemeClr w14:val="tx1"/>
            </w14:solidFill>
          </w14:textFill>
        </w:rPr>
        <w:t>公司</w:t>
      </w:r>
      <w:r>
        <w:rPr>
          <w:rFonts w:hint="eastAsia" w:ascii="Times New Roman" w:hAnsi="Times New Roman" w:cs="仿宋_GB2312"/>
          <w:b w:val="0"/>
          <w:bCs w:val="0"/>
          <w:i w:val="0"/>
          <w:spacing w:val="0"/>
          <w:w w:val="100"/>
          <w:kern w:val="2"/>
          <w:sz w:val="32"/>
          <w:szCs w:val="32"/>
          <w:lang w:val="en-US" w:eastAsia="zh-CN" w:bidi="ar-SA"/>
        </w:rPr>
        <w:t>未教育和督促作业人员严格执行施工方案和安全操作规程</w:t>
      </w:r>
      <w:r>
        <w:rPr>
          <w:rFonts w:hint="eastAsia" w:ascii="Times New Roman" w:hAnsi="Times New Roman" w:eastAsia="仿宋_GB2312" w:cs="仿宋_GB2312"/>
          <w:b w:val="0"/>
          <w:bCs w:val="0"/>
          <w:color w:val="000000" w:themeColor="text1"/>
          <w:sz w:val="32"/>
          <w:szCs w:val="32"/>
          <w:lang w:val="en-US" w:eastAsia="zh-CN"/>
          <w14:textFill>
            <w14:solidFill>
              <w14:schemeClr w14:val="tx1"/>
            </w14:solidFill>
          </w14:textFill>
        </w:rPr>
        <w:t>，未</w:t>
      </w:r>
      <w:r>
        <w:rPr>
          <w:rFonts w:hint="eastAsia" w:ascii="Times New Roman" w:hAnsi="Times New Roman" w:cs="仿宋_GB2312"/>
          <w:b w:val="0"/>
          <w:bCs w:val="0"/>
          <w:color w:val="000000" w:themeColor="text1"/>
          <w:sz w:val="32"/>
          <w:szCs w:val="32"/>
          <w:lang w:val="en-US" w:eastAsia="zh-CN"/>
          <w14:textFill>
            <w14:solidFill>
              <w14:schemeClr w14:val="tx1"/>
            </w14:solidFill>
          </w14:textFill>
        </w:rPr>
        <w:t>将相关</w:t>
      </w:r>
      <w:r>
        <w:rPr>
          <w:rFonts w:hint="default" w:ascii="Times New Roman" w:hAnsi="Times New Roman" w:eastAsia="仿宋_GB2312" w:cs="仿宋_GB2312"/>
          <w:b w:val="0"/>
          <w:bCs w:val="0"/>
          <w:color w:val="000000" w:themeColor="text1"/>
          <w:sz w:val="32"/>
          <w:szCs w:val="32"/>
          <w:lang w:val="en-US" w:eastAsia="zh-CN"/>
          <w14:textFill>
            <w14:solidFill>
              <w14:schemeClr w14:val="tx1"/>
            </w14:solidFill>
          </w14:textFill>
        </w:rPr>
        <w:t>安全技术要求向</w:t>
      </w:r>
      <w:r>
        <w:rPr>
          <w:rFonts w:hint="eastAsia" w:ascii="Times New Roman" w:hAnsi="Times New Roman" w:cs="仿宋_GB2312"/>
          <w:b w:val="0"/>
          <w:bCs w:val="0"/>
          <w:color w:val="000000" w:themeColor="text1"/>
          <w:sz w:val="32"/>
          <w:szCs w:val="32"/>
          <w:lang w:val="en-US" w:eastAsia="zh-CN"/>
          <w14:textFill>
            <w14:solidFill>
              <w14:schemeClr w14:val="tx1"/>
            </w14:solidFill>
          </w14:textFill>
        </w:rPr>
        <w:t>作业</w:t>
      </w:r>
      <w:r>
        <w:rPr>
          <w:rFonts w:hint="default" w:ascii="Times New Roman" w:hAnsi="Times New Roman" w:eastAsia="仿宋_GB2312" w:cs="仿宋_GB2312"/>
          <w:b w:val="0"/>
          <w:bCs w:val="0"/>
          <w:color w:val="000000" w:themeColor="text1"/>
          <w:sz w:val="32"/>
          <w:szCs w:val="32"/>
          <w:lang w:val="en-US" w:eastAsia="zh-CN"/>
          <w14:textFill>
            <w14:solidFill>
              <w14:schemeClr w14:val="tx1"/>
            </w14:solidFill>
          </w14:textFill>
        </w:rPr>
        <w:t>人员</w:t>
      </w:r>
      <w:r>
        <w:rPr>
          <w:rFonts w:hint="eastAsia" w:ascii="Times New Roman" w:hAnsi="Times New Roman" w:cs="仿宋_GB2312"/>
          <w:b w:val="0"/>
          <w:bCs w:val="0"/>
          <w:color w:val="000000" w:themeColor="text1"/>
          <w:sz w:val="32"/>
          <w:szCs w:val="32"/>
          <w:lang w:val="en-US" w:eastAsia="zh-CN"/>
          <w14:textFill>
            <w14:solidFill>
              <w14:schemeClr w14:val="tx1"/>
            </w14:solidFill>
          </w14:textFill>
        </w:rPr>
        <w:t>进行</w:t>
      </w:r>
      <w:r>
        <w:rPr>
          <w:rFonts w:hint="default" w:ascii="Times New Roman" w:hAnsi="Times New Roman" w:eastAsia="仿宋_GB2312" w:cs="仿宋_GB2312"/>
          <w:b w:val="0"/>
          <w:bCs w:val="0"/>
          <w:color w:val="000000" w:themeColor="text1"/>
          <w:sz w:val="32"/>
          <w:szCs w:val="32"/>
          <w:lang w:val="en-US" w:eastAsia="zh-CN"/>
          <w14:textFill>
            <w14:solidFill>
              <w14:schemeClr w14:val="tx1"/>
            </w14:solidFill>
          </w14:textFill>
        </w:rPr>
        <w:t>详细说明</w:t>
      </w:r>
      <w:r>
        <w:rPr>
          <w:rStyle w:val="20"/>
          <w:rFonts w:hint="eastAsia" w:ascii="Times New Roman" w:hAnsi="Times New Roman" w:cs="仿宋_GB2312"/>
          <w:b w:val="0"/>
          <w:bCs w:val="0"/>
          <w:i w:val="0"/>
          <w:spacing w:val="0"/>
          <w:w w:val="100"/>
          <w:kern w:val="2"/>
          <w:sz w:val="32"/>
          <w:szCs w:val="32"/>
          <w:lang w:val="en-US" w:eastAsia="zh-CN" w:bidi="ar-SA"/>
        </w:rPr>
        <w:t>[</w:t>
      </w:r>
      <w:r>
        <w:rPr>
          <w:rStyle w:val="20"/>
          <w:rFonts w:hint="eastAsia" w:ascii="Times New Roman" w:hAnsi="Times New Roman" w:cs="仿宋_GB2312"/>
          <w:b w:val="0"/>
          <w:bCs w:val="0"/>
          <w:i w:val="0"/>
          <w:spacing w:val="0"/>
          <w:w w:val="100"/>
          <w:kern w:val="2"/>
          <w:sz w:val="32"/>
          <w:szCs w:val="32"/>
          <w:lang w:val="en-US" w:eastAsia="zh-CN" w:bidi="ar-SA"/>
        </w:rPr>
        <w:footnoteReference w:id="8"/>
      </w:r>
      <w:r>
        <w:rPr>
          <w:rStyle w:val="20"/>
          <w:rFonts w:hint="eastAsia" w:ascii="Times New Roman" w:hAnsi="Times New Roman" w:cs="仿宋_GB2312"/>
          <w:b w:val="0"/>
          <w:bCs w:val="0"/>
          <w:i w:val="0"/>
          <w:spacing w:val="0"/>
          <w:w w:val="100"/>
          <w:kern w:val="2"/>
          <w:sz w:val="32"/>
          <w:szCs w:val="32"/>
          <w:lang w:val="en-US" w:eastAsia="zh-CN" w:bidi="ar-SA"/>
        </w:rPr>
        <w:t>]</w:t>
      </w:r>
      <w:r>
        <w:rPr>
          <w:rFonts w:hint="eastAsia" w:ascii="Times New Roman" w:hAnsi="Times New Roman" w:cs="仿宋_GB2312"/>
          <w:b w:val="0"/>
          <w:bCs w:val="0"/>
          <w:color w:val="000000" w:themeColor="text1"/>
          <w:sz w:val="32"/>
          <w:szCs w:val="32"/>
          <w:lang w:val="en-US" w:eastAsia="zh-CN"/>
          <w14:textFill>
            <w14:solidFill>
              <w14:schemeClr w14:val="tx1"/>
            </w14:solidFill>
          </w14:textFill>
        </w:rPr>
        <w:t>，未对王</w:t>
      </w:r>
      <w:r>
        <w:rPr>
          <w:rFonts w:hint="eastAsia" w:cs="仿宋_GB2312"/>
          <w:sz w:val="32"/>
          <w:szCs w:val="32"/>
          <w:lang w:eastAsia="zh-CN"/>
        </w:rPr>
        <w:t>某</w:t>
      </w:r>
      <w:r>
        <w:rPr>
          <w:rFonts w:hint="eastAsia" w:ascii="Times New Roman" w:hAnsi="Times New Roman" w:cs="仿宋_GB2312"/>
          <w:b w:val="0"/>
          <w:bCs w:val="0"/>
          <w:color w:val="000000" w:themeColor="text1"/>
          <w:sz w:val="32"/>
          <w:szCs w:val="32"/>
          <w:lang w:val="en-US" w:eastAsia="zh-CN"/>
          <w14:textFill>
            <w14:solidFill>
              <w14:schemeClr w14:val="tx1"/>
            </w14:solidFill>
          </w14:textFill>
        </w:rPr>
        <w:t>辉进行安全教育培训</w:t>
      </w:r>
      <w:r>
        <w:rPr>
          <w:rStyle w:val="20"/>
          <w:rFonts w:hint="eastAsia" w:ascii="Times New Roman" w:hAnsi="Times New Roman" w:cs="仿宋_GB2312"/>
          <w:b w:val="0"/>
          <w:bCs w:val="0"/>
          <w:color w:val="000000" w:themeColor="text1"/>
          <w:sz w:val="32"/>
          <w:szCs w:val="32"/>
          <w:lang w:val="en-US" w:eastAsia="zh-CN"/>
          <w14:textFill>
            <w14:solidFill>
              <w14:schemeClr w14:val="tx1"/>
            </w14:solidFill>
          </w14:textFill>
        </w:rPr>
        <w:t>[</w:t>
      </w:r>
      <w:r>
        <w:rPr>
          <w:rStyle w:val="20"/>
          <w:rFonts w:hint="eastAsia" w:ascii="Times New Roman" w:hAnsi="Times New Roman" w:cs="仿宋_GB2312"/>
          <w:b w:val="0"/>
          <w:bCs w:val="0"/>
          <w:color w:val="000000" w:themeColor="text1"/>
          <w:sz w:val="32"/>
          <w:szCs w:val="32"/>
          <w:lang w:val="en-US" w:eastAsia="zh-CN"/>
          <w14:textFill>
            <w14:solidFill>
              <w14:schemeClr w14:val="tx1"/>
            </w14:solidFill>
          </w14:textFill>
        </w:rPr>
        <w:footnoteReference w:id="9"/>
      </w:r>
      <w:r>
        <w:rPr>
          <w:rStyle w:val="20"/>
          <w:rFonts w:hint="eastAsia" w:ascii="Times New Roman" w:hAnsi="Times New Roman" w:cs="仿宋_GB2312"/>
          <w:b w:val="0"/>
          <w:bCs w:val="0"/>
          <w:color w:val="000000" w:themeColor="text1"/>
          <w:sz w:val="32"/>
          <w:szCs w:val="32"/>
          <w:lang w:val="en-US" w:eastAsia="zh-CN"/>
          <w14:textFill>
            <w14:solidFill>
              <w14:schemeClr w14:val="tx1"/>
            </w14:solidFill>
          </w14:textFill>
        </w:rPr>
        <w:t>]</w:t>
      </w:r>
      <w:r>
        <w:rPr>
          <w:rFonts w:hint="eastAsia" w:ascii="Times New Roman" w:hAnsi="Times New Roman" w:cs="仿宋_GB2312"/>
          <w:b w:val="0"/>
          <w:bCs w:val="0"/>
          <w:color w:val="000000" w:themeColor="text1"/>
          <w:sz w:val="32"/>
          <w:szCs w:val="32"/>
          <w:lang w:val="en-US" w:eastAsia="zh-CN"/>
          <w14:textFill>
            <w14:solidFill>
              <w14:schemeClr w14:val="tx1"/>
            </w14:solidFill>
          </w14:textFill>
        </w:rPr>
        <w:t>，</w:t>
      </w:r>
      <w:r>
        <w:rPr>
          <w:rFonts w:hint="eastAsia" w:ascii="Times New Roman" w:hAnsi="Times New Roman" w:cs="仿宋_GB2312"/>
          <w:b w:val="0"/>
          <w:bCs w:val="0"/>
          <w:i w:val="0"/>
          <w:spacing w:val="0"/>
          <w:w w:val="100"/>
          <w:kern w:val="2"/>
          <w:sz w:val="32"/>
          <w:szCs w:val="32"/>
          <w:lang w:val="en-US" w:eastAsia="zh-CN" w:bidi="ar-SA"/>
        </w:rPr>
        <w:t>致使</w:t>
      </w:r>
      <w:r>
        <w:rPr>
          <w:rFonts w:hint="eastAsia" w:ascii="Times New Roman" w:hAnsi="Times New Roman" w:cs="仿宋_GB2312"/>
          <w:color w:val="000000" w:themeColor="text1"/>
          <w:sz w:val="32"/>
          <w:szCs w:val="32"/>
          <w:lang w:val="en-US" w:eastAsia="zh-CN"/>
          <w14:textFill>
            <w14:solidFill>
              <w14:schemeClr w14:val="tx1"/>
            </w14:solidFill>
          </w14:textFill>
        </w:rPr>
        <w:t>韩</w:t>
      </w:r>
      <w:r>
        <w:rPr>
          <w:rFonts w:hint="eastAsia" w:cs="仿宋_GB2312"/>
          <w:sz w:val="32"/>
          <w:szCs w:val="32"/>
          <w:lang w:eastAsia="zh-CN"/>
        </w:rPr>
        <w:t>某</w:t>
      </w:r>
      <w:r>
        <w:rPr>
          <w:rFonts w:hint="eastAsia" w:ascii="Times New Roman" w:hAnsi="Times New Roman" w:cs="仿宋_GB2312"/>
          <w:color w:val="000000" w:themeColor="text1"/>
          <w:sz w:val="32"/>
          <w:szCs w:val="32"/>
          <w:lang w:val="en-US" w:eastAsia="zh-CN"/>
          <w14:textFill>
            <w14:solidFill>
              <w14:schemeClr w14:val="tx1"/>
            </w14:solidFill>
          </w14:textFill>
        </w:rPr>
        <w:t>伟、韩</w:t>
      </w:r>
      <w:r>
        <w:rPr>
          <w:rFonts w:hint="eastAsia" w:cs="仿宋_GB2312"/>
          <w:sz w:val="32"/>
          <w:szCs w:val="32"/>
          <w:lang w:eastAsia="zh-CN"/>
        </w:rPr>
        <w:t>某</w:t>
      </w:r>
      <w:r>
        <w:rPr>
          <w:rFonts w:hint="eastAsia" w:ascii="Times New Roman" w:hAnsi="Times New Roman" w:cs="仿宋_GB2312"/>
          <w:color w:val="000000" w:themeColor="text1"/>
          <w:sz w:val="32"/>
          <w:szCs w:val="32"/>
          <w:lang w:val="en-US" w:eastAsia="zh-CN"/>
          <w14:textFill>
            <w14:solidFill>
              <w14:schemeClr w14:val="tx1"/>
            </w14:solidFill>
          </w14:textFill>
        </w:rPr>
        <w:t>科、</w:t>
      </w:r>
      <w:r>
        <w:rPr>
          <w:rFonts w:hint="eastAsia" w:ascii="Times New Roman" w:hAnsi="Times New Roman" w:cs="仿宋_GB2312"/>
          <w:color w:val="000000"/>
          <w:kern w:val="0"/>
          <w:sz w:val="32"/>
          <w:szCs w:val="32"/>
          <w:highlight w:val="none"/>
          <w:lang w:val="en-US" w:eastAsia="zh-CN" w:bidi="ar"/>
        </w:rPr>
        <w:t>王</w:t>
      </w:r>
      <w:r>
        <w:rPr>
          <w:rFonts w:hint="eastAsia" w:cs="仿宋_GB2312"/>
          <w:sz w:val="32"/>
          <w:szCs w:val="32"/>
          <w:lang w:eastAsia="zh-CN"/>
        </w:rPr>
        <w:t>某</w:t>
      </w:r>
      <w:r>
        <w:rPr>
          <w:rFonts w:hint="eastAsia" w:ascii="Times New Roman" w:hAnsi="Times New Roman" w:cs="仿宋_GB2312"/>
          <w:color w:val="000000"/>
          <w:kern w:val="0"/>
          <w:sz w:val="32"/>
          <w:szCs w:val="32"/>
          <w:highlight w:val="none"/>
          <w:lang w:val="en-US" w:eastAsia="zh-CN" w:bidi="ar"/>
        </w:rPr>
        <w:t>辉</w:t>
      </w:r>
      <w:r>
        <w:rPr>
          <w:rFonts w:hint="eastAsia" w:ascii="Times New Roman" w:hAnsi="Times New Roman" w:cs="仿宋_GB2312"/>
          <w:b w:val="0"/>
          <w:bCs w:val="0"/>
          <w:i w:val="0"/>
          <w:spacing w:val="0"/>
          <w:w w:val="100"/>
          <w:kern w:val="2"/>
          <w:sz w:val="32"/>
          <w:szCs w:val="32"/>
          <w:lang w:val="en-US" w:eastAsia="zh-CN" w:bidi="ar-SA"/>
        </w:rPr>
        <w:t>安全意识淡薄，违章进行起重作业。</w:t>
      </w:r>
    </w:p>
    <w:p>
      <w:pPr>
        <w:keepNext w:val="0"/>
        <w:keepLines w:val="0"/>
        <w:pageBreakBefore w:val="0"/>
        <w:widowControl w:val="0"/>
        <w:kinsoku/>
        <w:wordWrap w:val="0"/>
        <w:topLinePunct/>
        <w:autoSpaceDE/>
        <w:autoSpaceDN/>
        <w:bidi w:val="0"/>
        <w:spacing w:beforeAutospacing="0" w:line="560" w:lineRule="exact"/>
        <w:ind w:left="0" w:leftChars="0" w:right="0" w:rightChars="0" w:firstLine="640" w:firstLineChars="200"/>
        <w:jc w:val="both"/>
        <w:textAlignment w:val="auto"/>
        <w:rPr>
          <w:rFonts w:ascii="Times New Roman" w:hAnsi="Times New Roman" w:eastAsia="黑体" w:cs="黑体"/>
          <w:bCs/>
          <w:color w:val="auto"/>
          <w:sz w:val="32"/>
          <w:szCs w:val="32"/>
        </w:rPr>
      </w:pPr>
      <w:r>
        <w:rPr>
          <w:rFonts w:hint="eastAsia" w:ascii="Times New Roman" w:hAnsi="Times New Roman" w:eastAsia="黑体" w:cs="黑体"/>
          <w:bCs/>
          <w:color w:val="auto"/>
          <w:sz w:val="32"/>
          <w:szCs w:val="32"/>
          <w:lang w:val="en-US" w:eastAsia="zh-CN"/>
        </w:rPr>
        <w:t>五</w:t>
      </w:r>
      <w:r>
        <w:rPr>
          <w:rFonts w:hint="eastAsia" w:ascii="Times New Roman" w:hAnsi="Times New Roman" w:eastAsia="黑体" w:cs="黑体"/>
          <w:bCs/>
          <w:color w:val="auto"/>
          <w:sz w:val="32"/>
          <w:szCs w:val="32"/>
        </w:rPr>
        <w:t>、对有关责任人员和责任单位的处理建议</w:t>
      </w:r>
    </w:p>
    <w:p>
      <w:pPr>
        <w:keepNext w:val="0"/>
        <w:keepLines w:val="0"/>
        <w:pageBreakBefore w:val="0"/>
        <w:widowControl w:val="0"/>
        <w:kinsoku/>
        <w:wordWrap w:val="0"/>
        <w:topLinePunct/>
        <w:autoSpaceDE/>
        <w:autoSpaceDN/>
        <w:bidi w:val="0"/>
        <w:spacing w:beforeAutospacing="0" w:line="560" w:lineRule="exact"/>
        <w:ind w:left="0" w:leftChars="0" w:right="0" w:rightChars="0" w:firstLine="640" w:firstLineChars="200"/>
        <w:jc w:val="both"/>
        <w:textAlignment w:val="auto"/>
        <w:rPr>
          <w:rFonts w:ascii="Times New Roman" w:hAnsi="Times New Roman" w:eastAsia="仿宋_GB2312"/>
          <w:color w:val="000000" w:themeColor="text1"/>
          <w:sz w:val="32"/>
          <w:szCs w:val="32"/>
          <w14:textFill>
            <w14:solidFill>
              <w14:schemeClr w14:val="tx1"/>
            </w14:solidFill>
          </w14:textFill>
        </w:rPr>
      </w:pPr>
      <w:r>
        <w:rPr>
          <w:rFonts w:hint="eastAsia" w:ascii="Times New Roman" w:hAnsi="Times New Roman" w:eastAsia="仿宋_GB2312"/>
          <w:color w:val="auto"/>
          <w:sz w:val="32"/>
          <w:szCs w:val="32"/>
        </w:rPr>
        <w:t>根据《中华人民共和国安全生产法》等有关法律、法规的规</w:t>
      </w:r>
      <w:r>
        <w:rPr>
          <w:rFonts w:hint="eastAsia" w:ascii="Times New Roman" w:hAnsi="Times New Roman" w:eastAsia="仿宋_GB2312"/>
          <w:color w:val="000000" w:themeColor="text1"/>
          <w:sz w:val="32"/>
          <w:szCs w:val="32"/>
          <w14:textFill>
            <w14:solidFill>
              <w14:schemeClr w14:val="tx1"/>
            </w14:solidFill>
          </w14:textFill>
        </w:rPr>
        <w:t>定，调查组依据事故调查核实的情况和事故原因分析，认定下列人员及单位应承担相应的责任，并提出如下处理建议：</w:t>
      </w:r>
    </w:p>
    <w:p>
      <w:pPr>
        <w:keepNext w:val="0"/>
        <w:keepLines w:val="0"/>
        <w:pageBreakBefore w:val="0"/>
        <w:widowControl w:val="0"/>
        <w:numPr>
          <w:ilvl w:val="0"/>
          <w:numId w:val="0"/>
        </w:numPr>
        <w:kinsoku/>
        <w:wordWrap w:val="0"/>
        <w:topLinePunct/>
        <w:autoSpaceDE/>
        <w:autoSpaceDN/>
        <w:bidi w:val="0"/>
        <w:spacing w:beforeAutospacing="0" w:line="560" w:lineRule="exact"/>
        <w:ind w:left="0" w:leftChars="0" w:right="0" w:rightChars="0" w:firstLine="640" w:firstLineChars="200"/>
        <w:jc w:val="both"/>
        <w:textAlignment w:val="auto"/>
        <w:rPr>
          <w:rFonts w:hint="eastAsia" w:ascii="Times New Roman" w:hAnsi="Times New Roman" w:eastAsia="楷体_GB2312" w:cs="仿宋_GB2312"/>
          <w:b w:val="0"/>
          <w:bCs w:val="0"/>
          <w:sz w:val="32"/>
          <w:szCs w:val="32"/>
          <w:lang w:eastAsia="zh-CN"/>
        </w:rPr>
      </w:pPr>
      <w:r>
        <w:rPr>
          <w:rFonts w:hint="eastAsia" w:ascii="Times New Roman" w:hAnsi="Times New Roman" w:eastAsia="楷体_GB2312" w:cs="楷体_GB2312"/>
          <w:color w:val="000000" w:themeColor="text1"/>
          <w:kern w:val="2"/>
          <w:sz w:val="32"/>
          <w:szCs w:val="32"/>
          <w:lang w:val="en-US" w:eastAsia="zh-CN" w:bidi="ar-SA"/>
          <w14:textFill>
            <w14:solidFill>
              <w14:schemeClr w14:val="tx1"/>
            </w14:solidFill>
          </w14:textFill>
        </w:rPr>
        <w:t>（一）</w:t>
      </w:r>
      <w:r>
        <w:rPr>
          <w:rFonts w:hint="eastAsia" w:ascii="Times New Roman" w:hAnsi="Times New Roman" w:eastAsia="楷体_GB2312" w:cs="仿宋_GB2312"/>
          <w:b w:val="0"/>
          <w:bCs w:val="0"/>
          <w:sz w:val="32"/>
          <w:szCs w:val="32"/>
          <w:lang w:eastAsia="zh-CN"/>
        </w:rPr>
        <w:t>因在事故中死亡免予追究责任人员</w:t>
      </w:r>
    </w:p>
    <w:p>
      <w:pPr>
        <w:keepNext w:val="0"/>
        <w:keepLines w:val="0"/>
        <w:pageBreakBefore w:val="0"/>
        <w:widowControl w:val="0"/>
        <w:numPr>
          <w:ilvl w:val="0"/>
          <w:numId w:val="0"/>
        </w:numPr>
        <w:kinsoku/>
        <w:wordWrap w:val="0"/>
        <w:overflowPunct/>
        <w:topLinePunct/>
        <w:autoSpaceDE/>
        <w:autoSpaceDN/>
        <w:bidi w:val="0"/>
        <w:adjustRightInd/>
        <w:snapToGrid/>
        <w:spacing w:beforeAutospacing="0" w:line="560" w:lineRule="exact"/>
        <w:ind w:left="0" w:leftChars="0" w:right="0" w:rightChars="0" w:firstLine="640" w:firstLineChars="200"/>
        <w:jc w:val="both"/>
        <w:textAlignment w:val="auto"/>
        <w:outlineLvl w:val="9"/>
        <w:rPr>
          <w:rFonts w:hint="eastAsia" w:ascii="Times New Roman" w:hAnsi="Times New Roman" w:eastAsia="仿宋_GB2312" w:cs="仿宋_GB2312"/>
          <w:color w:val="auto"/>
          <w:sz w:val="32"/>
          <w:szCs w:val="32"/>
        </w:rPr>
      </w:pPr>
      <w:r>
        <w:rPr>
          <w:rFonts w:hint="eastAsia" w:ascii="Times New Roman" w:hAnsi="Times New Roman" w:cs="仿宋_GB2312"/>
          <w:color w:val="000000" w:themeColor="text1"/>
          <w:sz w:val="32"/>
          <w:szCs w:val="32"/>
          <w:lang w:val="en-US" w:eastAsia="zh-CN"/>
          <w14:textFill>
            <w14:solidFill>
              <w14:schemeClr w14:val="tx1"/>
            </w14:solidFill>
          </w14:textFill>
        </w:rPr>
        <w:t>韩</w:t>
      </w:r>
      <w:r>
        <w:rPr>
          <w:rFonts w:hint="eastAsia" w:cs="仿宋_GB2312"/>
          <w:sz w:val="32"/>
          <w:szCs w:val="32"/>
          <w:lang w:eastAsia="zh-CN"/>
        </w:rPr>
        <w:t>某</w:t>
      </w:r>
      <w:r>
        <w:rPr>
          <w:rFonts w:hint="eastAsia" w:ascii="Times New Roman" w:hAnsi="Times New Roman" w:cs="仿宋_GB2312"/>
          <w:color w:val="000000" w:themeColor="text1"/>
          <w:sz w:val="32"/>
          <w:szCs w:val="32"/>
          <w:lang w:val="en-US" w:eastAsia="zh-CN"/>
          <w14:textFill>
            <w14:solidFill>
              <w14:schemeClr w14:val="tx1"/>
            </w14:solidFill>
          </w14:textFill>
        </w:rPr>
        <w:t>伟、韩</w:t>
      </w:r>
      <w:r>
        <w:rPr>
          <w:rFonts w:hint="eastAsia" w:cs="仿宋_GB2312"/>
          <w:sz w:val="32"/>
          <w:szCs w:val="32"/>
          <w:lang w:eastAsia="zh-CN"/>
        </w:rPr>
        <w:t>某</w:t>
      </w:r>
      <w:r>
        <w:rPr>
          <w:rFonts w:hint="eastAsia" w:ascii="Times New Roman" w:hAnsi="Times New Roman" w:cs="仿宋_GB2312"/>
          <w:color w:val="000000" w:themeColor="text1"/>
          <w:sz w:val="32"/>
          <w:szCs w:val="32"/>
          <w:lang w:val="en-US" w:eastAsia="zh-CN"/>
          <w14:textFill>
            <w14:solidFill>
              <w14:schemeClr w14:val="tx1"/>
            </w14:solidFill>
          </w14:textFill>
        </w:rPr>
        <w:t>科</w:t>
      </w:r>
      <w:r>
        <w:rPr>
          <w:rFonts w:hint="eastAsia" w:ascii="Times New Roman" w:hAnsi="Times New Roman" w:eastAsia="仿宋_GB2312" w:cs="仿宋_GB2312"/>
          <w:color w:val="auto"/>
          <w:sz w:val="32"/>
          <w:szCs w:val="32"/>
        </w:rPr>
        <w:t>违章</w:t>
      </w:r>
      <w:r>
        <w:rPr>
          <w:rFonts w:hint="eastAsia" w:ascii="Times New Roman" w:hAnsi="Times New Roman" w:cs="仿宋_GB2312"/>
          <w:color w:val="auto"/>
          <w:sz w:val="32"/>
          <w:szCs w:val="32"/>
          <w:lang w:val="en-US" w:eastAsia="zh-CN"/>
        </w:rPr>
        <w:t>指挥起重作业</w:t>
      </w:r>
      <w:r>
        <w:rPr>
          <w:rFonts w:hint="eastAsia" w:ascii="Times New Roman" w:hAnsi="Times New Roman" w:eastAsia="仿宋_GB2312" w:cs="仿宋_GB2312"/>
          <w:color w:val="auto"/>
          <w:sz w:val="32"/>
          <w:szCs w:val="32"/>
        </w:rPr>
        <w:t>，导致事故发生，对事故发生负有直接责任。鉴于</w:t>
      </w:r>
      <w:r>
        <w:rPr>
          <w:rFonts w:hint="eastAsia" w:ascii="Times New Roman" w:hAnsi="Times New Roman" w:cs="仿宋_GB2312"/>
          <w:color w:val="000000" w:themeColor="text1"/>
          <w:sz w:val="32"/>
          <w:szCs w:val="32"/>
          <w:lang w:val="en-US" w:eastAsia="zh-CN"/>
          <w14:textFill>
            <w14:solidFill>
              <w14:schemeClr w14:val="tx1"/>
            </w14:solidFill>
          </w14:textFill>
        </w:rPr>
        <w:t>韩</w:t>
      </w:r>
      <w:r>
        <w:rPr>
          <w:rFonts w:hint="eastAsia" w:cs="仿宋_GB2312"/>
          <w:sz w:val="32"/>
          <w:szCs w:val="32"/>
          <w:lang w:eastAsia="zh-CN"/>
        </w:rPr>
        <w:t>某</w:t>
      </w:r>
      <w:r>
        <w:rPr>
          <w:rFonts w:hint="eastAsia" w:ascii="Times New Roman" w:hAnsi="Times New Roman" w:cs="仿宋_GB2312"/>
          <w:color w:val="000000" w:themeColor="text1"/>
          <w:sz w:val="32"/>
          <w:szCs w:val="32"/>
          <w:lang w:val="en-US" w:eastAsia="zh-CN"/>
          <w14:textFill>
            <w14:solidFill>
              <w14:schemeClr w14:val="tx1"/>
            </w14:solidFill>
          </w14:textFill>
        </w:rPr>
        <w:t>伟、韩</w:t>
      </w:r>
      <w:r>
        <w:rPr>
          <w:rFonts w:hint="eastAsia" w:cs="仿宋_GB2312"/>
          <w:sz w:val="32"/>
          <w:szCs w:val="32"/>
          <w:lang w:eastAsia="zh-CN"/>
        </w:rPr>
        <w:t>某</w:t>
      </w:r>
      <w:r>
        <w:rPr>
          <w:rFonts w:hint="eastAsia" w:ascii="Times New Roman" w:hAnsi="Times New Roman" w:cs="仿宋_GB2312"/>
          <w:color w:val="000000" w:themeColor="text1"/>
          <w:sz w:val="32"/>
          <w:szCs w:val="32"/>
          <w:lang w:val="en-US" w:eastAsia="zh-CN"/>
          <w14:textFill>
            <w14:solidFill>
              <w14:schemeClr w14:val="tx1"/>
            </w14:solidFill>
          </w14:textFill>
        </w:rPr>
        <w:t>科</w:t>
      </w:r>
      <w:r>
        <w:rPr>
          <w:rFonts w:hint="eastAsia" w:ascii="Times New Roman" w:hAnsi="Times New Roman" w:eastAsia="仿宋_GB2312" w:cs="仿宋_GB2312"/>
          <w:color w:val="auto"/>
          <w:sz w:val="32"/>
          <w:szCs w:val="32"/>
        </w:rPr>
        <w:t>已经死亡，故不再追究其责任。</w:t>
      </w:r>
    </w:p>
    <w:p>
      <w:pPr>
        <w:keepNext w:val="0"/>
        <w:keepLines w:val="0"/>
        <w:pageBreakBefore w:val="0"/>
        <w:widowControl w:val="0"/>
        <w:numPr>
          <w:ilvl w:val="0"/>
          <w:numId w:val="0"/>
        </w:numPr>
        <w:kinsoku/>
        <w:wordWrap w:val="0"/>
        <w:overflowPunct/>
        <w:topLinePunct/>
        <w:autoSpaceDE/>
        <w:autoSpaceDN/>
        <w:bidi w:val="0"/>
        <w:adjustRightInd/>
        <w:snapToGrid/>
        <w:spacing w:beforeAutospacing="0" w:line="560" w:lineRule="exact"/>
        <w:ind w:left="0" w:leftChars="0" w:right="0" w:rightChars="0" w:firstLine="640" w:firstLineChars="200"/>
        <w:jc w:val="both"/>
        <w:textAlignment w:val="auto"/>
        <w:outlineLvl w:val="9"/>
        <w:rPr>
          <w:rFonts w:hint="eastAsia" w:ascii="Times New Roman" w:hAnsi="Times New Roman" w:eastAsia="楷体_GB2312" w:cs="楷体_GB2312"/>
          <w:color w:val="auto"/>
          <w:kern w:val="2"/>
          <w:sz w:val="32"/>
          <w:szCs w:val="32"/>
          <w:lang w:val="en-US" w:eastAsia="zh-CN" w:bidi="ar-SA"/>
        </w:rPr>
      </w:pPr>
      <w:r>
        <w:rPr>
          <w:rFonts w:hint="eastAsia" w:ascii="Times New Roman" w:hAnsi="Times New Roman" w:eastAsia="楷体_GB2312" w:cs="楷体_GB2312"/>
          <w:color w:val="auto"/>
          <w:kern w:val="2"/>
          <w:sz w:val="32"/>
          <w:szCs w:val="32"/>
          <w:lang w:val="en-US" w:eastAsia="zh-CN" w:bidi="ar-SA"/>
        </w:rPr>
        <w:t>（二）建议移送司法机关处理的人员</w:t>
      </w:r>
    </w:p>
    <w:p>
      <w:pPr>
        <w:keepNext w:val="0"/>
        <w:keepLines w:val="0"/>
        <w:pageBreakBefore w:val="0"/>
        <w:widowControl w:val="0"/>
        <w:numPr>
          <w:ilvl w:val="0"/>
          <w:numId w:val="0"/>
        </w:numPr>
        <w:kinsoku/>
        <w:wordWrap w:val="0"/>
        <w:overflowPunct/>
        <w:topLinePunct/>
        <w:autoSpaceDE/>
        <w:autoSpaceDN/>
        <w:bidi w:val="0"/>
        <w:adjustRightInd/>
        <w:snapToGrid/>
        <w:spacing w:beforeAutospacing="0" w:line="560" w:lineRule="exact"/>
        <w:ind w:left="0" w:leftChars="0" w:right="0" w:rightChars="0" w:firstLine="640" w:firstLineChars="200"/>
        <w:jc w:val="both"/>
        <w:textAlignment w:val="auto"/>
        <w:outlineLvl w:val="9"/>
        <w:rPr>
          <w:rFonts w:hint="eastAsia" w:ascii="Times New Roman" w:hAnsi="Times New Roman" w:eastAsia="仿宋_GB2312"/>
          <w:color w:val="000000" w:themeColor="text1"/>
          <w:sz w:val="32"/>
          <w:szCs w:val="32"/>
          <w:highlight w:val="none"/>
          <w:lang w:val="en-US" w:eastAsia="zh-CN"/>
          <w14:textFill>
            <w14:solidFill>
              <w14:schemeClr w14:val="tx1"/>
            </w14:solidFill>
          </w14:textFill>
        </w:rPr>
      </w:pPr>
      <w:r>
        <w:rPr>
          <w:rFonts w:hint="eastAsia" w:ascii="Times New Roman" w:hAnsi="Times New Roman"/>
          <w:color w:val="000000" w:themeColor="text1"/>
          <w:sz w:val="32"/>
          <w:szCs w:val="32"/>
          <w:highlight w:val="none"/>
          <w:lang w:val="en-US" w:eastAsia="zh-CN"/>
          <w14:textFill>
            <w14:solidFill>
              <w14:schemeClr w14:val="tx1"/>
            </w14:solidFill>
          </w14:textFill>
        </w:rPr>
        <w:t>1.王</w:t>
      </w:r>
      <w:r>
        <w:rPr>
          <w:rFonts w:hint="eastAsia" w:cs="仿宋_GB2312"/>
          <w:sz w:val="32"/>
          <w:szCs w:val="32"/>
          <w:lang w:eastAsia="zh-CN"/>
        </w:rPr>
        <w:t>某</w:t>
      </w:r>
      <w:r>
        <w:rPr>
          <w:rFonts w:hint="eastAsia" w:ascii="Times New Roman" w:hAnsi="Times New Roman"/>
          <w:color w:val="000000" w:themeColor="text1"/>
          <w:sz w:val="32"/>
          <w:szCs w:val="32"/>
          <w:highlight w:val="none"/>
          <w:lang w:val="en-US" w:eastAsia="zh-CN"/>
          <w14:textFill>
            <w14:solidFill>
              <w14:schemeClr w14:val="tx1"/>
            </w14:solidFill>
          </w14:textFill>
        </w:rPr>
        <w:t>辉</w:t>
      </w:r>
      <w:r>
        <w:rPr>
          <w:rFonts w:hint="eastAsia" w:ascii="Times New Roman" w:hAnsi="Times New Roman" w:eastAsia="仿宋_GB2312"/>
          <w:color w:val="000000" w:themeColor="text1"/>
          <w:sz w:val="32"/>
          <w:szCs w:val="32"/>
          <w:highlight w:val="none"/>
          <w:lang w:val="en-US" w:eastAsia="zh-CN"/>
          <w14:textFill>
            <w14:solidFill>
              <w14:schemeClr w14:val="tx1"/>
            </w14:solidFill>
          </w14:textFill>
        </w:rPr>
        <w:t>，男，群众，</w:t>
      </w:r>
      <w:r>
        <w:rPr>
          <w:rFonts w:hint="eastAsia" w:ascii="Times New Roman" w:hAnsi="Times New Roman" w:cs="仿宋_GB2312"/>
          <w:color w:val="000000" w:themeColor="text1"/>
          <w:sz w:val="32"/>
          <w:szCs w:val="32"/>
          <w:highlight w:val="none"/>
          <w:lang w:val="en-US" w:eastAsia="zh-CN"/>
          <w14:textFill>
            <w14:solidFill>
              <w14:schemeClr w14:val="tx1"/>
            </w14:solidFill>
          </w14:textFill>
        </w:rPr>
        <w:t>起重机司机</w:t>
      </w:r>
      <w:r>
        <w:rPr>
          <w:rFonts w:hint="eastAsia" w:ascii="Times New Roman" w:hAnsi="Times New Roman" w:cs="仿宋_GB2312"/>
          <w:b w:val="0"/>
          <w:bCs w:val="0"/>
          <w:i w:val="0"/>
          <w:spacing w:val="0"/>
          <w:w w:val="100"/>
          <w:kern w:val="2"/>
          <w:sz w:val="32"/>
          <w:szCs w:val="32"/>
          <w:lang w:val="en-US" w:eastAsia="zh-CN" w:bidi="ar-SA"/>
        </w:rPr>
        <w:t>，</w:t>
      </w:r>
      <w:r>
        <w:rPr>
          <w:rFonts w:hint="eastAsia" w:ascii="Times New Roman" w:hAnsi="Times New Roman" w:eastAsia="仿宋_GB2312"/>
          <w:color w:val="000000" w:themeColor="text1"/>
          <w:sz w:val="32"/>
          <w:szCs w:val="32"/>
          <w:highlight w:val="none"/>
          <w:lang w:val="en-US" w:eastAsia="zh-CN"/>
          <w14:textFill>
            <w14:solidFill>
              <w14:schemeClr w14:val="tx1"/>
            </w14:solidFill>
          </w14:textFill>
        </w:rPr>
        <w:t>负责</w:t>
      </w:r>
      <w:r>
        <w:rPr>
          <w:rFonts w:hint="eastAsia" w:ascii="Times New Roman" w:hAnsi="Times New Roman"/>
          <w:color w:val="000000" w:themeColor="text1"/>
          <w:sz w:val="32"/>
          <w:szCs w:val="32"/>
          <w:highlight w:val="none"/>
          <w:lang w:val="en-US" w:eastAsia="zh-CN"/>
          <w14:textFill>
            <w14:solidFill>
              <w14:schemeClr w14:val="tx1"/>
            </w14:solidFill>
          </w14:textFill>
        </w:rPr>
        <w:t>流动式起重机操作</w:t>
      </w:r>
      <w:r>
        <w:rPr>
          <w:rFonts w:hint="eastAsia" w:ascii="Times New Roman" w:hAnsi="Times New Roman" w:eastAsia="仿宋_GB2312"/>
          <w:color w:val="000000" w:themeColor="text1"/>
          <w:sz w:val="32"/>
          <w:szCs w:val="32"/>
          <w:highlight w:val="none"/>
          <w:lang w:val="en-US" w:eastAsia="zh-CN"/>
          <w14:textFill>
            <w14:solidFill>
              <w14:schemeClr w14:val="tx1"/>
            </w14:solidFill>
          </w14:textFill>
        </w:rPr>
        <w:t>。</w:t>
      </w:r>
      <w:r>
        <w:rPr>
          <w:rFonts w:hint="eastAsia" w:ascii="Times New Roman" w:hAnsi="Times New Roman"/>
          <w:color w:val="000000" w:themeColor="text1"/>
          <w:sz w:val="32"/>
          <w:szCs w:val="32"/>
          <w:highlight w:val="none"/>
          <w:lang w:val="en-US" w:eastAsia="zh-CN"/>
          <w14:textFill>
            <w14:solidFill>
              <w14:schemeClr w14:val="tx1"/>
            </w14:solidFill>
          </w14:textFill>
        </w:rPr>
        <w:t>违反安全管理规定</w:t>
      </w:r>
      <w:r>
        <w:rPr>
          <w:rFonts w:hint="eastAsia" w:ascii="Times New Roman" w:hAnsi="Times New Roman"/>
          <w:color w:val="000000" w:themeColor="text1"/>
          <w:sz w:val="32"/>
          <w:szCs w:val="32"/>
          <w:highlight w:val="none"/>
          <w:lang w:eastAsia="zh-CN"/>
          <w14:textFill>
            <w14:solidFill>
              <w14:schemeClr w14:val="tx1"/>
            </w14:solidFill>
          </w14:textFill>
        </w:rPr>
        <w:t>，</w:t>
      </w:r>
      <w:r>
        <w:rPr>
          <w:rFonts w:hint="eastAsia" w:ascii="Times New Roman" w:hAnsi="Times New Roman" w:cs="仿宋_GB2312"/>
          <w:color w:val="000000"/>
          <w:kern w:val="0"/>
          <w:sz w:val="32"/>
          <w:szCs w:val="32"/>
          <w:highlight w:val="none"/>
          <w:lang w:val="en-US" w:eastAsia="zh-CN" w:bidi="ar"/>
        </w:rPr>
        <w:t>在可以目视起重过程，大型风管架旁有人员未离开危险范围的情况下，违章进行起重作业</w:t>
      </w:r>
      <w:r>
        <w:rPr>
          <w:rFonts w:hint="eastAsia" w:ascii="Times New Roman" w:hAnsi="Times New Roman"/>
          <w:color w:val="000000" w:themeColor="text1"/>
          <w:sz w:val="32"/>
          <w:szCs w:val="32"/>
          <w:highlight w:val="none"/>
          <w:lang w:eastAsia="zh-CN"/>
          <w14:textFill>
            <w14:solidFill>
              <w14:schemeClr w14:val="tx1"/>
            </w14:solidFill>
          </w14:textFill>
        </w:rPr>
        <w:t>，</w:t>
      </w:r>
      <w:r>
        <w:rPr>
          <w:rFonts w:hint="eastAsia" w:ascii="Times New Roman" w:hAnsi="Times New Roman" w:eastAsia="仿宋_GB2312"/>
          <w:color w:val="000000" w:themeColor="text1"/>
          <w:sz w:val="32"/>
          <w:szCs w:val="32"/>
          <w:highlight w:val="none"/>
          <w:lang w:val="en-US" w:eastAsia="zh-CN"/>
          <w14:textFill>
            <w14:solidFill>
              <w14:schemeClr w14:val="tx1"/>
            </w14:solidFill>
          </w14:textFill>
        </w:rPr>
        <w:t>对事故发生负有</w:t>
      </w:r>
      <w:r>
        <w:rPr>
          <w:rFonts w:hint="eastAsia" w:ascii="Times New Roman" w:hAnsi="Times New Roman"/>
          <w:color w:val="000000" w:themeColor="text1"/>
          <w:sz w:val="32"/>
          <w:szCs w:val="32"/>
          <w:highlight w:val="none"/>
          <w:lang w:val="en-US" w:eastAsia="zh-CN"/>
          <w14:textFill>
            <w14:solidFill>
              <w14:schemeClr w14:val="tx1"/>
            </w14:solidFill>
          </w14:textFill>
        </w:rPr>
        <w:t>直接</w:t>
      </w:r>
      <w:r>
        <w:rPr>
          <w:rFonts w:hint="eastAsia" w:ascii="Times New Roman" w:hAnsi="Times New Roman" w:eastAsia="仿宋_GB2312"/>
          <w:color w:val="000000" w:themeColor="text1"/>
          <w:sz w:val="32"/>
          <w:szCs w:val="32"/>
          <w:highlight w:val="none"/>
          <w:lang w:val="en-US" w:eastAsia="zh-CN"/>
          <w14:textFill>
            <w14:solidFill>
              <w14:schemeClr w14:val="tx1"/>
            </w14:solidFill>
          </w14:textFill>
        </w:rPr>
        <w:t>责任，</w:t>
      </w:r>
      <w:r>
        <w:rPr>
          <w:rFonts w:hint="eastAsia" w:ascii="Times New Roman" w:hAnsi="Times New Roman"/>
          <w:color w:val="000000" w:themeColor="text1"/>
          <w:sz w:val="32"/>
          <w:szCs w:val="32"/>
          <w:highlight w:val="none"/>
          <w:lang w:val="en-US" w:eastAsia="zh-CN"/>
          <w14:textFill>
            <w14:solidFill>
              <w14:schemeClr w14:val="tx1"/>
            </w14:solidFill>
          </w14:textFill>
        </w:rPr>
        <w:t>涉嫌违反《中华人民共和国刑法》第一百三十四条的规定，</w:t>
      </w:r>
      <w:r>
        <w:rPr>
          <w:rFonts w:hint="eastAsia" w:ascii="Times New Roman" w:hAnsi="Times New Roman" w:eastAsia="仿宋_GB2312"/>
          <w:color w:val="000000" w:themeColor="text1"/>
          <w:sz w:val="32"/>
          <w:szCs w:val="32"/>
          <w:highlight w:val="none"/>
          <w:lang w:val="en-US" w:eastAsia="zh-CN"/>
          <w14:textFill>
            <w14:solidFill>
              <w14:schemeClr w14:val="tx1"/>
            </w14:solidFill>
          </w14:textFill>
        </w:rPr>
        <w:t>建议由公安机关</w:t>
      </w:r>
      <w:r>
        <w:rPr>
          <w:rFonts w:hint="eastAsia"/>
          <w:color w:val="000000" w:themeColor="text1"/>
          <w:sz w:val="32"/>
          <w:szCs w:val="32"/>
          <w:highlight w:val="none"/>
          <w:lang w:val="en-US" w:eastAsia="zh-CN"/>
          <w14:textFill>
            <w14:solidFill>
              <w14:schemeClr w14:val="tx1"/>
            </w14:solidFill>
          </w14:textFill>
        </w:rPr>
        <w:t>对其立案侦查</w:t>
      </w:r>
      <w:r>
        <w:rPr>
          <w:rFonts w:hint="eastAsia" w:ascii="Times New Roman" w:hAnsi="Times New Roman" w:eastAsia="仿宋_GB2312"/>
          <w:color w:val="000000" w:themeColor="text1"/>
          <w:sz w:val="32"/>
          <w:szCs w:val="32"/>
          <w:highlight w:val="none"/>
          <w:lang w:val="en-US" w:eastAsia="zh-CN"/>
          <w14:textFill>
            <w14:solidFill>
              <w14:schemeClr w14:val="tx1"/>
            </w14:solidFill>
          </w14:textFill>
        </w:rPr>
        <w:t>。</w:t>
      </w:r>
    </w:p>
    <w:p>
      <w:pPr>
        <w:keepNext w:val="0"/>
        <w:keepLines w:val="0"/>
        <w:pageBreakBefore w:val="0"/>
        <w:widowControl w:val="0"/>
        <w:numPr>
          <w:ilvl w:val="0"/>
          <w:numId w:val="0"/>
        </w:numPr>
        <w:kinsoku/>
        <w:wordWrap w:val="0"/>
        <w:overflowPunct/>
        <w:topLinePunct/>
        <w:autoSpaceDE/>
        <w:autoSpaceDN/>
        <w:bidi w:val="0"/>
        <w:adjustRightInd/>
        <w:snapToGrid/>
        <w:spacing w:beforeAutospacing="0" w:line="560" w:lineRule="exact"/>
        <w:ind w:left="0" w:leftChars="0" w:right="0" w:rightChars="0" w:firstLine="640" w:firstLineChars="200"/>
        <w:jc w:val="both"/>
        <w:textAlignment w:val="auto"/>
        <w:outlineLvl w:val="9"/>
        <w:rPr>
          <w:rFonts w:hint="default" w:ascii="Times New Roman" w:hAnsi="Times New Roman" w:eastAsia="仿宋_GB2312" w:cs="仿宋_GB2312"/>
          <w:color w:val="000000" w:themeColor="text1"/>
          <w:sz w:val="32"/>
          <w:szCs w:val="32"/>
          <w:highlight w:val="none"/>
          <w:lang w:val="en-US" w:eastAsia="zh-CN"/>
          <w14:textFill>
            <w14:solidFill>
              <w14:schemeClr w14:val="tx1"/>
            </w14:solidFill>
          </w14:textFill>
        </w:rPr>
      </w:pPr>
      <w:r>
        <w:rPr>
          <w:rFonts w:hint="eastAsia" w:ascii="Times New Roman" w:hAnsi="Times New Roman" w:cs="仿宋_GB2312"/>
          <w:color w:val="000000" w:themeColor="text1"/>
          <w:sz w:val="32"/>
          <w:szCs w:val="32"/>
          <w:highlight w:val="none"/>
          <w:lang w:val="en-US" w:eastAsia="zh-CN"/>
          <w14:textFill>
            <w14:solidFill>
              <w14:schemeClr w14:val="tx1"/>
            </w14:solidFill>
          </w14:textFill>
        </w:rPr>
        <w:t>2.韩</w:t>
      </w:r>
      <w:r>
        <w:rPr>
          <w:rFonts w:hint="eastAsia" w:cs="仿宋_GB2312"/>
          <w:sz w:val="32"/>
          <w:szCs w:val="32"/>
          <w:lang w:eastAsia="zh-CN"/>
        </w:rPr>
        <w:t>某</w:t>
      </w:r>
      <w:r>
        <w:rPr>
          <w:rFonts w:hint="eastAsia" w:ascii="Times New Roman" w:hAnsi="Times New Roman" w:cs="仿宋_GB2312"/>
          <w:color w:val="000000" w:themeColor="text1"/>
          <w:sz w:val="32"/>
          <w:szCs w:val="32"/>
          <w:highlight w:val="none"/>
          <w:lang w:val="en-US" w:eastAsia="zh-CN"/>
          <w14:textFill>
            <w14:solidFill>
              <w14:schemeClr w14:val="tx1"/>
            </w14:solidFill>
          </w14:textFill>
        </w:rPr>
        <w:t>春，男，群众，宝春公司总经理，负责事发项目具体作业及现场人员管理工作。</w:t>
      </w:r>
      <w:r>
        <w:rPr>
          <w:rFonts w:hint="eastAsia" w:ascii="Times New Roman" w:hAnsi="Times New Roman"/>
          <w:color w:val="000000" w:themeColor="text1"/>
          <w:sz w:val="32"/>
          <w:szCs w:val="32"/>
          <w:highlight w:val="none"/>
          <w:lang w:val="en-US" w:eastAsia="zh-CN"/>
          <w14:textFill>
            <w14:solidFill>
              <w14:schemeClr w14:val="tx1"/>
            </w14:solidFill>
          </w14:textFill>
        </w:rPr>
        <w:t>违反安全管理规定</w:t>
      </w:r>
      <w:r>
        <w:rPr>
          <w:rFonts w:hint="eastAsia" w:ascii="Times New Roman" w:hAnsi="Times New Roman"/>
          <w:color w:val="000000" w:themeColor="text1"/>
          <w:sz w:val="32"/>
          <w:szCs w:val="32"/>
          <w:highlight w:val="none"/>
          <w:lang w:eastAsia="zh-CN"/>
          <w14:textFill>
            <w14:solidFill>
              <w14:schemeClr w14:val="tx1"/>
            </w14:solidFill>
          </w14:textFill>
        </w:rPr>
        <w:t>，</w:t>
      </w:r>
      <w:r>
        <w:rPr>
          <w:rFonts w:hint="eastAsia" w:ascii="Times New Roman" w:hAnsi="Times New Roman"/>
          <w:color w:val="000000" w:themeColor="text1"/>
          <w:sz w:val="32"/>
          <w:szCs w:val="32"/>
          <w:highlight w:val="none"/>
          <w:lang w:val="en-US" w:eastAsia="zh-CN"/>
          <w14:textFill>
            <w14:solidFill>
              <w14:schemeClr w14:val="tx1"/>
            </w14:solidFill>
          </w14:textFill>
        </w:rPr>
        <w:t>使用不合格的吊装带开展起重作业，导致起重过程中吊装带断裂，</w:t>
      </w:r>
      <w:r>
        <w:rPr>
          <w:rFonts w:hint="eastAsia" w:ascii="Times New Roman" w:hAnsi="Times New Roman" w:eastAsia="仿宋_GB2312"/>
          <w:color w:val="000000" w:themeColor="text1"/>
          <w:sz w:val="32"/>
          <w:szCs w:val="32"/>
          <w:highlight w:val="none"/>
          <w:lang w:val="en-US" w:eastAsia="zh-CN"/>
          <w14:textFill>
            <w14:solidFill>
              <w14:schemeClr w14:val="tx1"/>
            </w14:solidFill>
          </w14:textFill>
        </w:rPr>
        <w:t>对事故发生负有</w:t>
      </w:r>
      <w:r>
        <w:rPr>
          <w:rFonts w:hint="eastAsia" w:ascii="Times New Roman" w:hAnsi="Times New Roman"/>
          <w:color w:val="000000" w:themeColor="text1"/>
          <w:sz w:val="32"/>
          <w:szCs w:val="32"/>
          <w:highlight w:val="none"/>
          <w:lang w:val="en-US" w:eastAsia="zh-CN"/>
          <w14:textFill>
            <w14:solidFill>
              <w14:schemeClr w14:val="tx1"/>
            </w14:solidFill>
          </w14:textFill>
        </w:rPr>
        <w:t>直接</w:t>
      </w:r>
      <w:r>
        <w:rPr>
          <w:rFonts w:hint="eastAsia" w:ascii="Times New Roman" w:hAnsi="Times New Roman" w:eastAsia="仿宋_GB2312"/>
          <w:color w:val="000000" w:themeColor="text1"/>
          <w:sz w:val="32"/>
          <w:szCs w:val="32"/>
          <w:highlight w:val="none"/>
          <w:lang w:val="en-US" w:eastAsia="zh-CN"/>
          <w14:textFill>
            <w14:solidFill>
              <w14:schemeClr w14:val="tx1"/>
            </w14:solidFill>
          </w14:textFill>
        </w:rPr>
        <w:t>责任，</w:t>
      </w:r>
      <w:r>
        <w:rPr>
          <w:rFonts w:hint="eastAsia" w:ascii="Times New Roman" w:hAnsi="Times New Roman"/>
          <w:color w:val="000000" w:themeColor="text1"/>
          <w:sz w:val="32"/>
          <w:szCs w:val="32"/>
          <w:highlight w:val="none"/>
          <w:lang w:val="en-US" w:eastAsia="zh-CN"/>
          <w14:textFill>
            <w14:solidFill>
              <w14:schemeClr w14:val="tx1"/>
            </w14:solidFill>
          </w14:textFill>
        </w:rPr>
        <w:t>涉嫌违反《中华人民共和国刑法》第一百三十四条的规定，</w:t>
      </w:r>
      <w:r>
        <w:rPr>
          <w:rFonts w:hint="eastAsia" w:ascii="Times New Roman" w:hAnsi="Times New Roman" w:eastAsia="仿宋_GB2312"/>
          <w:color w:val="000000" w:themeColor="text1"/>
          <w:sz w:val="32"/>
          <w:szCs w:val="32"/>
          <w:highlight w:val="none"/>
          <w:lang w:val="en-US" w:eastAsia="zh-CN"/>
          <w14:textFill>
            <w14:solidFill>
              <w14:schemeClr w14:val="tx1"/>
            </w14:solidFill>
          </w14:textFill>
        </w:rPr>
        <w:t>建议由公安机关</w:t>
      </w:r>
      <w:r>
        <w:rPr>
          <w:rFonts w:hint="eastAsia"/>
          <w:color w:val="000000" w:themeColor="text1"/>
          <w:sz w:val="32"/>
          <w:szCs w:val="32"/>
          <w:highlight w:val="none"/>
          <w:lang w:val="en-US" w:eastAsia="zh-CN"/>
          <w14:textFill>
            <w14:solidFill>
              <w14:schemeClr w14:val="tx1"/>
            </w14:solidFill>
          </w14:textFill>
        </w:rPr>
        <w:t>对其立案侦查</w:t>
      </w:r>
      <w:r>
        <w:rPr>
          <w:rFonts w:hint="eastAsia" w:ascii="Times New Roman" w:hAnsi="Times New Roman" w:eastAsia="仿宋_GB2312"/>
          <w:color w:val="000000" w:themeColor="text1"/>
          <w:sz w:val="32"/>
          <w:szCs w:val="32"/>
          <w:highlight w:val="none"/>
          <w:lang w:val="en-US" w:eastAsia="zh-CN"/>
          <w14:textFill>
            <w14:solidFill>
              <w14:schemeClr w14:val="tx1"/>
            </w14:solidFill>
          </w14:textFill>
        </w:rPr>
        <w:t>。</w:t>
      </w:r>
    </w:p>
    <w:p>
      <w:pPr>
        <w:keepNext w:val="0"/>
        <w:keepLines w:val="0"/>
        <w:pageBreakBefore w:val="0"/>
        <w:widowControl w:val="0"/>
        <w:numPr>
          <w:ilvl w:val="0"/>
          <w:numId w:val="0"/>
        </w:numPr>
        <w:kinsoku/>
        <w:wordWrap w:val="0"/>
        <w:overflowPunct/>
        <w:topLinePunct/>
        <w:autoSpaceDE/>
        <w:autoSpaceDN/>
        <w:bidi w:val="0"/>
        <w:adjustRightInd/>
        <w:snapToGrid/>
        <w:spacing w:beforeAutospacing="0" w:line="560" w:lineRule="exact"/>
        <w:ind w:left="0" w:leftChars="0" w:right="0" w:rightChars="0" w:firstLine="640" w:firstLineChars="200"/>
        <w:jc w:val="both"/>
        <w:textAlignment w:val="auto"/>
        <w:outlineLvl w:val="9"/>
        <w:rPr>
          <w:rFonts w:hint="eastAsia" w:ascii="Times New Roman" w:hAnsi="Times New Roman" w:eastAsia="楷体_GB2312" w:cs="楷体_GB2312"/>
          <w:color w:val="000000" w:themeColor="text1"/>
          <w:kern w:val="2"/>
          <w:sz w:val="32"/>
          <w:szCs w:val="32"/>
          <w:lang w:val="en-US" w:eastAsia="zh-CN" w:bidi="ar-SA"/>
          <w14:textFill>
            <w14:solidFill>
              <w14:schemeClr w14:val="tx1"/>
            </w14:solidFill>
          </w14:textFill>
        </w:rPr>
      </w:pPr>
      <w:r>
        <w:rPr>
          <w:rFonts w:hint="eastAsia" w:ascii="Times New Roman" w:hAnsi="Times New Roman" w:cs="Times New Roman"/>
          <w:color w:val="000000" w:themeColor="text1"/>
          <w:sz w:val="32"/>
          <w:szCs w:val="32"/>
          <w:lang w:val="en-US" w:eastAsia="zh-CN"/>
          <w14:textFill>
            <w14:solidFill>
              <w14:schemeClr w14:val="tx1"/>
            </w14:solidFill>
          </w14:textFill>
        </w:rPr>
        <w:t>3.刘</w:t>
      </w:r>
      <w:r>
        <w:rPr>
          <w:rFonts w:hint="eastAsia" w:cs="仿宋_GB2312"/>
          <w:sz w:val="32"/>
          <w:szCs w:val="32"/>
          <w:lang w:eastAsia="zh-CN"/>
        </w:rPr>
        <w:t>某</w:t>
      </w:r>
      <w:r>
        <w:rPr>
          <w:rFonts w:hint="eastAsia" w:ascii="Times New Roman" w:hAnsi="Times New Roman" w:cs="Times New Roman"/>
          <w:color w:val="000000" w:themeColor="text1"/>
          <w:sz w:val="32"/>
          <w:szCs w:val="32"/>
          <w:lang w:val="en-US" w:eastAsia="zh-CN"/>
          <w14:textFill>
            <w14:solidFill>
              <w14:schemeClr w14:val="tx1"/>
            </w14:solidFill>
          </w14:textFill>
        </w:rPr>
        <w:t>琦，男，群众，展冀公司现场负责人，负责事发项目全面工作。</w:t>
      </w:r>
      <w:r>
        <w:rPr>
          <w:rFonts w:hint="eastAsia" w:ascii="Times New Roman" w:hAnsi="Times New Roman"/>
          <w:color w:val="000000" w:themeColor="text1"/>
          <w:sz w:val="32"/>
          <w:szCs w:val="32"/>
          <w:highlight w:val="none"/>
          <w:lang w:val="en-US" w:eastAsia="zh-CN"/>
          <w14:textFill>
            <w14:solidFill>
              <w14:schemeClr w14:val="tx1"/>
            </w14:solidFill>
          </w14:textFill>
        </w:rPr>
        <w:t>违反安全管理规定</w:t>
      </w:r>
      <w:r>
        <w:rPr>
          <w:rFonts w:hint="eastAsia" w:ascii="Times New Roman" w:hAnsi="Times New Roman"/>
          <w:color w:val="000000" w:themeColor="text1"/>
          <w:sz w:val="32"/>
          <w:szCs w:val="32"/>
          <w:highlight w:val="none"/>
          <w:lang w:eastAsia="zh-CN"/>
          <w14:textFill>
            <w14:solidFill>
              <w14:schemeClr w14:val="tx1"/>
            </w14:solidFill>
          </w14:textFill>
        </w:rPr>
        <w:t>，</w:t>
      </w:r>
      <w:r>
        <w:rPr>
          <w:rFonts w:hint="eastAsia" w:ascii="Times New Roman" w:hAnsi="Times New Roman"/>
          <w:color w:val="000000" w:themeColor="text1"/>
          <w:sz w:val="32"/>
          <w:szCs w:val="32"/>
          <w:highlight w:val="none"/>
          <w:lang w:val="en-US" w:eastAsia="zh-CN"/>
          <w14:textFill>
            <w14:solidFill>
              <w14:schemeClr w14:val="tx1"/>
            </w14:solidFill>
          </w14:textFill>
        </w:rPr>
        <w:t>未对作业现场所使用的吊装带进行检查</w:t>
      </w:r>
      <w:r>
        <w:rPr>
          <w:rFonts w:hint="eastAsia" w:ascii="Times New Roman" w:hAnsi="Times New Roman" w:cs="仿宋_GB2312"/>
          <w:i w:val="0"/>
          <w:iCs w:val="0"/>
          <w:caps w:val="0"/>
          <w:color w:val="000000"/>
          <w:spacing w:val="0"/>
          <w:sz w:val="32"/>
          <w:szCs w:val="32"/>
          <w:shd w:val="clear" w:fill="FFFFFF"/>
          <w:lang w:eastAsia="zh-CN"/>
        </w:rPr>
        <w:t>，</w:t>
      </w:r>
      <w:r>
        <w:rPr>
          <w:rFonts w:hint="eastAsia" w:ascii="Times New Roman" w:hAnsi="Times New Roman"/>
          <w:color w:val="000000" w:themeColor="text1"/>
          <w:sz w:val="32"/>
          <w:szCs w:val="32"/>
          <w:highlight w:val="none"/>
          <w:lang w:val="en-US" w:eastAsia="zh-CN"/>
          <w14:textFill>
            <w14:solidFill>
              <w14:schemeClr w14:val="tx1"/>
            </w14:solidFill>
          </w14:textFill>
        </w:rPr>
        <w:t>使用不合格的吊装带开展起重作业，导致起重过程中吊装带断裂，</w:t>
      </w:r>
      <w:r>
        <w:rPr>
          <w:rFonts w:hint="eastAsia" w:ascii="Times New Roman" w:hAnsi="Times New Roman" w:eastAsia="仿宋_GB2312"/>
          <w:color w:val="000000" w:themeColor="text1"/>
          <w:sz w:val="32"/>
          <w:szCs w:val="32"/>
          <w:highlight w:val="none"/>
          <w:lang w:val="en-US" w:eastAsia="zh-CN"/>
          <w14:textFill>
            <w14:solidFill>
              <w14:schemeClr w14:val="tx1"/>
            </w14:solidFill>
          </w14:textFill>
        </w:rPr>
        <w:t>对事故发生负有</w:t>
      </w:r>
      <w:r>
        <w:rPr>
          <w:rFonts w:hint="eastAsia" w:ascii="Times New Roman" w:hAnsi="Times New Roman"/>
          <w:color w:val="000000" w:themeColor="text1"/>
          <w:sz w:val="32"/>
          <w:szCs w:val="32"/>
          <w:highlight w:val="none"/>
          <w:lang w:val="en-US" w:eastAsia="zh-CN"/>
          <w14:textFill>
            <w14:solidFill>
              <w14:schemeClr w14:val="tx1"/>
            </w14:solidFill>
          </w14:textFill>
        </w:rPr>
        <w:t>直接</w:t>
      </w:r>
      <w:r>
        <w:rPr>
          <w:rFonts w:hint="eastAsia" w:ascii="Times New Roman" w:hAnsi="Times New Roman" w:eastAsia="仿宋_GB2312"/>
          <w:color w:val="000000" w:themeColor="text1"/>
          <w:sz w:val="32"/>
          <w:szCs w:val="32"/>
          <w:highlight w:val="none"/>
          <w:lang w:val="en-US" w:eastAsia="zh-CN"/>
          <w14:textFill>
            <w14:solidFill>
              <w14:schemeClr w14:val="tx1"/>
            </w14:solidFill>
          </w14:textFill>
        </w:rPr>
        <w:t>责任，</w:t>
      </w:r>
      <w:r>
        <w:rPr>
          <w:rFonts w:hint="eastAsia" w:ascii="Times New Roman" w:hAnsi="Times New Roman"/>
          <w:color w:val="000000" w:themeColor="text1"/>
          <w:sz w:val="32"/>
          <w:szCs w:val="32"/>
          <w:highlight w:val="none"/>
          <w:lang w:val="en-US" w:eastAsia="zh-CN"/>
          <w14:textFill>
            <w14:solidFill>
              <w14:schemeClr w14:val="tx1"/>
            </w14:solidFill>
          </w14:textFill>
        </w:rPr>
        <w:t>涉嫌违反《中华人民共和国刑法》第一百三十四条的规定，</w:t>
      </w:r>
      <w:r>
        <w:rPr>
          <w:rFonts w:hint="eastAsia" w:ascii="Times New Roman" w:hAnsi="Times New Roman" w:eastAsia="仿宋_GB2312"/>
          <w:color w:val="000000" w:themeColor="text1"/>
          <w:sz w:val="32"/>
          <w:szCs w:val="32"/>
          <w:highlight w:val="none"/>
          <w:lang w:val="en-US" w:eastAsia="zh-CN"/>
          <w14:textFill>
            <w14:solidFill>
              <w14:schemeClr w14:val="tx1"/>
            </w14:solidFill>
          </w14:textFill>
        </w:rPr>
        <w:t>建议由公安机关</w:t>
      </w:r>
      <w:r>
        <w:rPr>
          <w:rFonts w:hint="eastAsia"/>
          <w:color w:val="000000" w:themeColor="text1"/>
          <w:sz w:val="32"/>
          <w:szCs w:val="32"/>
          <w:highlight w:val="none"/>
          <w:lang w:val="en-US" w:eastAsia="zh-CN"/>
          <w14:textFill>
            <w14:solidFill>
              <w14:schemeClr w14:val="tx1"/>
            </w14:solidFill>
          </w14:textFill>
        </w:rPr>
        <w:t>对其立案侦查</w:t>
      </w:r>
      <w:r>
        <w:rPr>
          <w:rFonts w:hint="eastAsia" w:ascii="Times New Roman" w:hAnsi="Times New Roman" w:eastAsia="仿宋_GB2312"/>
          <w:color w:val="000000" w:themeColor="text1"/>
          <w:sz w:val="32"/>
          <w:szCs w:val="32"/>
          <w:highlight w:val="none"/>
          <w:lang w:val="en-US" w:eastAsia="zh-CN"/>
          <w14:textFill>
            <w14:solidFill>
              <w14:schemeClr w14:val="tx1"/>
            </w14:solidFill>
          </w14:textFill>
        </w:rPr>
        <w:t>。</w:t>
      </w:r>
    </w:p>
    <w:p>
      <w:pPr>
        <w:keepNext w:val="0"/>
        <w:keepLines w:val="0"/>
        <w:pageBreakBefore w:val="0"/>
        <w:widowControl w:val="0"/>
        <w:numPr>
          <w:ilvl w:val="0"/>
          <w:numId w:val="0"/>
        </w:numPr>
        <w:kinsoku/>
        <w:wordWrap w:val="0"/>
        <w:overflowPunct/>
        <w:topLinePunct/>
        <w:autoSpaceDE/>
        <w:autoSpaceDN/>
        <w:bidi w:val="0"/>
        <w:adjustRightInd/>
        <w:snapToGrid/>
        <w:spacing w:beforeAutospacing="0" w:line="560" w:lineRule="exact"/>
        <w:ind w:left="0" w:leftChars="0" w:right="0" w:rightChars="0" w:firstLine="640" w:firstLineChars="200"/>
        <w:jc w:val="both"/>
        <w:textAlignment w:val="auto"/>
        <w:outlineLvl w:val="9"/>
        <w:rPr>
          <w:rFonts w:hint="eastAsia" w:ascii="Times New Roman" w:hAnsi="Times New Roman" w:eastAsia="楷体_GB2312" w:cs="楷体_GB2312"/>
          <w:color w:val="000000" w:themeColor="text1"/>
          <w:kern w:val="2"/>
          <w:sz w:val="32"/>
          <w:szCs w:val="32"/>
          <w:lang w:val="en-US" w:eastAsia="zh-CN" w:bidi="ar-SA"/>
          <w14:textFill>
            <w14:solidFill>
              <w14:schemeClr w14:val="tx1"/>
            </w14:solidFill>
          </w14:textFill>
        </w:rPr>
      </w:pPr>
      <w:r>
        <w:rPr>
          <w:rFonts w:hint="eastAsia" w:ascii="Times New Roman" w:hAnsi="Times New Roman" w:eastAsia="楷体_GB2312" w:cs="楷体_GB2312"/>
          <w:color w:val="000000" w:themeColor="text1"/>
          <w:kern w:val="2"/>
          <w:sz w:val="32"/>
          <w:szCs w:val="32"/>
          <w:lang w:val="en-US" w:eastAsia="zh-CN" w:bidi="ar-SA"/>
          <w14:textFill>
            <w14:solidFill>
              <w14:schemeClr w14:val="tx1"/>
            </w14:solidFill>
          </w14:textFill>
        </w:rPr>
        <w:t>（三）对事故有关责任人员和责任单位的行政处罚建议</w:t>
      </w:r>
    </w:p>
    <w:p>
      <w:pPr>
        <w:keepNext w:val="0"/>
        <w:keepLines w:val="0"/>
        <w:pageBreakBefore w:val="0"/>
        <w:widowControl w:val="0"/>
        <w:kinsoku/>
        <w:wordWrap/>
        <w:topLinePunct w:val="0"/>
        <w:autoSpaceDE/>
        <w:autoSpaceDN/>
        <w:bidi w:val="0"/>
        <w:adjustRightInd/>
        <w:spacing w:beforeAutospacing="0" w:line="560" w:lineRule="exact"/>
        <w:ind w:left="0" w:leftChars="0" w:firstLine="640" w:firstLineChars="200"/>
        <w:textAlignment w:val="auto"/>
        <w:rPr>
          <w:rFonts w:hint="eastAsia" w:ascii="Times New Roman" w:hAnsi="Times New Roman" w:eastAsia="仿宋_GB2312" w:cs="仿宋_GB2312"/>
          <w:color w:val="000000" w:themeColor="text1"/>
          <w:sz w:val="32"/>
          <w:szCs w:val="32"/>
          <w14:textFill>
            <w14:solidFill>
              <w14:schemeClr w14:val="tx1"/>
            </w14:solidFill>
          </w14:textFill>
        </w:rPr>
      </w:pPr>
      <w:r>
        <w:rPr>
          <w:rFonts w:hint="default" w:ascii="Times New Roman" w:hAnsi="Times New Roman" w:cs="仿宋_GB2312"/>
          <w:i w:val="0"/>
          <w:iCs w:val="0"/>
          <w:caps w:val="0"/>
          <w:color w:val="000000"/>
          <w:spacing w:val="0"/>
          <w:sz w:val="32"/>
          <w:szCs w:val="32"/>
          <w:shd w:val="clear" w:fill="FFFFFF"/>
          <w:lang w:val="en-US" w:eastAsia="zh-CN"/>
        </w:rPr>
        <w:t>1</w:t>
      </w:r>
      <w:r>
        <w:rPr>
          <w:rFonts w:hint="eastAsia" w:ascii="Times New Roman" w:hAnsi="Times New Roman" w:cs="仿宋_GB2312"/>
          <w:i w:val="0"/>
          <w:iCs w:val="0"/>
          <w:caps w:val="0"/>
          <w:color w:val="000000"/>
          <w:spacing w:val="0"/>
          <w:sz w:val="32"/>
          <w:szCs w:val="32"/>
          <w:shd w:val="clear" w:fill="FFFFFF"/>
          <w:lang w:val="en-US" w:eastAsia="zh-CN"/>
        </w:rPr>
        <w:t>.韩</w:t>
      </w:r>
      <w:r>
        <w:rPr>
          <w:rFonts w:hint="eastAsia" w:cs="仿宋_GB2312"/>
          <w:sz w:val="32"/>
          <w:szCs w:val="32"/>
          <w:lang w:eastAsia="zh-CN"/>
        </w:rPr>
        <w:t>某</w:t>
      </w:r>
      <w:r>
        <w:rPr>
          <w:rFonts w:hint="eastAsia" w:ascii="Times New Roman" w:hAnsi="Times New Roman" w:cs="仿宋_GB2312"/>
          <w:i w:val="0"/>
          <w:iCs w:val="0"/>
          <w:caps w:val="0"/>
          <w:color w:val="000000"/>
          <w:spacing w:val="0"/>
          <w:sz w:val="32"/>
          <w:szCs w:val="32"/>
          <w:shd w:val="clear" w:fill="FFFFFF"/>
          <w:lang w:val="en-US" w:eastAsia="zh-CN"/>
        </w:rPr>
        <w:t>春，男，群众，</w:t>
      </w:r>
      <w:r>
        <w:rPr>
          <w:rFonts w:hint="eastAsia" w:ascii="Times New Roman" w:hAnsi="Times New Roman" w:cs="仿宋_GB2312"/>
          <w:color w:val="000000" w:themeColor="text1"/>
          <w:sz w:val="32"/>
          <w:szCs w:val="32"/>
          <w:highlight w:val="none"/>
          <w:lang w:val="en-US" w:eastAsia="zh-CN"/>
          <w14:textFill>
            <w14:solidFill>
              <w14:schemeClr w14:val="tx1"/>
            </w14:solidFill>
          </w14:textFill>
        </w:rPr>
        <w:t>宝春公司总经理</w:t>
      </w:r>
      <w:r>
        <w:rPr>
          <w:rFonts w:hint="eastAsia" w:ascii="Times New Roman" w:hAnsi="Times New Roman" w:cs="仿宋_GB2312"/>
          <w:i w:val="0"/>
          <w:iCs w:val="0"/>
          <w:caps w:val="0"/>
          <w:color w:val="000000"/>
          <w:spacing w:val="0"/>
          <w:sz w:val="32"/>
          <w:szCs w:val="32"/>
          <w:shd w:val="clear" w:fill="FFFFFF"/>
          <w:lang w:val="en-US" w:eastAsia="zh-CN"/>
        </w:rPr>
        <w:t>，负责公司全面工作。对事发项目的安全管理工作失管失查，</w:t>
      </w:r>
      <w:r>
        <w:rPr>
          <w:rFonts w:hint="eastAsia" w:ascii="Times New Roman" w:hAnsi="Times New Roman"/>
          <w:color w:val="000000" w:themeColor="text1"/>
          <w:sz w:val="32"/>
          <w:szCs w:val="32"/>
          <w:highlight w:val="none"/>
          <w:lang w:val="en-US" w:eastAsia="zh-CN"/>
          <w14:textFill>
            <w14:solidFill>
              <w14:schemeClr w14:val="tx1"/>
            </w14:solidFill>
          </w14:textFill>
        </w:rPr>
        <w:t>使用不合格的吊装带开展起重作业</w:t>
      </w:r>
      <w:r>
        <w:rPr>
          <w:rFonts w:hint="eastAsia" w:ascii="Times New Roman" w:hAnsi="Times New Roman" w:cs="仿宋_GB2312"/>
          <w:i w:val="0"/>
          <w:iCs w:val="0"/>
          <w:caps w:val="0"/>
          <w:color w:val="000000"/>
          <w:spacing w:val="0"/>
          <w:sz w:val="32"/>
          <w:szCs w:val="32"/>
          <w:shd w:val="clear" w:fill="FFFFFF"/>
          <w:lang w:val="en-US" w:eastAsia="zh-CN"/>
        </w:rPr>
        <w:t>，</w:t>
      </w:r>
      <w:r>
        <w:rPr>
          <w:rFonts w:hint="eastAsia" w:ascii="Times New Roman" w:hAnsi="Times New Roman" w:eastAsia="仿宋_GB2312"/>
          <w:color w:val="000000" w:themeColor="text1"/>
          <w:sz w:val="32"/>
          <w:szCs w:val="32"/>
          <w:lang w:val="en-US" w:eastAsia="zh-CN"/>
          <w14:textFill>
            <w14:solidFill>
              <w14:schemeClr w14:val="tx1"/>
            </w14:solidFill>
          </w14:textFill>
        </w:rPr>
        <w:t>未落实安全风险分级管控和隐患排查治理双重预防工作机制</w:t>
      </w:r>
      <w:r>
        <w:rPr>
          <w:rFonts w:hint="eastAsia" w:ascii="Times New Roman" w:hAnsi="Times New Roman" w:cs="仿宋_GB2312"/>
          <w:color w:val="000000" w:themeColor="text1"/>
          <w:sz w:val="32"/>
          <w:szCs w:val="32"/>
          <w:lang w:eastAsia="zh-CN"/>
          <w14:textFill>
            <w14:solidFill>
              <w14:schemeClr w14:val="tx1"/>
            </w14:solidFill>
          </w14:textFill>
        </w:rPr>
        <w:t>，</w:t>
      </w:r>
      <w:r>
        <w:rPr>
          <w:rFonts w:hint="eastAsia" w:ascii="Times New Roman" w:hAnsi="Times New Roman" w:cs="仿宋_GB2312"/>
          <w:i w:val="0"/>
          <w:iCs w:val="0"/>
          <w:caps w:val="0"/>
          <w:color w:val="000000"/>
          <w:spacing w:val="0"/>
          <w:sz w:val="32"/>
          <w:szCs w:val="32"/>
          <w:shd w:val="clear" w:fill="FFFFFF"/>
          <w:lang w:val="en-US" w:eastAsia="zh-CN"/>
        </w:rPr>
        <w:t>未</w:t>
      </w:r>
      <w:r>
        <w:rPr>
          <w:rFonts w:hint="eastAsia" w:ascii="Times New Roman" w:hAnsi="Times New Roman" w:eastAsia="仿宋_GB2312" w:cs="仿宋_GB2312"/>
          <w:i w:val="0"/>
          <w:iCs w:val="0"/>
          <w:caps w:val="0"/>
          <w:color w:val="000000"/>
          <w:spacing w:val="0"/>
          <w:sz w:val="32"/>
          <w:szCs w:val="32"/>
          <w:shd w:val="clear" w:fill="FFFFFF"/>
        </w:rPr>
        <w:t>及时</w:t>
      </w:r>
      <w:r>
        <w:rPr>
          <w:rFonts w:hint="eastAsia" w:ascii="Times New Roman" w:hAnsi="Times New Roman" w:cs="仿宋_GB2312"/>
          <w:i w:val="0"/>
          <w:iCs w:val="0"/>
          <w:caps w:val="0"/>
          <w:color w:val="000000"/>
          <w:spacing w:val="0"/>
          <w:sz w:val="32"/>
          <w:szCs w:val="32"/>
          <w:shd w:val="clear" w:fill="FFFFFF"/>
          <w:lang w:val="en-US" w:eastAsia="zh-CN"/>
        </w:rPr>
        <w:t>发现并消除使用不合格吊装带并违章开展起重作业的</w:t>
      </w:r>
      <w:r>
        <w:rPr>
          <w:rFonts w:hint="eastAsia" w:ascii="Times New Roman" w:hAnsi="Times New Roman" w:eastAsia="仿宋_GB2312" w:cs="仿宋_GB2312"/>
          <w:i w:val="0"/>
          <w:iCs w:val="0"/>
          <w:caps w:val="0"/>
          <w:color w:val="000000"/>
          <w:spacing w:val="0"/>
          <w:sz w:val="32"/>
          <w:szCs w:val="32"/>
          <w:shd w:val="clear" w:fill="FFFFFF"/>
        </w:rPr>
        <w:t>生产安全事故隐患</w:t>
      </w:r>
      <w:r>
        <w:rPr>
          <w:rFonts w:hint="eastAsia" w:ascii="Times New Roman" w:hAnsi="Times New Roman" w:eastAsia="仿宋_GB2312" w:cs="仿宋_GB2312"/>
          <w:color w:val="000000" w:themeColor="text1"/>
          <w:sz w:val="32"/>
          <w:szCs w:val="32"/>
          <w14:textFill>
            <w14:solidFill>
              <w14:schemeClr w14:val="tx1"/>
            </w14:solidFill>
          </w14:textFill>
        </w:rPr>
        <w:t>。其行为违反了《中华人民共和国安全生产法》第二十一条第（五）项的规定，对事故发生负有管理责任。</w:t>
      </w:r>
      <w:r>
        <w:rPr>
          <w:rFonts w:hint="eastAsia" w:ascii="Times New Roman" w:hAnsi="Times New Roman" w:eastAsia="仿宋_GB2312"/>
          <w:color w:val="000000" w:themeColor="text1"/>
          <w:sz w:val="32"/>
          <w:szCs w:val="32"/>
          <w:lang w:val="en-US" w:eastAsia="zh-CN"/>
          <w14:textFill>
            <w14:solidFill>
              <w14:schemeClr w14:val="tx1"/>
            </w14:solidFill>
          </w14:textFill>
        </w:rPr>
        <w:t>依据《中华人民共和国安全生产法》第九十五条第（一）项的规定</w:t>
      </w:r>
      <w:r>
        <w:rPr>
          <w:rFonts w:hint="eastAsia" w:ascii="Times New Roman" w:hAnsi="Times New Roman"/>
          <w:color w:val="000000" w:themeColor="text1"/>
          <w:sz w:val="32"/>
          <w:szCs w:val="32"/>
          <w:lang w:val="en-US" w:eastAsia="zh-CN"/>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建议由朝阳区应急管理局给予</w:t>
      </w:r>
      <w:r>
        <w:rPr>
          <w:rFonts w:hint="eastAsia" w:ascii="Times New Roman" w:hAnsi="Times New Roman" w:cs="仿宋_GB2312"/>
          <w:sz w:val="32"/>
          <w:szCs w:val="32"/>
          <w:lang w:val="en-US" w:eastAsia="zh-CN"/>
        </w:rPr>
        <w:t>韩</w:t>
      </w:r>
      <w:r>
        <w:rPr>
          <w:rFonts w:hint="eastAsia" w:cs="仿宋_GB2312"/>
          <w:sz w:val="32"/>
          <w:szCs w:val="32"/>
          <w:lang w:eastAsia="zh-CN"/>
        </w:rPr>
        <w:t>某</w:t>
      </w:r>
      <w:r>
        <w:rPr>
          <w:rFonts w:hint="eastAsia" w:ascii="Times New Roman" w:hAnsi="Times New Roman" w:cs="仿宋_GB2312"/>
          <w:sz w:val="32"/>
          <w:szCs w:val="32"/>
          <w:lang w:val="en-US" w:eastAsia="zh-CN"/>
        </w:rPr>
        <w:t>春</w:t>
      </w:r>
      <w:r>
        <w:rPr>
          <w:rFonts w:hint="eastAsia" w:ascii="Times New Roman" w:hAnsi="Times New Roman" w:eastAsia="仿宋_GB2312" w:cs="仿宋_GB2312"/>
          <w:color w:val="000000" w:themeColor="text1"/>
          <w:sz w:val="32"/>
          <w:szCs w:val="32"/>
          <w14:textFill>
            <w14:solidFill>
              <w14:schemeClr w14:val="tx1"/>
            </w14:solidFill>
          </w14:textFill>
        </w:rPr>
        <w:t>处上一年年收入百分之四十罚款的行政处罚。</w:t>
      </w:r>
    </w:p>
    <w:p>
      <w:pPr>
        <w:keepNext w:val="0"/>
        <w:keepLines w:val="0"/>
        <w:pageBreakBefore w:val="0"/>
        <w:widowControl w:val="0"/>
        <w:numPr>
          <w:ilvl w:val="0"/>
          <w:numId w:val="0"/>
        </w:numPr>
        <w:kinsoku/>
        <w:wordWrap/>
        <w:topLinePunct w:val="0"/>
        <w:autoSpaceDE/>
        <w:autoSpaceDN/>
        <w:bidi w:val="0"/>
        <w:adjustRightInd/>
        <w:spacing w:beforeAutospacing="0" w:line="560" w:lineRule="exact"/>
        <w:ind w:left="0" w:leftChars="0" w:firstLine="640" w:firstLineChars="200"/>
        <w:textAlignment w:val="auto"/>
        <w:rPr>
          <w:rFonts w:hint="default" w:ascii="Times New Roman" w:hAnsi="Times New Roman" w:cs="仿宋_GB2312"/>
          <w:color w:val="000000" w:themeColor="text1"/>
          <w:sz w:val="32"/>
          <w:szCs w:val="32"/>
          <w:lang w:val="en-US" w:eastAsia="zh-CN"/>
          <w14:textFill>
            <w14:solidFill>
              <w14:schemeClr w14:val="tx1"/>
            </w14:solidFill>
          </w14:textFill>
        </w:rPr>
      </w:pPr>
      <w:r>
        <w:rPr>
          <w:rFonts w:hint="eastAsia" w:ascii="Times New Roman" w:hAnsi="Times New Roman" w:cs="仿宋_GB2312"/>
          <w:color w:val="000000" w:themeColor="text1"/>
          <w:sz w:val="32"/>
          <w:szCs w:val="32"/>
          <w:lang w:val="en-US" w:eastAsia="zh-CN"/>
          <w14:textFill>
            <w14:solidFill>
              <w14:schemeClr w14:val="tx1"/>
            </w14:solidFill>
          </w14:textFill>
        </w:rPr>
        <w:t>2</w:t>
      </w:r>
      <w:r>
        <w:rPr>
          <w:rFonts w:hint="eastAsia" w:ascii="Times New Roman" w:hAnsi="Times New Roman" w:eastAsia="仿宋_GB2312" w:cs="仿宋_GB2312"/>
          <w:color w:val="000000" w:themeColor="text1"/>
          <w:sz w:val="32"/>
          <w:szCs w:val="32"/>
          <w:lang w:val="en-US" w:eastAsia="zh-CN"/>
          <w14:textFill>
            <w14:solidFill>
              <w14:schemeClr w14:val="tx1"/>
            </w14:solidFill>
          </w14:textFill>
        </w:rPr>
        <w:t>.</w:t>
      </w:r>
      <w:r>
        <w:rPr>
          <w:rFonts w:hint="eastAsia" w:ascii="Times New Roman" w:hAnsi="Times New Roman" w:cs="仿宋_GB2312"/>
          <w:color w:val="000000" w:themeColor="text1"/>
          <w:sz w:val="32"/>
          <w:szCs w:val="32"/>
          <w:lang w:val="en-US" w:eastAsia="zh-CN"/>
          <w14:textFill>
            <w14:solidFill>
              <w14:schemeClr w14:val="tx1"/>
            </w14:solidFill>
          </w14:textFill>
        </w:rPr>
        <w:t>朱</w:t>
      </w:r>
      <w:r>
        <w:rPr>
          <w:rFonts w:hint="eastAsia" w:cs="仿宋_GB2312"/>
          <w:sz w:val="32"/>
          <w:szCs w:val="32"/>
          <w:lang w:eastAsia="zh-CN"/>
        </w:rPr>
        <w:t>某</w:t>
      </w:r>
      <w:r>
        <w:rPr>
          <w:rFonts w:hint="eastAsia" w:ascii="Times New Roman" w:hAnsi="Times New Roman" w:cs="仿宋_GB2312"/>
          <w:color w:val="000000" w:themeColor="text1"/>
          <w:sz w:val="32"/>
          <w:szCs w:val="32"/>
          <w:lang w:val="en-US" w:eastAsia="zh-CN"/>
          <w14:textFill>
            <w14:solidFill>
              <w14:schemeClr w14:val="tx1"/>
            </w14:solidFill>
          </w14:textFill>
        </w:rPr>
        <w:t>兵</w:t>
      </w:r>
      <w:r>
        <w:rPr>
          <w:rFonts w:hint="eastAsia" w:ascii="Times New Roman" w:hAnsi="Times New Roman" w:cs="仿宋_GB2312"/>
          <w:sz w:val="32"/>
          <w:szCs w:val="32"/>
          <w:lang w:eastAsia="zh-CN"/>
        </w:rPr>
        <w:t>，男，群众，</w:t>
      </w:r>
      <w:r>
        <w:rPr>
          <w:rFonts w:hint="eastAsia" w:ascii="Times New Roman" w:hAnsi="Times New Roman" w:cs="仿宋_GB2312"/>
          <w:sz w:val="32"/>
          <w:szCs w:val="32"/>
          <w:lang w:val="en-US" w:eastAsia="zh-CN"/>
        </w:rPr>
        <w:t>展冀公司总经理</w:t>
      </w:r>
      <w:r>
        <w:rPr>
          <w:rFonts w:hint="eastAsia" w:ascii="Times New Roman" w:hAnsi="Times New Roman" w:cs="仿宋_GB2312"/>
          <w:sz w:val="32"/>
          <w:szCs w:val="32"/>
          <w:lang w:eastAsia="zh-CN"/>
        </w:rPr>
        <w:t>，负责</w:t>
      </w:r>
      <w:r>
        <w:rPr>
          <w:rFonts w:hint="eastAsia" w:ascii="Times New Roman" w:hAnsi="Times New Roman" w:cs="仿宋_GB2312"/>
          <w:sz w:val="32"/>
          <w:szCs w:val="32"/>
          <w:lang w:val="en-US" w:eastAsia="zh-CN"/>
        </w:rPr>
        <w:t>公司全面</w:t>
      </w:r>
      <w:r>
        <w:rPr>
          <w:rFonts w:hint="eastAsia" w:ascii="Times New Roman" w:hAnsi="Times New Roman" w:cs="仿宋_GB2312"/>
          <w:sz w:val="32"/>
          <w:szCs w:val="32"/>
          <w:lang w:eastAsia="zh-CN"/>
        </w:rPr>
        <w:t>工作。</w:t>
      </w:r>
      <w:r>
        <w:rPr>
          <w:rFonts w:hint="eastAsia" w:ascii="Times New Roman" w:hAnsi="Times New Roman" w:cs="仿宋_GB2312"/>
          <w:i w:val="0"/>
          <w:iCs w:val="0"/>
          <w:caps w:val="0"/>
          <w:color w:val="000000"/>
          <w:spacing w:val="0"/>
          <w:sz w:val="32"/>
          <w:szCs w:val="32"/>
          <w:shd w:val="clear" w:fill="FFFFFF"/>
          <w:lang w:val="en-US" w:eastAsia="zh-CN"/>
        </w:rPr>
        <w:t>未严格履行安全生产管理职责，未审核宝春公司相关资质，</w:t>
      </w:r>
      <w:r>
        <w:rPr>
          <w:rFonts w:hint="eastAsia" w:ascii="Times New Roman" w:hAnsi="Times New Roman" w:eastAsia="仿宋_GB2312"/>
          <w:color w:val="000000" w:themeColor="text1"/>
          <w:sz w:val="32"/>
          <w:szCs w:val="32"/>
          <w:lang w:val="en-US" w:eastAsia="zh-CN"/>
          <w14:textFill>
            <w14:solidFill>
              <w14:schemeClr w14:val="tx1"/>
            </w14:solidFill>
          </w14:textFill>
        </w:rPr>
        <w:t>未落实安全风险分级管控和隐患排查治理双重预防工作机制，</w:t>
      </w:r>
      <w:r>
        <w:rPr>
          <w:rFonts w:hint="eastAsia" w:ascii="Times New Roman" w:hAnsi="Times New Roman" w:cs="仿宋_GB2312"/>
          <w:i w:val="0"/>
          <w:iCs w:val="0"/>
          <w:caps w:val="0"/>
          <w:color w:val="000000"/>
          <w:spacing w:val="0"/>
          <w:sz w:val="32"/>
          <w:szCs w:val="32"/>
          <w:shd w:val="clear" w:fill="FFFFFF"/>
          <w:lang w:val="en-US" w:eastAsia="zh-CN"/>
        </w:rPr>
        <w:t>未</w:t>
      </w:r>
      <w:r>
        <w:rPr>
          <w:rFonts w:hint="eastAsia" w:ascii="Times New Roman" w:hAnsi="Times New Roman" w:eastAsia="仿宋_GB2312" w:cs="仿宋_GB2312"/>
          <w:i w:val="0"/>
          <w:iCs w:val="0"/>
          <w:caps w:val="0"/>
          <w:color w:val="000000"/>
          <w:spacing w:val="0"/>
          <w:sz w:val="32"/>
          <w:szCs w:val="32"/>
          <w:shd w:val="clear" w:fill="FFFFFF"/>
        </w:rPr>
        <w:t>及时</w:t>
      </w:r>
      <w:r>
        <w:rPr>
          <w:rFonts w:hint="eastAsia" w:ascii="Times New Roman" w:hAnsi="Times New Roman" w:cs="仿宋_GB2312"/>
          <w:i w:val="0"/>
          <w:iCs w:val="0"/>
          <w:caps w:val="0"/>
          <w:color w:val="000000"/>
          <w:spacing w:val="0"/>
          <w:sz w:val="32"/>
          <w:szCs w:val="32"/>
          <w:shd w:val="clear" w:fill="FFFFFF"/>
          <w:lang w:val="en-US" w:eastAsia="zh-CN"/>
        </w:rPr>
        <w:t>发现并消除使用不合格吊装带并违章开展起重作业的</w:t>
      </w:r>
      <w:r>
        <w:rPr>
          <w:rFonts w:hint="eastAsia" w:ascii="Times New Roman" w:hAnsi="Times New Roman" w:eastAsia="仿宋_GB2312" w:cs="仿宋_GB2312"/>
          <w:i w:val="0"/>
          <w:iCs w:val="0"/>
          <w:caps w:val="0"/>
          <w:color w:val="000000"/>
          <w:spacing w:val="0"/>
          <w:sz w:val="32"/>
          <w:szCs w:val="32"/>
          <w:shd w:val="clear" w:fill="FFFFFF"/>
        </w:rPr>
        <w:t>生产安全事故隐患</w:t>
      </w:r>
      <w:r>
        <w:rPr>
          <w:rFonts w:hint="eastAsia" w:ascii="Times New Roman" w:hAnsi="Times New Roman" w:eastAsia="仿宋_GB2312" w:cs="仿宋_GB2312"/>
          <w:color w:val="000000" w:themeColor="text1"/>
          <w:sz w:val="32"/>
          <w:szCs w:val="32"/>
          <w14:textFill>
            <w14:solidFill>
              <w14:schemeClr w14:val="tx1"/>
            </w14:solidFill>
          </w14:textFill>
        </w:rPr>
        <w:t>。其行为违反了《中华人民共和国安全生产法》第二十一条第（五）项的规定，对事故发生负有管理责任。</w:t>
      </w:r>
      <w:r>
        <w:rPr>
          <w:rFonts w:hint="eastAsia" w:ascii="Times New Roman" w:hAnsi="Times New Roman" w:eastAsia="仿宋_GB2312"/>
          <w:color w:val="000000" w:themeColor="text1"/>
          <w:sz w:val="32"/>
          <w:szCs w:val="32"/>
          <w:lang w:val="en-US" w:eastAsia="zh-CN"/>
          <w14:textFill>
            <w14:solidFill>
              <w14:schemeClr w14:val="tx1"/>
            </w14:solidFill>
          </w14:textFill>
        </w:rPr>
        <w:t>依据《中华人民共和国安全生产法》第九十五条第（一）项的规定</w:t>
      </w:r>
      <w:r>
        <w:rPr>
          <w:rFonts w:hint="eastAsia" w:ascii="Times New Roman" w:hAnsi="Times New Roman"/>
          <w:color w:val="000000" w:themeColor="text1"/>
          <w:sz w:val="32"/>
          <w:szCs w:val="32"/>
          <w:lang w:val="en-US" w:eastAsia="zh-CN"/>
          <w14:textFill>
            <w14:solidFill>
              <w14:schemeClr w14:val="tx1"/>
            </w14:solidFill>
          </w14:textFill>
        </w:rPr>
        <w:t>，</w:t>
      </w:r>
      <w:r>
        <w:rPr>
          <w:rFonts w:hint="eastAsia" w:ascii="Times New Roman" w:hAnsi="Times New Roman" w:eastAsia="仿宋_GB2312" w:cs="仿宋_GB2312"/>
          <w:color w:val="000000" w:themeColor="text1"/>
          <w:sz w:val="32"/>
          <w:szCs w:val="32"/>
          <w14:textFill>
            <w14:solidFill>
              <w14:schemeClr w14:val="tx1"/>
            </w14:solidFill>
          </w14:textFill>
        </w:rPr>
        <w:t>建议由朝阳区应急管理局给予</w:t>
      </w:r>
      <w:r>
        <w:rPr>
          <w:rFonts w:hint="eastAsia" w:ascii="Times New Roman" w:hAnsi="Times New Roman" w:cs="仿宋_GB2312"/>
          <w:sz w:val="32"/>
          <w:szCs w:val="32"/>
          <w:lang w:val="en-US" w:eastAsia="zh-CN"/>
        </w:rPr>
        <w:t>朱</w:t>
      </w:r>
      <w:r>
        <w:rPr>
          <w:rFonts w:hint="eastAsia" w:cs="仿宋_GB2312"/>
          <w:sz w:val="32"/>
          <w:szCs w:val="32"/>
          <w:lang w:eastAsia="zh-CN"/>
        </w:rPr>
        <w:t>某</w:t>
      </w:r>
      <w:r>
        <w:rPr>
          <w:rFonts w:hint="eastAsia" w:ascii="Times New Roman" w:hAnsi="Times New Roman" w:cs="仿宋_GB2312"/>
          <w:sz w:val="32"/>
          <w:szCs w:val="32"/>
          <w:lang w:val="en-US" w:eastAsia="zh-CN"/>
        </w:rPr>
        <w:t>兵</w:t>
      </w:r>
      <w:r>
        <w:rPr>
          <w:rFonts w:hint="eastAsia" w:ascii="Times New Roman" w:hAnsi="Times New Roman" w:eastAsia="仿宋_GB2312" w:cs="仿宋_GB2312"/>
          <w:color w:val="000000" w:themeColor="text1"/>
          <w:sz w:val="32"/>
          <w:szCs w:val="32"/>
          <w14:textFill>
            <w14:solidFill>
              <w14:schemeClr w14:val="tx1"/>
            </w14:solidFill>
          </w14:textFill>
        </w:rPr>
        <w:t>处上一年年收入百分之四十罚款的行政处罚。</w:t>
      </w:r>
    </w:p>
    <w:p>
      <w:pPr>
        <w:keepNext w:val="0"/>
        <w:keepLines w:val="0"/>
        <w:pageBreakBefore w:val="0"/>
        <w:widowControl w:val="0"/>
        <w:numPr>
          <w:ilvl w:val="0"/>
          <w:numId w:val="0"/>
        </w:numPr>
        <w:kinsoku/>
        <w:wordWrap/>
        <w:topLinePunct w:val="0"/>
        <w:autoSpaceDE/>
        <w:autoSpaceDN/>
        <w:bidi w:val="0"/>
        <w:adjustRightInd/>
        <w:spacing w:beforeAutospacing="0" w:line="560" w:lineRule="exact"/>
        <w:ind w:left="0" w:leftChars="0" w:firstLine="640" w:firstLineChars="200"/>
        <w:textAlignment w:val="auto"/>
        <w:rPr>
          <w:rFonts w:hint="default" w:ascii="Times New Roman" w:hAnsi="Times New Roman" w:eastAsia="仿宋_GB2312" w:cs="Times New Roman"/>
          <w:color w:val="000000" w:themeColor="text1"/>
          <w:kern w:val="2"/>
          <w:sz w:val="32"/>
          <w:szCs w:val="32"/>
          <w:lang w:val="en-US" w:eastAsia="zh-CN" w:bidi="ar-SA"/>
          <w14:textFill>
            <w14:solidFill>
              <w14:schemeClr w14:val="tx1"/>
            </w14:solidFill>
          </w14:textFill>
        </w:rPr>
      </w:pPr>
      <w:r>
        <w:rPr>
          <w:rFonts w:hint="eastAsia" w:ascii="Times New Roman" w:hAnsi="Times New Roman" w:cs="仿宋_GB2312"/>
          <w:color w:val="000000" w:themeColor="text1"/>
          <w:sz w:val="32"/>
          <w:szCs w:val="32"/>
          <w:lang w:val="en-US" w:eastAsia="zh-CN"/>
          <w14:textFill>
            <w14:solidFill>
              <w14:schemeClr w14:val="tx1"/>
            </w14:solidFill>
          </w14:textFill>
        </w:rPr>
        <w:t>3</w:t>
      </w:r>
      <w:r>
        <w:rPr>
          <w:rFonts w:hint="eastAsia" w:ascii="Times New Roman" w:hAnsi="Times New Roman" w:eastAsia="仿宋_GB2312" w:cs="仿宋_GB2312"/>
          <w:color w:val="000000" w:themeColor="text1"/>
          <w:sz w:val="32"/>
          <w:szCs w:val="32"/>
          <w14:textFill>
            <w14:solidFill>
              <w14:schemeClr w14:val="tx1"/>
            </w14:solidFill>
          </w14:textFill>
        </w:rPr>
        <w:t>.</w:t>
      </w:r>
      <w:r>
        <w:rPr>
          <w:rFonts w:hint="eastAsia" w:ascii="Times New Roman" w:hAnsi="Times New Roman" w:cs="仿宋_GB2312"/>
          <w:color w:val="000000" w:themeColor="text1"/>
          <w:sz w:val="32"/>
          <w:szCs w:val="32"/>
          <w:lang w:val="en-US" w:eastAsia="zh-CN"/>
          <w14:textFill>
            <w14:solidFill>
              <w14:schemeClr w14:val="tx1"/>
            </w14:solidFill>
          </w14:textFill>
        </w:rPr>
        <w:t>宝春</w:t>
      </w:r>
      <w:r>
        <w:rPr>
          <w:rFonts w:hint="eastAsia" w:ascii="Times New Roman" w:hAnsi="Times New Roman" w:cs="仿宋_GB2312"/>
          <w:color w:val="000000" w:themeColor="text1"/>
          <w:sz w:val="32"/>
          <w:szCs w:val="32"/>
          <w:lang w:eastAsia="zh-CN"/>
          <w14:textFill>
            <w14:solidFill>
              <w14:schemeClr w14:val="tx1"/>
            </w14:solidFill>
          </w14:textFill>
        </w:rPr>
        <w:t>公司</w:t>
      </w:r>
      <w:r>
        <w:rPr>
          <w:rFonts w:hint="eastAsia" w:ascii="Times New Roman" w:hAnsi="Times New Roman" w:eastAsia="仿宋_GB2312" w:cs="仿宋_GB2312"/>
          <w:color w:val="000000" w:themeColor="text1"/>
          <w:sz w:val="32"/>
          <w:szCs w:val="32"/>
          <w14:textFill>
            <w14:solidFill>
              <w14:schemeClr w14:val="tx1"/>
            </w14:solidFill>
          </w14:textFill>
        </w:rPr>
        <w:t>。</w:t>
      </w:r>
      <w:r>
        <w:rPr>
          <w:rFonts w:hint="eastAsia" w:ascii="Times New Roman" w:hAnsi="Times New Roman" w:cs="仿宋_GB2312"/>
          <w:color w:val="000000" w:themeColor="text1"/>
          <w:sz w:val="32"/>
          <w:szCs w:val="32"/>
          <w:lang w:val="en-US" w:eastAsia="zh-CN"/>
          <w14:textFill>
            <w14:solidFill>
              <w14:schemeClr w14:val="tx1"/>
            </w14:solidFill>
          </w14:textFill>
        </w:rPr>
        <w:t>对</w:t>
      </w:r>
      <w:r>
        <w:rPr>
          <w:rFonts w:hint="eastAsia" w:ascii="Times New Roman" w:hAnsi="Times New Roman"/>
          <w:b w:val="0"/>
          <w:bCs w:val="0"/>
          <w:color w:val="000000" w:themeColor="text1"/>
          <w:sz w:val="32"/>
          <w:szCs w:val="32"/>
          <w:lang w:val="en-US" w:eastAsia="zh-CN"/>
          <w14:textFill>
            <w14:solidFill>
              <w14:schemeClr w14:val="tx1"/>
            </w14:solidFill>
          </w14:textFill>
        </w:rPr>
        <w:t>作业</w:t>
      </w:r>
      <w:r>
        <w:rPr>
          <w:rFonts w:hint="eastAsia" w:ascii="Times New Roman" w:hAnsi="Times New Roman" w:eastAsia="仿宋_GB2312"/>
          <w:b w:val="0"/>
          <w:bCs w:val="0"/>
          <w:color w:val="000000" w:themeColor="text1"/>
          <w:sz w:val="32"/>
          <w:szCs w:val="32"/>
          <w:lang w:val="en-US" w:eastAsia="zh-CN"/>
          <w14:textFill>
            <w14:solidFill>
              <w14:schemeClr w14:val="tx1"/>
            </w14:solidFill>
          </w14:textFill>
        </w:rPr>
        <w:t>现场安全管理工作失管失</w:t>
      </w:r>
      <w:r>
        <w:rPr>
          <w:rFonts w:hint="eastAsia" w:ascii="Times New Roman" w:hAnsi="Times New Roman"/>
          <w:b w:val="0"/>
          <w:bCs w:val="0"/>
          <w:color w:val="000000" w:themeColor="text1"/>
          <w:sz w:val="32"/>
          <w:szCs w:val="32"/>
          <w:lang w:val="en-US" w:eastAsia="zh-CN"/>
          <w14:textFill>
            <w14:solidFill>
              <w14:schemeClr w14:val="tx1"/>
            </w14:solidFill>
          </w14:textFill>
        </w:rPr>
        <w:t>查，</w:t>
      </w:r>
      <w:r>
        <w:rPr>
          <w:rFonts w:hint="eastAsia" w:ascii="Times New Roman" w:hAnsi="Times New Roman" w:eastAsia="仿宋_GB2312"/>
          <w:color w:val="000000" w:themeColor="text1"/>
          <w:sz w:val="32"/>
          <w:szCs w:val="32"/>
          <w:lang w:val="en-US" w:eastAsia="zh-CN"/>
          <w14:textFill>
            <w14:solidFill>
              <w14:schemeClr w14:val="tx1"/>
            </w14:solidFill>
          </w14:textFill>
        </w:rPr>
        <w:t>未落实生产安全事故隐患排查治理制度，未采取技术措施、管理措施，及时消除</w:t>
      </w:r>
      <w:r>
        <w:rPr>
          <w:rFonts w:hint="eastAsia" w:ascii="Times New Roman" w:hAnsi="Times New Roman" w:cs="仿宋_GB2312"/>
          <w:i w:val="0"/>
          <w:iCs w:val="0"/>
          <w:caps w:val="0"/>
          <w:color w:val="000000"/>
          <w:spacing w:val="0"/>
          <w:sz w:val="32"/>
          <w:szCs w:val="32"/>
          <w:shd w:val="clear" w:fill="FFFFFF"/>
          <w:lang w:val="en-US" w:eastAsia="zh-CN"/>
        </w:rPr>
        <w:t>使用不合格吊装带并违章开展起重作业的</w:t>
      </w:r>
      <w:r>
        <w:rPr>
          <w:rFonts w:hint="eastAsia" w:ascii="Times New Roman" w:hAnsi="Times New Roman" w:eastAsia="仿宋_GB2312" w:cs="仿宋_GB2312"/>
          <w:i w:val="0"/>
          <w:iCs w:val="0"/>
          <w:caps w:val="0"/>
          <w:color w:val="000000"/>
          <w:spacing w:val="0"/>
          <w:sz w:val="32"/>
          <w:szCs w:val="32"/>
          <w:shd w:val="clear" w:fill="FFFFFF"/>
        </w:rPr>
        <w:t>生产安全事故隐患</w:t>
      </w:r>
      <w:r>
        <w:rPr>
          <w:rFonts w:hint="eastAsia" w:ascii="Times New Roman" w:hAnsi="Times New Roman" w:eastAsia="仿宋_GB2312" w:cs="仿宋_GB2312"/>
          <w:color w:val="000000" w:themeColor="text1"/>
          <w:sz w:val="32"/>
          <w:szCs w:val="32"/>
          <w14:textFill>
            <w14:solidFill>
              <w14:schemeClr w14:val="tx1"/>
            </w14:solidFill>
          </w14:textFill>
        </w:rPr>
        <w:t>。其行为</w:t>
      </w:r>
      <w:r>
        <w:rPr>
          <w:rFonts w:hint="eastAsia" w:ascii="Times New Roman" w:hAnsi="Times New Roman" w:cs="仿宋_GB2312"/>
          <w:color w:val="000000" w:themeColor="text1"/>
          <w:sz w:val="32"/>
          <w:szCs w:val="32"/>
          <w:lang w:val="en-US" w:eastAsia="zh-CN"/>
          <w14:textFill>
            <w14:solidFill>
              <w14:schemeClr w14:val="tx1"/>
            </w14:solidFill>
          </w14:textFill>
        </w:rPr>
        <w:t>违反了</w:t>
      </w:r>
      <w:r>
        <w:rPr>
          <w:rFonts w:hint="eastAsia" w:ascii="Times New Roman" w:hAnsi="Times New Roman" w:eastAsia="仿宋_GB2312" w:cs="仿宋_GB2312"/>
          <w:color w:val="000000" w:themeColor="text1"/>
          <w:sz w:val="32"/>
          <w:szCs w:val="32"/>
          <w14:textFill>
            <w14:solidFill>
              <w14:schemeClr w14:val="tx1"/>
            </w14:solidFill>
          </w14:textFill>
        </w:rPr>
        <w:t>《</w:t>
      </w:r>
      <w:r>
        <w:rPr>
          <w:rFonts w:hint="eastAsia" w:ascii="Times New Roman" w:hAnsi="Times New Roman" w:eastAsia="仿宋_GB2312" w:cs="仿宋_GB2312"/>
          <w:bCs/>
          <w:color w:val="000000" w:themeColor="text1"/>
          <w:sz w:val="32"/>
          <w:szCs w:val="32"/>
          <w14:textFill>
            <w14:solidFill>
              <w14:schemeClr w14:val="tx1"/>
            </w14:solidFill>
          </w14:textFill>
        </w:rPr>
        <w:t>中华人民共和国安全生产法</w:t>
      </w:r>
      <w:r>
        <w:rPr>
          <w:rFonts w:hint="eastAsia" w:ascii="Times New Roman" w:hAnsi="Times New Roman" w:eastAsia="仿宋_GB2312" w:cs="仿宋_GB2312"/>
          <w:color w:val="000000" w:themeColor="text1"/>
          <w:sz w:val="32"/>
          <w:szCs w:val="32"/>
          <w14:textFill>
            <w14:solidFill>
              <w14:schemeClr w14:val="tx1"/>
            </w14:solidFill>
          </w14:textFill>
        </w:rPr>
        <w:t>》</w:t>
      </w:r>
      <w:r>
        <w:rPr>
          <w:rFonts w:hint="eastAsia" w:ascii="Times New Roman" w:hAnsi="Times New Roman" w:eastAsia="仿宋_GB2312" w:cs="仿宋_GB2312"/>
          <w:bCs/>
          <w:color w:val="000000" w:themeColor="text1"/>
          <w:sz w:val="32"/>
          <w:szCs w:val="32"/>
          <w14:textFill>
            <w14:solidFill>
              <w14:schemeClr w14:val="tx1"/>
            </w14:solidFill>
          </w14:textFill>
        </w:rPr>
        <w:t>第</w:t>
      </w:r>
      <w:r>
        <w:rPr>
          <w:rFonts w:hint="eastAsia" w:ascii="Times New Roman" w:hAnsi="Times New Roman" w:eastAsia="仿宋_GB2312" w:cs="仿宋_GB2312"/>
          <w:bCs/>
          <w:color w:val="000000" w:themeColor="text1"/>
          <w:sz w:val="32"/>
          <w:szCs w:val="32"/>
          <w:lang w:eastAsia="zh-CN"/>
          <w14:textFill>
            <w14:solidFill>
              <w14:schemeClr w14:val="tx1"/>
            </w14:solidFill>
          </w14:textFill>
        </w:rPr>
        <w:t>四十一</w:t>
      </w:r>
      <w:r>
        <w:rPr>
          <w:rFonts w:hint="eastAsia" w:ascii="Times New Roman" w:hAnsi="Times New Roman" w:eastAsia="仿宋_GB2312" w:cs="仿宋_GB2312"/>
          <w:bCs/>
          <w:color w:val="000000" w:themeColor="text1"/>
          <w:sz w:val="32"/>
          <w:szCs w:val="32"/>
          <w14:textFill>
            <w14:solidFill>
              <w14:schemeClr w14:val="tx1"/>
            </w14:solidFill>
          </w14:textFill>
        </w:rPr>
        <w:t>条第</w:t>
      </w:r>
      <w:r>
        <w:rPr>
          <w:rFonts w:hint="eastAsia" w:ascii="Times New Roman" w:hAnsi="Times New Roman" w:eastAsia="仿宋_GB2312" w:cs="仿宋_GB2312"/>
          <w:bCs/>
          <w:color w:val="000000" w:themeColor="text1"/>
          <w:sz w:val="32"/>
          <w:szCs w:val="32"/>
          <w:lang w:eastAsia="zh-CN"/>
          <w14:textFill>
            <w14:solidFill>
              <w14:schemeClr w14:val="tx1"/>
            </w14:solidFill>
          </w14:textFill>
        </w:rPr>
        <w:t>二</w:t>
      </w:r>
      <w:r>
        <w:rPr>
          <w:rFonts w:hint="eastAsia" w:ascii="Times New Roman" w:hAnsi="Times New Roman" w:eastAsia="仿宋_GB2312" w:cs="仿宋_GB2312"/>
          <w:bCs/>
          <w:color w:val="000000" w:themeColor="text1"/>
          <w:sz w:val="32"/>
          <w:szCs w:val="32"/>
          <w14:textFill>
            <w14:solidFill>
              <w14:schemeClr w14:val="tx1"/>
            </w14:solidFill>
          </w14:textFill>
        </w:rPr>
        <w:t>款的规定</w:t>
      </w:r>
      <w:r>
        <w:rPr>
          <w:rFonts w:hint="eastAsia" w:ascii="Times New Roman" w:hAnsi="Times New Roman" w:eastAsia="仿宋_GB2312" w:cs="仿宋_GB2312"/>
          <w:color w:val="000000" w:themeColor="text1"/>
          <w:sz w:val="32"/>
          <w:szCs w:val="32"/>
          <w14:textFill>
            <w14:solidFill>
              <w14:schemeClr w14:val="tx1"/>
            </w14:solidFill>
          </w14:textFill>
        </w:rPr>
        <w:t>，对事故发生负有</w:t>
      </w:r>
      <w:r>
        <w:rPr>
          <w:rFonts w:hint="eastAsia" w:ascii="Times New Roman" w:hAnsi="Times New Roman" w:cs="仿宋_GB2312"/>
          <w:color w:val="000000" w:themeColor="text1"/>
          <w:sz w:val="32"/>
          <w:szCs w:val="32"/>
          <w:lang w:val="en-US" w:eastAsia="zh-CN"/>
          <w14:textFill>
            <w14:solidFill>
              <w14:schemeClr w14:val="tx1"/>
            </w14:solidFill>
          </w14:textFill>
        </w:rPr>
        <w:t>主要</w:t>
      </w:r>
      <w:r>
        <w:rPr>
          <w:rFonts w:hint="eastAsia" w:ascii="Times New Roman" w:hAnsi="Times New Roman" w:eastAsia="仿宋_GB2312" w:cs="仿宋_GB2312"/>
          <w:color w:val="000000" w:themeColor="text1"/>
          <w:sz w:val="32"/>
          <w:szCs w:val="32"/>
          <w14:textFill>
            <w14:solidFill>
              <w14:schemeClr w14:val="tx1"/>
            </w14:solidFill>
          </w14:textFill>
        </w:rPr>
        <w:t>管理责任。</w:t>
      </w:r>
      <w:r>
        <w:rPr>
          <w:rFonts w:hint="eastAsia" w:ascii="Times New Roman" w:hAnsi="Times New Roman" w:eastAsia="仿宋_GB2312"/>
          <w:color w:val="000000" w:themeColor="text1"/>
          <w:sz w:val="32"/>
          <w:szCs w:val="32"/>
          <w:lang w:val="en-US" w:eastAsia="zh-CN"/>
          <w14:textFill>
            <w14:solidFill>
              <w14:schemeClr w14:val="tx1"/>
            </w14:solidFill>
          </w14:textFill>
        </w:rPr>
        <w:t>依据《中华人民共和国安全生产法》第一百一十四条第一款第（一）项的规定，建议由朝阳区应急管理局给予</w:t>
      </w:r>
      <w:r>
        <w:rPr>
          <w:rFonts w:hint="eastAsia" w:ascii="Times New Roman" w:hAnsi="Times New Roman"/>
          <w:color w:val="000000" w:themeColor="text1"/>
          <w:sz w:val="32"/>
          <w:szCs w:val="32"/>
          <w:lang w:val="en-US" w:eastAsia="zh-CN"/>
          <w14:textFill>
            <w14:solidFill>
              <w14:schemeClr w14:val="tx1"/>
            </w14:solidFill>
          </w14:textFill>
        </w:rPr>
        <w:t>宝春公司</w:t>
      </w:r>
      <w:r>
        <w:rPr>
          <w:rFonts w:hint="eastAsia" w:ascii="Times New Roman" w:hAnsi="Times New Roman" w:eastAsia="仿宋_GB2312"/>
          <w:color w:val="000000" w:themeColor="text1"/>
          <w:sz w:val="32"/>
          <w:szCs w:val="32"/>
          <w:lang w:val="en-US" w:eastAsia="zh-CN"/>
          <w14:textFill>
            <w14:solidFill>
              <w14:schemeClr w14:val="tx1"/>
            </w14:solidFill>
          </w14:textFill>
        </w:rPr>
        <w:t>罚款的行政处罚。</w:t>
      </w:r>
    </w:p>
    <w:p>
      <w:pPr>
        <w:keepNext w:val="0"/>
        <w:keepLines w:val="0"/>
        <w:pageBreakBefore w:val="0"/>
        <w:widowControl w:val="0"/>
        <w:numPr>
          <w:ilvl w:val="0"/>
          <w:numId w:val="0"/>
        </w:numPr>
        <w:kinsoku/>
        <w:wordWrap/>
        <w:topLinePunct w:val="0"/>
        <w:autoSpaceDE/>
        <w:autoSpaceDN/>
        <w:bidi w:val="0"/>
        <w:adjustRightInd/>
        <w:spacing w:beforeAutospacing="0" w:line="560" w:lineRule="exact"/>
        <w:ind w:left="0" w:leftChars="0" w:firstLine="640" w:firstLineChars="200"/>
        <w:textAlignment w:val="auto"/>
        <w:rPr>
          <w:rFonts w:hint="default" w:ascii="Times New Roman" w:hAnsi="Times New Roman" w:eastAsia="仿宋_GB2312" w:cs="Times New Roman"/>
          <w:color w:val="000000" w:themeColor="text1"/>
          <w:kern w:val="2"/>
          <w:sz w:val="32"/>
          <w:szCs w:val="32"/>
          <w:lang w:val="en-US" w:eastAsia="zh-CN" w:bidi="ar-SA"/>
          <w14:textFill>
            <w14:solidFill>
              <w14:schemeClr w14:val="tx1"/>
            </w14:solidFill>
          </w14:textFill>
        </w:rPr>
      </w:pPr>
      <w:r>
        <w:rPr>
          <w:rFonts w:hint="eastAsia" w:ascii="Times New Roman" w:hAnsi="Times New Roman" w:cs="仿宋_GB2312"/>
          <w:sz w:val="32"/>
          <w:szCs w:val="32"/>
          <w:lang w:val="en-US" w:eastAsia="zh-CN"/>
        </w:rPr>
        <w:t>4.展冀</w:t>
      </w:r>
      <w:r>
        <w:rPr>
          <w:rFonts w:hint="eastAsia" w:ascii="Times New Roman" w:hAnsi="Times New Roman" w:cs="仿宋_GB2312"/>
          <w:sz w:val="32"/>
          <w:szCs w:val="32"/>
          <w:lang w:eastAsia="zh-CN"/>
        </w:rPr>
        <w:t>公司</w:t>
      </w:r>
      <w:r>
        <w:rPr>
          <w:rFonts w:hint="eastAsia" w:ascii="Times New Roman" w:hAnsi="Times New Roman" w:eastAsia="仿宋_GB2312" w:cs="仿宋_GB2312"/>
          <w:color w:val="000000" w:themeColor="text1"/>
          <w:sz w:val="32"/>
          <w:szCs w:val="32"/>
          <w14:textFill>
            <w14:solidFill>
              <w14:schemeClr w14:val="tx1"/>
            </w14:solidFill>
          </w14:textFill>
        </w:rPr>
        <w:t>。</w:t>
      </w:r>
      <w:r>
        <w:rPr>
          <w:rFonts w:hint="eastAsia" w:ascii="Times New Roman" w:hAnsi="Times New Roman" w:cs="仿宋_GB2312"/>
          <w:color w:val="000000" w:themeColor="text1"/>
          <w:sz w:val="32"/>
          <w:szCs w:val="32"/>
          <w:lang w:val="en-US" w:eastAsia="zh-CN"/>
          <w14:textFill>
            <w14:solidFill>
              <w14:schemeClr w14:val="tx1"/>
            </w14:solidFill>
          </w14:textFill>
        </w:rPr>
        <w:t>作业现场组织混乱</w:t>
      </w:r>
      <w:r>
        <w:rPr>
          <w:rFonts w:hint="eastAsia" w:ascii="Times New Roman" w:hAnsi="Times New Roman"/>
          <w:b w:val="0"/>
          <w:bCs w:val="0"/>
          <w:color w:val="000000" w:themeColor="text1"/>
          <w:sz w:val="32"/>
          <w:szCs w:val="32"/>
          <w:lang w:val="en-US" w:eastAsia="zh-CN"/>
          <w14:textFill>
            <w14:solidFill>
              <w14:schemeClr w14:val="tx1"/>
            </w14:solidFill>
          </w14:textFill>
        </w:rPr>
        <w:t>，</w:t>
      </w:r>
      <w:r>
        <w:rPr>
          <w:rFonts w:hint="eastAsia" w:ascii="Times New Roman" w:hAnsi="Times New Roman" w:cs="仿宋_GB2312"/>
          <w:color w:val="000000" w:themeColor="text1"/>
          <w:sz w:val="32"/>
          <w:szCs w:val="32"/>
          <w:lang w:val="en-US" w:eastAsia="zh-CN"/>
          <w14:textFill>
            <w14:solidFill>
              <w14:schemeClr w14:val="tx1"/>
            </w14:solidFill>
          </w14:textFill>
        </w:rPr>
        <w:t>将事发项目以包代管交由宝春公司负责，未制定起重作业专项方案，未审核吊装设备租赁情况，未对所租赁的吊装带进行检查，未对王</w:t>
      </w:r>
      <w:r>
        <w:rPr>
          <w:rFonts w:hint="eastAsia" w:cs="仿宋_GB2312"/>
          <w:sz w:val="32"/>
          <w:szCs w:val="32"/>
          <w:lang w:eastAsia="zh-CN"/>
        </w:rPr>
        <w:t>某</w:t>
      </w:r>
      <w:r>
        <w:rPr>
          <w:rFonts w:hint="eastAsia" w:ascii="Times New Roman" w:hAnsi="Times New Roman" w:cs="仿宋_GB2312"/>
          <w:color w:val="000000" w:themeColor="text1"/>
          <w:sz w:val="32"/>
          <w:szCs w:val="32"/>
          <w:lang w:val="en-US" w:eastAsia="zh-CN"/>
          <w14:textFill>
            <w14:solidFill>
              <w14:schemeClr w14:val="tx1"/>
            </w14:solidFill>
          </w14:textFill>
        </w:rPr>
        <w:t>辉进行安全培训教育。</w:t>
      </w:r>
      <w:r>
        <w:rPr>
          <w:rFonts w:hint="eastAsia" w:ascii="Times New Roman" w:hAnsi="Times New Roman" w:eastAsia="仿宋_GB2312"/>
          <w:color w:val="000000" w:themeColor="text1"/>
          <w:sz w:val="32"/>
          <w:szCs w:val="32"/>
          <w:lang w:val="en-US" w:eastAsia="zh-CN"/>
          <w14:textFill>
            <w14:solidFill>
              <w14:schemeClr w14:val="tx1"/>
            </w14:solidFill>
          </w14:textFill>
        </w:rPr>
        <w:t>未落实生产安全事故隐患排查治理制度，未采取技术措施、管理措施，及时发现并消除</w:t>
      </w:r>
      <w:r>
        <w:rPr>
          <w:rFonts w:hint="eastAsia" w:ascii="Times New Roman" w:hAnsi="Times New Roman" w:cs="仿宋_GB2312"/>
          <w:i w:val="0"/>
          <w:iCs w:val="0"/>
          <w:caps w:val="0"/>
          <w:color w:val="000000"/>
          <w:spacing w:val="0"/>
          <w:sz w:val="32"/>
          <w:szCs w:val="32"/>
          <w:shd w:val="clear" w:fill="FFFFFF"/>
          <w:lang w:val="en-US" w:eastAsia="zh-CN"/>
        </w:rPr>
        <w:t>使用不合格吊装带并违章开展起重作业的</w:t>
      </w:r>
      <w:r>
        <w:rPr>
          <w:rFonts w:hint="eastAsia" w:ascii="Times New Roman" w:hAnsi="Times New Roman" w:eastAsia="仿宋_GB2312" w:cs="仿宋_GB2312"/>
          <w:i w:val="0"/>
          <w:iCs w:val="0"/>
          <w:caps w:val="0"/>
          <w:color w:val="000000"/>
          <w:spacing w:val="0"/>
          <w:sz w:val="32"/>
          <w:szCs w:val="32"/>
          <w:shd w:val="clear" w:fill="FFFFFF"/>
        </w:rPr>
        <w:t>生产安全事故隐患</w:t>
      </w:r>
      <w:r>
        <w:rPr>
          <w:rFonts w:hint="eastAsia" w:ascii="Times New Roman" w:hAnsi="Times New Roman" w:eastAsia="仿宋_GB2312" w:cs="仿宋_GB2312"/>
          <w:color w:val="000000" w:themeColor="text1"/>
          <w:sz w:val="32"/>
          <w:szCs w:val="32"/>
          <w14:textFill>
            <w14:solidFill>
              <w14:schemeClr w14:val="tx1"/>
            </w14:solidFill>
          </w14:textFill>
        </w:rPr>
        <w:t>。其行为</w:t>
      </w:r>
      <w:r>
        <w:rPr>
          <w:rFonts w:hint="eastAsia" w:ascii="Times New Roman" w:hAnsi="Times New Roman" w:cs="仿宋_GB2312"/>
          <w:color w:val="000000" w:themeColor="text1"/>
          <w:sz w:val="32"/>
          <w:szCs w:val="32"/>
          <w:lang w:val="en-US" w:eastAsia="zh-CN"/>
          <w14:textFill>
            <w14:solidFill>
              <w14:schemeClr w14:val="tx1"/>
            </w14:solidFill>
          </w14:textFill>
        </w:rPr>
        <w:t>违反了</w:t>
      </w:r>
      <w:r>
        <w:rPr>
          <w:rFonts w:hint="eastAsia" w:ascii="Times New Roman" w:hAnsi="Times New Roman" w:eastAsia="仿宋_GB2312" w:cs="仿宋_GB2312"/>
          <w:color w:val="000000" w:themeColor="text1"/>
          <w:sz w:val="32"/>
          <w:szCs w:val="32"/>
          <w14:textFill>
            <w14:solidFill>
              <w14:schemeClr w14:val="tx1"/>
            </w14:solidFill>
          </w14:textFill>
        </w:rPr>
        <w:t>《</w:t>
      </w:r>
      <w:r>
        <w:rPr>
          <w:rFonts w:hint="eastAsia" w:ascii="Times New Roman" w:hAnsi="Times New Roman" w:eastAsia="仿宋_GB2312" w:cs="仿宋_GB2312"/>
          <w:bCs/>
          <w:color w:val="000000" w:themeColor="text1"/>
          <w:sz w:val="32"/>
          <w:szCs w:val="32"/>
          <w14:textFill>
            <w14:solidFill>
              <w14:schemeClr w14:val="tx1"/>
            </w14:solidFill>
          </w14:textFill>
        </w:rPr>
        <w:t>中华人民共和国安全生产法</w:t>
      </w:r>
      <w:r>
        <w:rPr>
          <w:rFonts w:hint="eastAsia" w:ascii="Times New Roman" w:hAnsi="Times New Roman" w:eastAsia="仿宋_GB2312" w:cs="仿宋_GB2312"/>
          <w:color w:val="000000" w:themeColor="text1"/>
          <w:sz w:val="32"/>
          <w:szCs w:val="32"/>
          <w14:textFill>
            <w14:solidFill>
              <w14:schemeClr w14:val="tx1"/>
            </w14:solidFill>
          </w14:textFill>
        </w:rPr>
        <w:t>》</w:t>
      </w:r>
      <w:r>
        <w:rPr>
          <w:rFonts w:hint="eastAsia" w:ascii="Times New Roman" w:hAnsi="Times New Roman" w:cs="仿宋_GB2312"/>
          <w:color w:val="000000" w:themeColor="text1"/>
          <w:sz w:val="32"/>
          <w:szCs w:val="32"/>
          <w:lang w:val="en-US" w:eastAsia="zh-CN"/>
          <w14:textFill>
            <w14:solidFill>
              <w14:schemeClr w14:val="tx1"/>
            </w14:solidFill>
          </w14:textFill>
        </w:rPr>
        <w:t>第二十八条第二款、</w:t>
      </w:r>
      <w:r>
        <w:rPr>
          <w:rFonts w:hint="eastAsia" w:ascii="Times New Roman" w:hAnsi="Times New Roman" w:eastAsia="仿宋_GB2312" w:cs="仿宋_GB2312"/>
          <w:bCs/>
          <w:color w:val="000000" w:themeColor="text1"/>
          <w:sz w:val="32"/>
          <w:szCs w:val="32"/>
          <w14:textFill>
            <w14:solidFill>
              <w14:schemeClr w14:val="tx1"/>
            </w14:solidFill>
          </w14:textFill>
        </w:rPr>
        <w:t>第</w:t>
      </w:r>
      <w:r>
        <w:rPr>
          <w:rFonts w:hint="eastAsia" w:ascii="Times New Roman" w:hAnsi="Times New Roman" w:eastAsia="仿宋_GB2312" w:cs="仿宋_GB2312"/>
          <w:bCs/>
          <w:color w:val="000000" w:themeColor="text1"/>
          <w:sz w:val="32"/>
          <w:szCs w:val="32"/>
          <w:lang w:eastAsia="zh-CN"/>
          <w14:textFill>
            <w14:solidFill>
              <w14:schemeClr w14:val="tx1"/>
            </w14:solidFill>
          </w14:textFill>
        </w:rPr>
        <w:t>四十一</w:t>
      </w:r>
      <w:r>
        <w:rPr>
          <w:rFonts w:hint="eastAsia" w:ascii="Times New Roman" w:hAnsi="Times New Roman" w:eastAsia="仿宋_GB2312" w:cs="仿宋_GB2312"/>
          <w:bCs/>
          <w:color w:val="000000" w:themeColor="text1"/>
          <w:sz w:val="32"/>
          <w:szCs w:val="32"/>
          <w14:textFill>
            <w14:solidFill>
              <w14:schemeClr w14:val="tx1"/>
            </w14:solidFill>
          </w14:textFill>
        </w:rPr>
        <w:t>条第</w:t>
      </w:r>
      <w:r>
        <w:rPr>
          <w:rFonts w:hint="eastAsia" w:ascii="Times New Roman" w:hAnsi="Times New Roman" w:eastAsia="仿宋_GB2312" w:cs="仿宋_GB2312"/>
          <w:bCs/>
          <w:color w:val="000000" w:themeColor="text1"/>
          <w:sz w:val="32"/>
          <w:szCs w:val="32"/>
          <w:lang w:eastAsia="zh-CN"/>
          <w14:textFill>
            <w14:solidFill>
              <w14:schemeClr w14:val="tx1"/>
            </w14:solidFill>
          </w14:textFill>
        </w:rPr>
        <w:t>二</w:t>
      </w:r>
      <w:r>
        <w:rPr>
          <w:rFonts w:hint="eastAsia" w:ascii="Times New Roman" w:hAnsi="Times New Roman" w:eastAsia="仿宋_GB2312" w:cs="仿宋_GB2312"/>
          <w:bCs/>
          <w:color w:val="000000" w:themeColor="text1"/>
          <w:sz w:val="32"/>
          <w:szCs w:val="32"/>
          <w14:textFill>
            <w14:solidFill>
              <w14:schemeClr w14:val="tx1"/>
            </w14:solidFill>
          </w14:textFill>
        </w:rPr>
        <w:t>款</w:t>
      </w:r>
      <w:r>
        <w:rPr>
          <w:rFonts w:hint="eastAsia" w:ascii="Times New Roman" w:hAnsi="Times New Roman" w:cs="仿宋_GB2312"/>
          <w:bCs/>
          <w:color w:val="000000" w:themeColor="text1"/>
          <w:sz w:val="32"/>
          <w:szCs w:val="32"/>
          <w:lang w:eastAsia="zh-CN"/>
          <w14:textFill>
            <w14:solidFill>
              <w14:schemeClr w14:val="tx1"/>
            </w14:solidFill>
          </w14:textFill>
        </w:rPr>
        <w:t>、</w:t>
      </w:r>
      <w:r>
        <w:rPr>
          <w:rFonts w:hint="eastAsia" w:ascii="Times New Roman" w:hAnsi="Times New Roman" w:cs="仿宋_GB2312"/>
          <w:bCs/>
          <w:color w:val="000000" w:themeColor="text1"/>
          <w:sz w:val="32"/>
          <w:szCs w:val="32"/>
          <w:lang w:val="en-US" w:eastAsia="zh-CN"/>
          <w14:textFill>
            <w14:solidFill>
              <w14:schemeClr w14:val="tx1"/>
            </w14:solidFill>
          </w14:textFill>
        </w:rPr>
        <w:t>第四十九条第一款</w:t>
      </w:r>
      <w:r>
        <w:rPr>
          <w:rFonts w:hint="eastAsia" w:ascii="Times New Roman" w:hAnsi="Times New Roman" w:eastAsia="仿宋_GB2312" w:cs="仿宋_GB2312"/>
          <w:bCs/>
          <w:color w:val="000000" w:themeColor="text1"/>
          <w:sz w:val="32"/>
          <w:szCs w:val="32"/>
          <w14:textFill>
            <w14:solidFill>
              <w14:schemeClr w14:val="tx1"/>
            </w14:solidFill>
          </w14:textFill>
        </w:rPr>
        <w:t>的规定</w:t>
      </w:r>
      <w:r>
        <w:rPr>
          <w:rFonts w:hint="eastAsia" w:ascii="Times New Roman" w:hAnsi="Times New Roman" w:eastAsia="仿宋_GB2312" w:cs="仿宋_GB2312"/>
          <w:color w:val="000000" w:themeColor="text1"/>
          <w:sz w:val="32"/>
          <w:szCs w:val="32"/>
          <w14:textFill>
            <w14:solidFill>
              <w14:schemeClr w14:val="tx1"/>
            </w14:solidFill>
          </w14:textFill>
        </w:rPr>
        <w:t>，对事故发生负有</w:t>
      </w:r>
      <w:r>
        <w:rPr>
          <w:rFonts w:hint="eastAsia" w:ascii="Times New Roman" w:hAnsi="Times New Roman" w:cs="仿宋_GB2312"/>
          <w:color w:val="000000" w:themeColor="text1"/>
          <w:sz w:val="32"/>
          <w:szCs w:val="32"/>
          <w:lang w:val="en-US" w:eastAsia="zh-CN"/>
          <w14:textFill>
            <w14:solidFill>
              <w14:schemeClr w14:val="tx1"/>
            </w14:solidFill>
          </w14:textFill>
        </w:rPr>
        <w:t>主要</w:t>
      </w:r>
      <w:r>
        <w:rPr>
          <w:rFonts w:hint="eastAsia" w:ascii="Times New Roman" w:hAnsi="Times New Roman" w:eastAsia="仿宋_GB2312" w:cs="仿宋_GB2312"/>
          <w:color w:val="000000" w:themeColor="text1"/>
          <w:sz w:val="32"/>
          <w:szCs w:val="32"/>
          <w14:textFill>
            <w14:solidFill>
              <w14:schemeClr w14:val="tx1"/>
            </w14:solidFill>
          </w14:textFill>
        </w:rPr>
        <w:t>管理责任。</w:t>
      </w:r>
      <w:r>
        <w:rPr>
          <w:rFonts w:hint="eastAsia" w:ascii="Times New Roman" w:hAnsi="Times New Roman" w:eastAsia="仿宋_GB2312"/>
          <w:color w:val="000000" w:themeColor="text1"/>
          <w:sz w:val="32"/>
          <w:szCs w:val="32"/>
          <w:lang w:val="en-US" w:eastAsia="zh-CN"/>
          <w14:textFill>
            <w14:solidFill>
              <w14:schemeClr w14:val="tx1"/>
            </w14:solidFill>
          </w14:textFill>
        </w:rPr>
        <w:t>依据《中华人民共和国安全生产法》第一百一十四条第一款第（一）项的规定，建议由朝阳区应急管理局给予</w:t>
      </w:r>
      <w:r>
        <w:rPr>
          <w:rFonts w:hint="eastAsia" w:ascii="Times New Roman" w:hAnsi="Times New Roman"/>
          <w:color w:val="000000" w:themeColor="text1"/>
          <w:sz w:val="32"/>
          <w:szCs w:val="32"/>
          <w:lang w:val="en-US" w:eastAsia="zh-CN"/>
          <w14:textFill>
            <w14:solidFill>
              <w14:schemeClr w14:val="tx1"/>
            </w14:solidFill>
          </w14:textFill>
        </w:rPr>
        <w:t>展冀公司</w:t>
      </w:r>
      <w:r>
        <w:rPr>
          <w:rFonts w:hint="eastAsia" w:ascii="Times New Roman" w:hAnsi="Times New Roman" w:eastAsia="仿宋_GB2312"/>
          <w:color w:val="000000" w:themeColor="text1"/>
          <w:sz w:val="32"/>
          <w:szCs w:val="32"/>
          <w:lang w:val="en-US" w:eastAsia="zh-CN"/>
          <w14:textFill>
            <w14:solidFill>
              <w14:schemeClr w14:val="tx1"/>
            </w14:solidFill>
          </w14:textFill>
        </w:rPr>
        <w:t>罚款的行政处罚。</w:t>
      </w:r>
    </w:p>
    <w:p>
      <w:pPr>
        <w:keepNext w:val="0"/>
        <w:keepLines w:val="0"/>
        <w:pageBreakBefore w:val="0"/>
        <w:widowControl w:val="0"/>
        <w:numPr>
          <w:ilvl w:val="0"/>
          <w:numId w:val="0"/>
        </w:numPr>
        <w:kinsoku/>
        <w:wordWrap w:val="0"/>
        <w:overflowPunct/>
        <w:topLinePunct/>
        <w:autoSpaceDE/>
        <w:autoSpaceDN/>
        <w:bidi w:val="0"/>
        <w:adjustRightInd/>
        <w:snapToGrid/>
        <w:spacing w:beforeAutospacing="0" w:line="560" w:lineRule="exact"/>
        <w:ind w:left="0" w:leftChars="0" w:right="0" w:rightChars="0" w:firstLine="640" w:firstLineChars="200"/>
        <w:jc w:val="both"/>
        <w:textAlignment w:val="auto"/>
        <w:outlineLvl w:val="9"/>
        <w:rPr>
          <w:rFonts w:hint="default" w:ascii="Times New Roman" w:hAnsi="Times New Roman" w:eastAsia="黑体" w:cs="黑体"/>
          <w:bCs/>
          <w:color w:val="000000" w:themeColor="text1"/>
          <w:sz w:val="32"/>
          <w:szCs w:val="32"/>
          <w:lang w:val="en-US" w:eastAsia="zh-CN"/>
          <w14:textFill>
            <w14:solidFill>
              <w14:schemeClr w14:val="tx1"/>
            </w14:solidFill>
          </w14:textFill>
        </w:rPr>
      </w:pPr>
      <w:r>
        <w:rPr>
          <w:rFonts w:hint="eastAsia" w:ascii="Times New Roman" w:hAnsi="Times New Roman" w:eastAsia="黑体" w:cs="黑体"/>
          <w:bCs/>
          <w:color w:val="000000" w:themeColor="text1"/>
          <w:sz w:val="32"/>
          <w:szCs w:val="32"/>
          <w:lang w:val="en-US" w:eastAsia="zh-CN"/>
          <w14:textFill>
            <w14:solidFill>
              <w14:schemeClr w14:val="tx1"/>
            </w14:solidFill>
          </w14:textFill>
        </w:rPr>
        <w:t>六</w:t>
      </w:r>
      <w:r>
        <w:rPr>
          <w:rFonts w:hint="eastAsia" w:ascii="Times New Roman" w:hAnsi="Times New Roman" w:eastAsia="黑体" w:cs="黑体"/>
          <w:bCs/>
          <w:color w:val="000000" w:themeColor="text1"/>
          <w:sz w:val="32"/>
          <w:szCs w:val="32"/>
          <w14:textFill>
            <w14:solidFill>
              <w14:schemeClr w14:val="tx1"/>
            </w14:solidFill>
          </w14:textFill>
        </w:rPr>
        <w:t>、</w:t>
      </w:r>
      <w:r>
        <w:rPr>
          <w:rFonts w:hint="eastAsia" w:ascii="Times New Roman" w:hAnsi="Times New Roman" w:eastAsia="黑体" w:cs="黑体"/>
          <w:bCs/>
          <w:color w:val="000000" w:themeColor="text1"/>
          <w:sz w:val="32"/>
          <w:szCs w:val="32"/>
          <w:lang w:val="en-US" w:eastAsia="zh-CN"/>
          <w14:textFill>
            <w14:solidFill>
              <w14:schemeClr w14:val="tx1"/>
            </w14:solidFill>
          </w14:textFill>
        </w:rPr>
        <w:t>事故整改和防范措施</w:t>
      </w:r>
    </w:p>
    <w:p>
      <w:pPr>
        <w:pStyle w:val="14"/>
        <w:keepNext w:val="0"/>
        <w:keepLines w:val="0"/>
        <w:pageBreakBefore w:val="0"/>
        <w:widowControl w:val="0"/>
        <w:kinsoku/>
        <w:wordWrap w:val="0"/>
        <w:overflowPunct w:val="0"/>
        <w:topLinePunct/>
        <w:autoSpaceDE/>
        <w:autoSpaceDN/>
        <w:bidi w:val="0"/>
        <w:adjustRightInd/>
        <w:snapToGrid w:val="0"/>
        <w:spacing w:beforeAutospacing="0" w:after="0" w:afterLines="0" w:line="560" w:lineRule="exact"/>
        <w:ind w:left="0" w:leftChars="0" w:right="0" w:rightChars="0" w:firstLine="640" w:firstLineChars="200"/>
        <w:jc w:val="both"/>
        <w:textAlignment w:val="auto"/>
        <w:rPr>
          <w:rFonts w:hint="eastAsia" w:ascii="Times New Roman" w:hAnsi="Times New Roman" w:eastAsia="仿宋_GB2312" w:cs="仿宋_GB2312"/>
          <w:color w:val="auto"/>
          <w:sz w:val="32"/>
          <w:szCs w:val="32"/>
          <w:u w:val="none"/>
          <w:lang w:val="en-US" w:eastAsia="zh-CN"/>
        </w:rPr>
      </w:pPr>
      <w:r>
        <w:rPr>
          <w:rFonts w:hint="eastAsia" w:ascii="Times New Roman" w:hAnsi="Times New Roman" w:eastAsia="仿宋_GB2312" w:cs="仿宋_GB2312"/>
          <w:color w:val="auto"/>
          <w:sz w:val="32"/>
          <w:szCs w:val="32"/>
          <w:u w:val="none"/>
          <w:lang w:val="en-US" w:eastAsia="zh-CN"/>
        </w:rPr>
        <w:t>为深刻汲取事故教训，举一反三，有效防范和坚决遏制类似事故，提出以下措施建议：</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line="560" w:lineRule="exact"/>
        <w:ind w:left="0" w:leftChars="0" w:firstLine="640" w:firstLineChars="200"/>
        <w:jc w:val="both"/>
        <w:textAlignment w:val="auto"/>
        <w:rPr>
          <w:rFonts w:hint="eastAsia" w:ascii="Times New Roman" w:hAnsi="Times New Roman" w:eastAsia="仿宋_GB2312" w:cs="仿宋_GB2312"/>
          <w:color w:val="auto"/>
          <w:sz w:val="32"/>
          <w:szCs w:val="32"/>
          <w:u w:val="none"/>
          <w:lang w:val="en-US" w:eastAsia="zh-CN"/>
        </w:rPr>
      </w:pPr>
      <w:r>
        <w:rPr>
          <w:rFonts w:hint="eastAsia" w:ascii="Times New Roman" w:hAnsi="Times New Roman" w:eastAsia="楷体_GB2312" w:cs="楷体_GB2312"/>
          <w:color w:val="auto"/>
          <w:sz w:val="32"/>
          <w:szCs w:val="32"/>
          <w:u w:val="none"/>
          <w:lang w:val="en-US" w:eastAsia="zh-CN"/>
        </w:rPr>
        <w:t>（一）强化层级管理，落实安全生产主体责任。</w:t>
      </w:r>
      <w:r>
        <w:rPr>
          <w:rFonts w:hint="eastAsia" w:ascii="Times New Roman" w:hAnsi="Times New Roman" w:cs="仿宋_GB2312"/>
          <w:kern w:val="2"/>
          <w:sz w:val="32"/>
          <w:szCs w:val="32"/>
          <w:lang w:val="en-US" w:eastAsia="zh-CN" w:bidi="ar-SA"/>
        </w:rPr>
        <w:t>展冀公司</w:t>
      </w:r>
      <w:r>
        <w:rPr>
          <w:rFonts w:hint="eastAsia" w:ascii="Times New Roman" w:hAnsi="Times New Roman" w:eastAsia="仿宋_GB2312"/>
          <w:color w:val="000000"/>
          <w:sz w:val="32"/>
          <w:szCs w:val="32"/>
        </w:rPr>
        <w:t>要强化红线意识、责任意识、风险意识，</w:t>
      </w:r>
      <w:r>
        <w:rPr>
          <w:rFonts w:hint="eastAsia" w:ascii="Times New Roman" w:hAnsi="Times New Roman" w:cs="仿宋_GB2312"/>
          <w:kern w:val="2"/>
          <w:sz w:val="32"/>
          <w:szCs w:val="32"/>
          <w:lang w:val="en-US" w:eastAsia="zh-CN" w:bidi="ar-SA"/>
        </w:rPr>
        <w:t>严格审核各级分包单位的相关资质、作业人员劳务合同签订情况，</w:t>
      </w:r>
      <w:r>
        <w:rPr>
          <w:rFonts w:hint="eastAsia" w:ascii="Times New Roman" w:hAnsi="Times New Roman" w:cs="仿宋_GB2312"/>
          <w:color w:val="auto"/>
          <w:sz w:val="32"/>
          <w:szCs w:val="32"/>
          <w:u w:val="none"/>
          <w:lang w:val="en-US" w:eastAsia="zh-CN"/>
        </w:rPr>
        <w:t>要严格落实相关法律法规的要求，</w:t>
      </w:r>
      <w:r>
        <w:rPr>
          <w:rFonts w:hint="eastAsia" w:ascii="Times New Roman" w:hAnsi="Times New Roman" w:cs="仿宋_GB2312"/>
          <w:kern w:val="2"/>
          <w:sz w:val="32"/>
          <w:szCs w:val="32"/>
          <w:lang w:val="en-US" w:eastAsia="zh-CN" w:bidi="ar-SA"/>
        </w:rPr>
        <w:t>杜绝违法分包的情况再次发生。</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line="560" w:lineRule="exact"/>
        <w:ind w:left="0" w:leftChars="0" w:firstLine="640" w:firstLineChars="200"/>
        <w:jc w:val="left"/>
        <w:textAlignment w:val="auto"/>
        <w:rPr>
          <w:rFonts w:hint="eastAsia" w:ascii="Times New Roman" w:hAnsi="Times New Roman"/>
          <w:lang w:val="en-US" w:eastAsia="zh-CN"/>
        </w:rPr>
      </w:pPr>
      <w:r>
        <w:rPr>
          <w:rFonts w:hint="eastAsia" w:ascii="Times New Roman" w:hAnsi="Times New Roman" w:eastAsia="楷体_GB2312" w:cs="楷体_GB2312"/>
          <w:color w:val="auto"/>
          <w:sz w:val="32"/>
          <w:szCs w:val="32"/>
          <w:u w:val="none"/>
          <w:lang w:val="en-US" w:eastAsia="zh-CN"/>
        </w:rPr>
        <w:t>（二）完善施工组织设计。</w:t>
      </w:r>
      <w:r>
        <w:rPr>
          <w:rFonts w:hint="eastAsia" w:ascii="Times New Roman" w:hAnsi="Times New Roman" w:cs="仿宋_GB2312"/>
          <w:kern w:val="2"/>
          <w:sz w:val="32"/>
          <w:szCs w:val="32"/>
          <w:lang w:val="en-US" w:eastAsia="zh-CN" w:bidi="ar-SA"/>
        </w:rPr>
        <w:t>展冀公司、宝春公司要</w:t>
      </w:r>
      <w:r>
        <w:rPr>
          <w:rFonts w:hint="eastAsia" w:ascii="Times New Roman" w:hAnsi="Times New Roman" w:cs="仿宋_GB2312"/>
          <w:color w:val="auto"/>
          <w:sz w:val="32"/>
          <w:szCs w:val="32"/>
          <w:u w:val="none"/>
          <w:lang w:val="en-US" w:eastAsia="zh-CN"/>
        </w:rPr>
        <w:t>根据施工项目具体情况制定专项施工方案和安全技术措施，划定风险项、风险点；在开工前要对作业人员包括劳务派遣人员进行安全交底、技术交底，做好安全教育培训工作。在作业过程中必须派遣具有资格的安全技术人员在场，督促作业人员严格按照施工组织设计方案进行作业。坚持日常巡回检查制度，对于发现的安全隐患要坚持“早发现、早汇报、早整改”，做到“四个及时”。</w:t>
      </w:r>
    </w:p>
    <w:p>
      <w:pPr>
        <w:keepNext w:val="0"/>
        <w:keepLines w:val="0"/>
        <w:pageBreakBefore w:val="0"/>
        <w:widowControl w:val="0"/>
        <w:numPr>
          <w:ilvl w:val="0"/>
          <w:numId w:val="0"/>
        </w:numPr>
        <w:kinsoku/>
        <w:wordWrap w:val="0"/>
        <w:topLinePunct/>
        <w:autoSpaceDE/>
        <w:autoSpaceDN/>
        <w:bidi w:val="0"/>
        <w:spacing w:beforeAutospacing="0" w:line="560" w:lineRule="exact"/>
        <w:ind w:left="0" w:leftChars="0" w:right="0" w:rightChars="0" w:firstLine="838" w:firstLineChars="262"/>
        <w:jc w:val="both"/>
        <w:textAlignment w:val="auto"/>
        <w:rPr>
          <w:rFonts w:hint="eastAsia" w:ascii="Times New Roman" w:hAnsi="Times New Roman" w:cs="仿宋_GB2312"/>
          <w:kern w:val="2"/>
          <w:sz w:val="32"/>
          <w:szCs w:val="32"/>
          <w:lang w:val="en-US" w:eastAsia="zh-CN" w:bidi="ar-SA"/>
        </w:rPr>
      </w:pPr>
      <w:r>
        <w:rPr>
          <w:rFonts w:hint="eastAsia" w:ascii="Times New Roman" w:hAnsi="Times New Roman" w:eastAsia="楷体_GB2312" w:cs="楷体_GB2312"/>
          <w:color w:val="auto"/>
          <w:sz w:val="32"/>
          <w:szCs w:val="32"/>
          <w:u w:val="none"/>
          <w:lang w:val="en-US" w:eastAsia="zh-CN"/>
        </w:rPr>
        <w:t>（三）强化入场工具设备管理。</w:t>
      </w:r>
      <w:r>
        <w:rPr>
          <w:rFonts w:hint="eastAsia" w:ascii="Times New Roman" w:hAnsi="Times New Roman" w:cs="仿宋_GB2312"/>
          <w:color w:val="auto"/>
          <w:sz w:val="32"/>
          <w:szCs w:val="32"/>
          <w:u w:val="none"/>
          <w:lang w:val="en-US" w:eastAsia="zh-CN"/>
        </w:rPr>
        <w:t>展冀公司、宝春公司要强化施工区域内起重作业等高风险作业管控。一是要</w:t>
      </w:r>
      <w:r>
        <w:rPr>
          <w:rFonts w:hint="eastAsia" w:ascii="Times New Roman" w:hAnsi="Times New Roman" w:cs="仿宋_GB2312"/>
          <w:kern w:val="2"/>
          <w:sz w:val="32"/>
          <w:szCs w:val="32"/>
          <w:lang w:val="en-US" w:eastAsia="zh-CN" w:bidi="ar-SA"/>
        </w:rPr>
        <w:t>制定严格的机械设备及配套工具入场检查制度和流程表单。在作业过程中，随机抽取部分配套工具进行安全性能测试。建立设备维护档案，记录设备的维修、保养、检查情况。对于达到使用年限或存在安全隐患的设备及工具，</w:t>
      </w:r>
      <w:r>
        <w:rPr>
          <w:rFonts w:hint="eastAsia" w:cs="仿宋_GB2312"/>
          <w:kern w:val="2"/>
          <w:sz w:val="32"/>
          <w:szCs w:val="32"/>
          <w:lang w:val="en-US" w:eastAsia="zh-CN" w:bidi="ar-SA"/>
        </w:rPr>
        <w:t>要</w:t>
      </w:r>
      <w:r>
        <w:rPr>
          <w:rFonts w:hint="eastAsia" w:ascii="Times New Roman" w:hAnsi="Times New Roman" w:cs="仿宋_GB2312"/>
          <w:kern w:val="2"/>
          <w:sz w:val="32"/>
          <w:szCs w:val="32"/>
          <w:lang w:val="en-US" w:eastAsia="zh-CN" w:bidi="ar-SA"/>
        </w:rPr>
        <w:t>及时进行报废处理并更新。二是对起重等高风险作业的机械设备进行全面、系统、严格的统一管理，对高风险作业的各个环节要严格把控，作业前要开具作业票，并明确作业内容、作业人员，避免违章指挥起重作业的情况再次发生。</w:t>
      </w:r>
    </w:p>
    <w:p>
      <w:pPr>
        <w:keepNext w:val="0"/>
        <w:keepLines w:val="0"/>
        <w:pageBreakBefore w:val="0"/>
        <w:widowControl w:val="0"/>
        <w:numPr>
          <w:ilvl w:val="0"/>
          <w:numId w:val="0"/>
        </w:numPr>
        <w:kinsoku/>
        <w:wordWrap w:val="0"/>
        <w:overflowPunct/>
        <w:topLinePunct/>
        <w:autoSpaceDE/>
        <w:autoSpaceDN/>
        <w:bidi w:val="0"/>
        <w:adjustRightInd/>
        <w:snapToGrid/>
        <w:spacing w:beforeAutospacing="0" w:after="251" w:afterLines="80" w:line="560" w:lineRule="exact"/>
        <w:ind w:left="0" w:leftChars="0" w:right="0" w:rightChars="0" w:firstLine="838" w:firstLineChars="262"/>
        <w:jc w:val="both"/>
        <w:textAlignment w:val="auto"/>
        <w:rPr>
          <w:rFonts w:ascii="仿宋_GB2312" w:hAnsi="仿宋" w:eastAsia="仿宋_GB2312"/>
          <w:sz w:val="32"/>
          <w:szCs w:val="32"/>
        </w:rPr>
      </w:pPr>
      <w:r>
        <w:rPr>
          <w:rFonts w:hint="eastAsia" w:eastAsia="楷体_GB2312" w:cs="楷体_GB2312"/>
          <w:color w:val="auto"/>
          <w:sz w:val="32"/>
          <w:szCs w:val="32"/>
          <w:u w:val="none"/>
          <w:lang w:val="en-US" w:eastAsia="zh-CN"/>
        </w:rPr>
        <w:t>（四）完善企业安全管理体系建设。</w:t>
      </w:r>
      <w:r>
        <w:rPr>
          <w:rFonts w:hint="eastAsia" w:ascii="Times New Roman" w:hAnsi="Times New Roman" w:cs="仿宋_GB2312"/>
          <w:kern w:val="2"/>
          <w:sz w:val="32"/>
          <w:szCs w:val="32"/>
          <w:lang w:val="en-US" w:eastAsia="zh-CN" w:bidi="ar-SA"/>
        </w:rPr>
        <w:t>北排装备公司需要深刻</w:t>
      </w:r>
      <w:r>
        <w:rPr>
          <w:rFonts w:hint="eastAsia" w:cs="仿宋_GB2312"/>
          <w:kern w:val="2"/>
          <w:sz w:val="32"/>
          <w:szCs w:val="32"/>
          <w:lang w:val="en-US" w:eastAsia="zh-CN" w:bidi="ar-SA"/>
        </w:rPr>
        <w:t>领会</w:t>
      </w:r>
      <w:r>
        <w:rPr>
          <w:rFonts w:hint="eastAsia" w:ascii="Times New Roman" w:hAnsi="Times New Roman" w:cs="仿宋_GB2312"/>
          <w:kern w:val="2"/>
          <w:sz w:val="32"/>
          <w:szCs w:val="32"/>
          <w:lang w:val="en-US" w:eastAsia="zh-CN" w:bidi="ar-SA"/>
        </w:rPr>
        <w:t>安全生产治本攻坚三年行动精神内涵，提升企业安全生产能力。要全面排查企业在安全生产方面存在的薄弱环节</w:t>
      </w:r>
      <w:r>
        <w:rPr>
          <w:rFonts w:hint="eastAsia" w:cs="仿宋_GB2312"/>
          <w:kern w:val="2"/>
          <w:sz w:val="32"/>
          <w:szCs w:val="32"/>
          <w:lang w:val="en-US" w:eastAsia="zh-CN" w:bidi="ar-SA"/>
        </w:rPr>
        <w:t>，</w:t>
      </w:r>
      <w:r>
        <w:rPr>
          <w:rFonts w:hint="eastAsia" w:ascii="Times New Roman" w:hAnsi="Times New Roman" w:cs="仿宋_GB2312"/>
          <w:kern w:val="2"/>
          <w:sz w:val="32"/>
          <w:szCs w:val="32"/>
          <w:lang w:val="en-US" w:eastAsia="zh-CN" w:bidi="ar-SA"/>
        </w:rPr>
        <w:t>对于自查过程中发现的问题，</w:t>
      </w:r>
      <w:r>
        <w:rPr>
          <w:rFonts w:hint="eastAsia" w:cs="仿宋_GB2312"/>
          <w:kern w:val="2"/>
          <w:sz w:val="32"/>
          <w:szCs w:val="32"/>
          <w:lang w:val="en-US" w:eastAsia="zh-CN" w:bidi="ar-SA"/>
        </w:rPr>
        <w:t>将责任</w:t>
      </w:r>
      <w:r>
        <w:rPr>
          <w:rFonts w:hint="eastAsia" w:ascii="Times New Roman" w:hAnsi="Times New Roman" w:cs="仿宋_GB2312"/>
          <w:kern w:val="2"/>
          <w:sz w:val="32"/>
          <w:szCs w:val="32"/>
          <w:lang w:val="en-US" w:eastAsia="zh-CN" w:bidi="ar-SA"/>
        </w:rPr>
        <w:t>明确到人</w:t>
      </w:r>
      <w:r>
        <w:rPr>
          <w:rFonts w:hint="eastAsia" w:cs="仿宋_GB2312"/>
          <w:kern w:val="2"/>
          <w:sz w:val="32"/>
          <w:szCs w:val="32"/>
          <w:lang w:val="en-US" w:eastAsia="zh-CN" w:bidi="ar-SA"/>
        </w:rPr>
        <w:t>，</w:t>
      </w:r>
      <w:r>
        <w:rPr>
          <w:rFonts w:hint="eastAsia" w:ascii="Times New Roman" w:hAnsi="Times New Roman" w:cs="仿宋_GB2312"/>
          <w:kern w:val="2"/>
          <w:sz w:val="32"/>
          <w:szCs w:val="32"/>
          <w:lang w:val="en-US" w:eastAsia="zh-CN" w:bidi="ar-SA"/>
        </w:rPr>
        <w:t>依据企业</w:t>
      </w:r>
      <w:bookmarkStart w:id="1" w:name="_GoBack"/>
      <w:bookmarkEnd w:id="1"/>
      <w:r>
        <w:rPr>
          <w:rFonts w:hint="eastAsia" w:ascii="Times New Roman" w:hAnsi="Times New Roman" w:cs="仿宋_GB2312"/>
          <w:kern w:val="2"/>
          <w:sz w:val="32"/>
          <w:szCs w:val="32"/>
          <w:lang w:val="en-US" w:eastAsia="zh-CN" w:bidi="ar-SA"/>
        </w:rPr>
        <w:t>内部管理规定对相关人员做出处理</w:t>
      </w:r>
      <w:r>
        <w:rPr>
          <w:rFonts w:hint="eastAsia" w:cs="仿宋_GB2312"/>
          <w:kern w:val="2"/>
          <w:sz w:val="32"/>
          <w:szCs w:val="32"/>
          <w:lang w:val="en-US" w:eastAsia="zh-CN" w:bidi="ar-SA"/>
        </w:rPr>
        <w:t>，并</w:t>
      </w:r>
      <w:r>
        <w:rPr>
          <w:rFonts w:hint="eastAsia" w:ascii="Times New Roman" w:hAnsi="Times New Roman" w:cs="仿宋_GB2312"/>
          <w:kern w:val="2"/>
          <w:sz w:val="32"/>
          <w:szCs w:val="32"/>
          <w:lang w:val="en-US" w:eastAsia="zh-CN" w:bidi="ar-SA"/>
        </w:rPr>
        <w:t>将处理结果</w:t>
      </w:r>
      <w:r>
        <w:rPr>
          <w:rFonts w:hint="eastAsia" w:cs="仿宋_GB2312"/>
          <w:kern w:val="2"/>
          <w:sz w:val="32"/>
          <w:szCs w:val="32"/>
          <w:lang w:val="en-US" w:eastAsia="zh-CN" w:bidi="ar-SA"/>
        </w:rPr>
        <w:t>报</w:t>
      </w:r>
      <w:r>
        <w:rPr>
          <w:rFonts w:hint="eastAsia" w:ascii="Times New Roman" w:hAnsi="Times New Roman" w:cs="仿宋_GB2312"/>
          <w:kern w:val="2"/>
          <w:sz w:val="32"/>
          <w:szCs w:val="32"/>
          <w:lang w:val="en-US" w:eastAsia="zh-CN" w:bidi="ar-SA"/>
        </w:rPr>
        <w:t>事故调查组。</w:t>
      </w:r>
    </w:p>
    <w:p>
      <w:pPr>
        <w:keepNext w:val="0"/>
        <w:keepLines w:val="0"/>
        <w:pageBreakBefore w:val="0"/>
        <w:widowControl/>
        <w:kinsoku/>
        <w:wordWrap/>
        <w:overflowPunct/>
        <w:topLinePunct w:val="0"/>
        <w:autoSpaceDE/>
        <w:autoSpaceDN/>
        <w:bidi w:val="0"/>
        <w:adjustRightInd/>
        <w:snapToGrid/>
        <w:spacing w:line="360" w:lineRule="exact"/>
        <w:ind w:right="640" w:firstLine="160" w:firstLineChars="50"/>
        <w:jc w:val="left"/>
        <w:textAlignment w:val="auto"/>
        <w:rPr>
          <w:rFonts w:ascii="仿宋" w:hAnsi="仿宋" w:eastAsia="仿宋"/>
          <w:sz w:val="32"/>
          <w:szCs w:val="32"/>
        </w:rPr>
      </w:pPr>
      <w:r>
        <w:rPr>
          <w:rFonts w:ascii="仿宋" w:hAnsi="仿宋" w:eastAsia="仿宋"/>
          <w:sz w:val="32"/>
          <w:szCs w:val="32"/>
          <w:lang w:bidi="ta-IN"/>
        </w:rPr>
        <mc:AlternateContent>
          <mc:Choice Requires="wps">
            <w:drawing>
              <wp:anchor distT="0" distB="0" distL="114300" distR="114300" simplePos="0" relativeHeight="251675648" behindDoc="0" locked="0" layoutInCell="1" allowOverlap="1">
                <wp:simplePos x="0" y="0"/>
                <wp:positionH relativeFrom="column">
                  <wp:posOffset>0</wp:posOffset>
                </wp:positionH>
                <wp:positionV relativeFrom="paragraph">
                  <wp:posOffset>0</wp:posOffset>
                </wp:positionV>
                <wp:extent cx="5544185" cy="0"/>
                <wp:effectExtent l="0" t="6350" r="0" b="6350"/>
                <wp:wrapNone/>
                <wp:docPr id="22" name="直线 8"/>
                <wp:cNvGraphicFramePr/>
                <a:graphic xmlns:a="http://schemas.openxmlformats.org/drawingml/2006/main">
                  <a:graphicData uri="http://schemas.microsoft.com/office/word/2010/wordprocessingShape">
                    <wps:wsp>
                      <wps:cNvCnPr/>
                      <wps:spPr>
                        <a:xfrm>
                          <a:off x="0" y="0"/>
                          <a:ext cx="5544185" cy="0"/>
                        </a:xfrm>
                        <a:prstGeom prst="line">
                          <a:avLst/>
                        </a:prstGeom>
                        <a:ln w="12700" cap="flat" cmpd="sng">
                          <a:solidFill>
                            <a:srgbClr val="000000"/>
                          </a:solidFill>
                          <a:prstDash val="solid"/>
                          <a:headEnd type="none" w="med" len="med"/>
                          <a:tailEnd type="none" w="med" len="med"/>
                        </a:ln>
                        <a:effectLst/>
                      </wps:spPr>
                      <wps:bodyPr upright="1"/>
                    </wps:wsp>
                  </a:graphicData>
                </a:graphic>
              </wp:anchor>
            </w:drawing>
          </mc:Choice>
          <mc:Fallback>
            <w:pict>
              <v:line id="直线 8" o:spid="_x0000_s1026" o:spt="20" style="position:absolute;left:0pt;margin-left:0pt;margin-top:0pt;height:0pt;width:436.55pt;z-index:251675648;mso-width-relative:page;mso-height-relative:page;" filled="f" stroked="t" coordsize="21600,21600" o:gfxdata="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HMz&#10;z63TAAAAAgEAAA8AAAAAAAAAAQAgAAAAIgAAAGRycy9kb3ducmV2LnhtbFBLAQIUABQAAAAIAIdO&#10;4kByZWYf7wEAAOsDAAAOAAAAAAAAAAEAIAAAACIBAABkcnMvZTJvRG9jLnhtbFBLBQYAAAAABgAG&#10;AFkBAACDBQAAAAA=&#10;">
                <v:fill on="f" focussize="0,0"/>
                <v:stroke weight="1pt" color="#000000" joinstyle="round"/>
                <v:imagedata o:title=""/>
                <o:lock v:ext="edit" aspectratio="f"/>
              </v:line>
            </w:pict>
          </mc:Fallback>
        </mc:AlternateContent>
      </w:r>
      <w:r>
        <w:rPr>
          <w:rFonts w:hint="eastAsia" w:ascii="仿宋" w:hAnsi="仿宋" w:eastAsia="仿宋"/>
          <w:sz w:val="32"/>
          <w:szCs w:val="32"/>
        </w:rPr>
        <w:t>朝阳区</w:t>
      </w:r>
      <w:r>
        <w:rPr>
          <w:rFonts w:hint="eastAsia" w:ascii="仿宋" w:hAnsi="仿宋" w:eastAsia="仿宋"/>
          <w:sz w:val="32"/>
          <w:szCs w:val="32"/>
          <w:lang w:eastAsia="zh-CN"/>
        </w:rPr>
        <w:t>应急</w:t>
      </w:r>
      <w:r>
        <w:rPr>
          <w:rFonts w:hint="eastAsia" w:ascii="仿宋" w:hAnsi="仿宋" w:eastAsia="仿宋"/>
          <w:sz w:val="32"/>
          <w:szCs w:val="32"/>
        </w:rPr>
        <w:t xml:space="preserve">管理局    </w:t>
      </w:r>
      <w:r>
        <w:rPr>
          <w:rFonts w:hint="eastAsia" w:ascii="仿宋" w:hAnsi="仿宋" w:eastAsia="仿宋"/>
          <w:sz w:val="32"/>
          <w:szCs w:val="32"/>
          <w:lang w:val="en-US" w:eastAsia="zh-CN"/>
        </w:rPr>
        <w:t xml:space="preserve">          </w:t>
      </w:r>
      <w:r>
        <w:rPr>
          <w:rFonts w:hint="eastAsia" w:ascii="仿宋" w:hAnsi="仿宋" w:eastAsia="仿宋"/>
          <w:sz w:val="32"/>
          <w:szCs w:val="32"/>
        </w:rPr>
        <w:t>202</w:t>
      </w:r>
      <w:r>
        <w:rPr>
          <w:rFonts w:hint="eastAsia" w:ascii="仿宋" w:hAnsi="仿宋" w:eastAsia="仿宋"/>
          <w:sz w:val="32"/>
          <w:szCs w:val="32"/>
          <w:lang w:val="en-US" w:eastAsia="zh-CN"/>
        </w:rPr>
        <w:t>4</w:t>
      </w:r>
      <w:r>
        <w:rPr>
          <w:rFonts w:hint="eastAsia" w:ascii="仿宋" w:hAnsi="仿宋" w:eastAsia="仿宋"/>
          <w:sz w:val="32"/>
          <w:szCs w:val="32"/>
        </w:rPr>
        <w:t>年</w:t>
      </w:r>
      <w:r>
        <w:rPr>
          <w:rFonts w:hint="eastAsia" w:ascii="仿宋" w:hAnsi="仿宋" w:eastAsia="仿宋"/>
          <w:sz w:val="32"/>
          <w:szCs w:val="32"/>
          <w:lang w:val="en-US" w:eastAsia="zh-CN"/>
        </w:rPr>
        <w:t>12</w:t>
      </w:r>
      <w:r>
        <w:rPr>
          <w:rFonts w:hint="eastAsia" w:ascii="仿宋" w:hAnsi="仿宋" w:eastAsia="仿宋"/>
          <w:sz w:val="32"/>
          <w:szCs w:val="32"/>
        </w:rPr>
        <w:t>月</w:t>
      </w:r>
      <w:r>
        <w:rPr>
          <w:rFonts w:hint="eastAsia" w:ascii="仿宋" w:hAnsi="仿宋" w:eastAsia="仿宋"/>
          <w:sz w:val="32"/>
          <w:szCs w:val="32"/>
          <w:lang w:val="en-US" w:eastAsia="zh-CN"/>
        </w:rPr>
        <w:t>31</w:t>
      </w:r>
      <w:r>
        <w:rPr>
          <w:rFonts w:hint="eastAsia" w:ascii="仿宋" w:hAnsi="仿宋" w:eastAsia="仿宋"/>
          <w:sz w:val="32"/>
          <w:szCs w:val="32"/>
        </w:rPr>
        <w:t>日印发</w:t>
      </w:r>
    </w:p>
    <w:p>
      <w:pPr>
        <w:keepNext w:val="0"/>
        <w:keepLines w:val="0"/>
        <w:pageBreakBefore w:val="0"/>
        <w:widowControl/>
        <w:kinsoku/>
        <w:wordWrap/>
        <w:overflowPunct/>
        <w:topLinePunct w:val="0"/>
        <w:autoSpaceDE/>
        <w:autoSpaceDN/>
        <w:bidi w:val="0"/>
        <w:adjustRightInd/>
        <w:snapToGrid/>
        <w:spacing w:line="360" w:lineRule="exact"/>
        <w:ind w:right="641"/>
        <w:textAlignment w:val="auto"/>
        <w:rPr>
          <w:rFonts w:hint="default"/>
          <w:lang w:val="en-US" w:eastAsia="zh-CN"/>
        </w:rPr>
      </w:pPr>
      <w:r>
        <w:rPr>
          <w:rFonts w:ascii="仿宋" w:hAnsi="仿宋" w:eastAsia="仿宋"/>
          <w:sz w:val="18"/>
          <w:szCs w:val="18"/>
          <w:lang w:bidi="ta-IN"/>
        </w:rPr>
        <mc:AlternateContent>
          <mc:Choice Requires="wps">
            <w:drawing>
              <wp:anchor distT="0" distB="0" distL="114300" distR="114300" simplePos="0" relativeHeight="251676672" behindDoc="0" locked="0" layoutInCell="1" allowOverlap="1">
                <wp:simplePos x="0" y="0"/>
                <wp:positionH relativeFrom="column">
                  <wp:posOffset>0</wp:posOffset>
                </wp:positionH>
                <wp:positionV relativeFrom="paragraph">
                  <wp:posOffset>0</wp:posOffset>
                </wp:positionV>
                <wp:extent cx="5544185" cy="0"/>
                <wp:effectExtent l="0" t="6350" r="0" b="6350"/>
                <wp:wrapNone/>
                <wp:docPr id="23" name="直线 9"/>
                <wp:cNvGraphicFramePr/>
                <a:graphic xmlns:a="http://schemas.openxmlformats.org/drawingml/2006/main">
                  <a:graphicData uri="http://schemas.microsoft.com/office/word/2010/wordprocessingShape">
                    <wps:wsp>
                      <wps:cNvCnPr/>
                      <wps:spPr>
                        <a:xfrm>
                          <a:off x="0" y="0"/>
                          <a:ext cx="5544185" cy="0"/>
                        </a:xfrm>
                        <a:prstGeom prst="line">
                          <a:avLst/>
                        </a:prstGeom>
                        <a:ln w="12700" cap="flat" cmpd="sng">
                          <a:solidFill>
                            <a:srgbClr val="000000"/>
                          </a:solidFill>
                          <a:prstDash val="solid"/>
                          <a:headEnd type="none" w="med" len="med"/>
                          <a:tailEnd type="none" w="med" len="med"/>
                        </a:ln>
                        <a:effectLst/>
                      </wps:spPr>
                      <wps:bodyPr upright="1"/>
                    </wps:wsp>
                  </a:graphicData>
                </a:graphic>
              </wp:anchor>
            </w:drawing>
          </mc:Choice>
          <mc:Fallback>
            <w:pict>
              <v:line id="直线 9" o:spid="_x0000_s1026" o:spt="20" style="position:absolute;left:0pt;margin-left:0pt;margin-top:0pt;height:0pt;width:436.55pt;z-index:251676672;mso-width-relative:page;mso-height-relative:page;" filled="f" stroked="t" coordsize="21600,21600" o:gfxdata="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HMz&#10;z63TAAAAAgEAAA8AAAAAAAAAAQAgAAAAIgAAAGRycy9kb3ducmV2LnhtbFBLAQIUABQAAAAIAIdO&#10;4kD8j+El7wEAAOsDAAAOAAAAAAAAAAEAIAAAACIBAABkcnMvZTJvRG9jLnhtbFBLBQYAAAAABgAG&#10;AFkBAACDBQAAAAA=&#10;">
                <v:fill on="f" focussize="0,0"/>
                <v:stroke weight="1pt" color="#000000" joinstyle="round"/>
                <v:imagedata o:title=""/>
                <o:lock v:ext="edit" aspectratio="f"/>
              </v:line>
            </w:pict>
          </mc:Fallback>
        </mc:AlternateContent>
      </w:r>
    </w:p>
    <w:sectPr>
      <w:footerReference r:id="rId4" w:type="default"/>
      <w:footnotePr>
        <w:numFmt w:val="decimal"/>
      </w:footnotePr>
      <w:pgSz w:w="11906" w:h="16838"/>
      <w:pgMar w:top="2098" w:right="1474" w:bottom="1984" w:left="1587" w:header="851" w:footer="1417" w:gutter="0"/>
      <w:pgNumType w:fmt="numberInDash" w:start="4"/>
      <w:cols w:space="0" w:num="1"/>
      <w:rtlGutter w:val="0"/>
      <w:docGrid w:type="linesAndChar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panose1 w:val="02010609030101010101"/>
    <w:charset w:val="86"/>
    <w:family w:val="modern"/>
    <w:pitch w:val="default"/>
    <w:sig w:usb0="00000001" w:usb1="080E0000" w:usb2="00000000" w:usb3="00000000" w:csb0="00040000" w:csb1="00000000"/>
  </w:font>
  <w:font w:name="方正小标宋简体">
    <w:panose1 w:val="03000509000000000000"/>
    <w:charset w:val="86"/>
    <w:family w:val="script"/>
    <w:pitch w:val="default"/>
    <w:sig w:usb0="00000001" w:usb1="080E0000" w:usb2="00000000" w:usb3="00000000" w:csb0="00040000" w:csb1="00000000"/>
  </w:font>
  <w:font w:name="楷体_GB2312">
    <w:panose1 w:val="02010609030101010101"/>
    <w:charset w:val="86"/>
    <w:family w:val="modern"/>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snapToGrid w:val="0"/>
                            <w:rPr>
                              <w:sz w:val="18"/>
                            </w:rPr>
                          </w:pPr>
                          <w:r>
                            <w:rPr>
                              <w:rFonts w:hint="eastAsia" w:asciiTheme="minorEastAsia" w:hAnsiTheme="minorEastAsia" w:eastAsiaTheme="minorEastAsia" w:cstheme="minorEastAsia"/>
                              <w:sz w:val="28"/>
                              <w:szCs w:val="28"/>
                            </w:rPr>
                            <w:fldChar w:fldCharType="begin"/>
                          </w:r>
                          <w:r>
                            <w:rPr>
                              <w:rFonts w:hint="eastAsia" w:asciiTheme="minorEastAsia" w:hAnsiTheme="minorEastAsia" w:eastAsiaTheme="minorEastAsia" w:cstheme="minorEastAsia"/>
                              <w:sz w:val="28"/>
                              <w:szCs w:val="28"/>
                            </w:rPr>
                            <w:instrText xml:space="preserve"> PAGE  \* MERGEFORMAT </w:instrText>
                          </w:r>
                          <w:r>
                            <w:rPr>
                              <w:rFonts w:hint="eastAsia" w:asciiTheme="minorEastAsia" w:hAnsiTheme="minorEastAsia" w:eastAsiaTheme="minorEastAsia" w:cstheme="minorEastAsia"/>
                              <w:sz w:val="28"/>
                              <w:szCs w:val="28"/>
                            </w:rPr>
                            <w:fldChar w:fldCharType="separate"/>
                          </w:r>
                          <w:r>
                            <w:rPr>
                              <w:rFonts w:hint="eastAsia" w:asciiTheme="minorEastAsia" w:hAnsiTheme="minorEastAsia" w:eastAsiaTheme="minorEastAsia" w:cstheme="minorEastAsia"/>
                              <w:sz w:val="28"/>
                              <w:szCs w:val="28"/>
                            </w:rPr>
                            <w:t>4</w:t>
                          </w:r>
                          <w:r>
                            <w:rPr>
                              <w:rFonts w:hint="eastAsia" w:asciiTheme="minorEastAsia" w:hAnsiTheme="minorEastAsia" w:eastAsiaTheme="minorEastAsia" w:cstheme="minorEastAsia"/>
                              <w:sz w:val="28"/>
                              <w:szCs w:val="28"/>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LNJWO7QAAAABQEAAA8AAAAAAAAAAQAgAAAAIgAAAGRycy9kb3ducmV2LnhtbFBL&#10;AQIUABQAAAAIAIdO4kDajL89NwIAAG8EAAAOAAAAAAAAAAEAIAAAAB8BAABkcnMvZTJvRG9jLnht&#10;bFBLBQYAAAAABgAGAFkBAADIBQAAAAA=&#10;">
              <v:fill on="f" focussize="0,0"/>
              <v:stroke on="f" weight="0.5pt"/>
              <v:imagedata o:title=""/>
              <o:lock v:ext="edit" aspectratio="f"/>
              <v:textbox inset="0mm,0mm,0mm,0mm" style="mso-fit-shape-to-text:t;">
                <w:txbxContent>
                  <w:p>
                    <w:pPr>
                      <w:snapToGrid w:val="0"/>
                      <w:rPr>
                        <w:sz w:val="18"/>
                      </w:rPr>
                    </w:pPr>
                    <w:r>
                      <w:rPr>
                        <w:rFonts w:hint="eastAsia" w:asciiTheme="minorEastAsia" w:hAnsiTheme="minorEastAsia" w:eastAsiaTheme="minorEastAsia" w:cstheme="minorEastAsia"/>
                        <w:sz w:val="28"/>
                        <w:szCs w:val="28"/>
                      </w:rPr>
                      <w:fldChar w:fldCharType="begin"/>
                    </w:r>
                    <w:r>
                      <w:rPr>
                        <w:rFonts w:hint="eastAsia" w:asciiTheme="minorEastAsia" w:hAnsiTheme="minorEastAsia" w:eastAsiaTheme="minorEastAsia" w:cstheme="minorEastAsia"/>
                        <w:sz w:val="28"/>
                        <w:szCs w:val="28"/>
                      </w:rPr>
                      <w:instrText xml:space="preserve"> PAGE  \* MERGEFORMAT </w:instrText>
                    </w:r>
                    <w:r>
                      <w:rPr>
                        <w:rFonts w:hint="eastAsia" w:asciiTheme="minorEastAsia" w:hAnsiTheme="minorEastAsia" w:eastAsiaTheme="minorEastAsia" w:cstheme="minorEastAsia"/>
                        <w:sz w:val="28"/>
                        <w:szCs w:val="28"/>
                      </w:rPr>
                      <w:fldChar w:fldCharType="separate"/>
                    </w:r>
                    <w:r>
                      <w:rPr>
                        <w:rFonts w:hint="eastAsia" w:asciiTheme="minorEastAsia" w:hAnsiTheme="minorEastAsia" w:eastAsiaTheme="minorEastAsia" w:cstheme="minorEastAsia"/>
                        <w:sz w:val="28"/>
                        <w:szCs w:val="28"/>
                      </w:rPr>
                      <w:t>4</w:t>
                    </w:r>
                    <w:r>
                      <w:rPr>
                        <w:rFonts w:hint="eastAsia" w:asciiTheme="minorEastAsia" w:hAnsiTheme="minorEastAsia" w:eastAsiaTheme="minorEastAsia" w:cstheme="minorEastAsia"/>
                        <w:sz w:val="28"/>
                        <w:szCs w:val="28"/>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20">
    <w:p>
      <w:r>
        <w:separator/>
      </w:r>
    </w:p>
  </w:footnote>
  <w:footnote w:type="continuationSeparator" w:id="21">
    <w:p>
      <w:r>
        <w:continuationSeparator/>
      </w:r>
    </w:p>
  </w:footnote>
  <w:footnote w:id="0">
    <w:p>
      <w:pPr>
        <w:pStyle w:val="10"/>
        <w:snapToGrid w:val="0"/>
        <w:rPr>
          <w:rFonts w:hint="eastAsia" w:asciiTheme="minorEastAsia" w:hAnsiTheme="minorEastAsia" w:eastAsiaTheme="minorEastAsia" w:cstheme="minorEastAsia"/>
          <w:i w:val="0"/>
          <w:caps w:val="0"/>
          <w:color w:val="auto"/>
          <w:spacing w:val="0"/>
          <w:sz w:val="18"/>
          <w:szCs w:val="18"/>
          <w:shd w:val="clear" w:fill="FFFFFF"/>
          <w:lang w:val="en-US" w:eastAsia="zh-CN"/>
        </w:rPr>
      </w:pPr>
      <w:r>
        <w:rPr>
          <w:rFonts w:hint="eastAsia" w:asciiTheme="minorEastAsia" w:hAnsiTheme="minorEastAsia" w:eastAsiaTheme="minorEastAsia" w:cstheme="minorEastAsia"/>
          <w:i w:val="0"/>
          <w:caps w:val="0"/>
          <w:color w:val="auto"/>
          <w:spacing w:val="0"/>
          <w:sz w:val="18"/>
          <w:szCs w:val="18"/>
          <w:shd w:val="clear" w:fill="FFFFFF"/>
          <w:lang w:val="en-US" w:eastAsia="zh-CN"/>
        </w:rPr>
        <w:t>[</w:t>
      </w:r>
      <w:r>
        <w:rPr>
          <w:rFonts w:hint="eastAsia" w:asciiTheme="minorEastAsia" w:hAnsiTheme="minorEastAsia" w:eastAsiaTheme="minorEastAsia" w:cstheme="minorEastAsia"/>
          <w:i w:val="0"/>
          <w:caps w:val="0"/>
          <w:color w:val="auto"/>
          <w:spacing w:val="0"/>
          <w:sz w:val="18"/>
          <w:szCs w:val="18"/>
          <w:shd w:val="clear" w:fill="FFFFFF"/>
          <w:lang w:val="en-US" w:eastAsia="zh-CN"/>
        </w:rPr>
        <w:footnoteRef/>
      </w:r>
      <w:r>
        <w:rPr>
          <w:rFonts w:hint="eastAsia" w:asciiTheme="minorEastAsia" w:hAnsiTheme="minorEastAsia" w:eastAsiaTheme="minorEastAsia" w:cstheme="minorEastAsia"/>
          <w:i w:val="0"/>
          <w:caps w:val="0"/>
          <w:color w:val="auto"/>
          <w:spacing w:val="0"/>
          <w:sz w:val="18"/>
          <w:szCs w:val="18"/>
          <w:shd w:val="clear" w:fill="FFFFFF"/>
          <w:lang w:val="en-US" w:eastAsia="zh-CN"/>
        </w:rPr>
        <w:t>] 行政区划管理条例（中华人民共和国国务院令 第704号）第四条：国务院民政部门负责全国行政区划的具体管理工作。国务院其他有关部门按照各自职责做好全国行政区划相关的管理工作。县级以上地方人民政府民政部门负责本行政区域行政区划的具体管理工作。县级以上地方人民政府其他有关部门按照各自职责做好本行政区域行政区划相关的管理工作。</w:t>
      </w:r>
    </w:p>
    <w:p>
      <w:pPr>
        <w:pStyle w:val="10"/>
        <w:snapToGrid w:val="0"/>
        <w:rPr>
          <w:rFonts w:hint="eastAsia" w:eastAsia="仿宋_GB2312"/>
          <w:lang w:eastAsia="zh-CN"/>
        </w:rPr>
      </w:pPr>
    </w:p>
    <w:p>
      <w:pPr>
        <w:pStyle w:val="10"/>
        <w:snapToGrid w:val="0"/>
      </w:pPr>
    </w:p>
  </w:footnote>
  <w:footnote w:id="1">
    <w:p>
      <w:pPr>
        <w:pStyle w:val="10"/>
        <w:snapToGrid w:val="0"/>
      </w:pPr>
      <w:r>
        <w:rPr>
          <w:rFonts w:hint="eastAsia" w:asciiTheme="minorEastAsia" w:hAnsiTheme="minorEastAsia" w:eastAsiaTheme="minorEastAsia" w:cstheme="minorEastAsia"/>
          <w:i w:val="0"/>
          <w:caps w:val="0"/>
          <w:color w:val="auto"/>
          <w:spacing w:val="0"/>
          <w:sz w:val="18"/>
          <w:szCs w:val="18"/>
          <w:shd w:val="clear" w:fill="FFFFFF"/>
        </w:rPr>
        <w:t>[</w:t>
      </w:r>
      <w:r>
        <w:rPr>
          <w:rFonts w:hint="eastAsia" w:asciiTheme="minorEastAsia" w:hAnsiTheme="minorEastAsia" w:eastAsiaTheme="minorEastAsia" w:cstheme="minorEastAsia"/>
          <w:i w:val="0"/>
          <w:caps w:val="0"/>
          <w:color w:val="auto"/>
          <w:spacing w:val="0"/>
          <w:sz w:val="18"/>
          <w:szCs w:val="18"/>
          <w:shd w:val="clear" w:fill="FFFFFF"/>
        </w:rPr>
        <w:footnoteRef/>
      </w:r>
      <w:r>
        <w:rPr>
          <w:rFonts w:hint="eastAsia" w:asciiTheme="minorEastAsia" w:hAnsiTheme="minorEastAsia" w:eastAsiaTheme="minorEastAsia" w:cstheme="minorEastAsia"/>
          <w:i w:val="0"/>
          <w:caps w:val="0"/>
          <w:color w:val="auto"/>
          <w:spacing w:val="0"/>
          <w:sz w:val="18"/>
          <w:szCs w:val="18"/>
          <w:shd w:val="clear" w:fill="FFFFFF"/>
        </w:rPr>
        <w:t xml:space="preserve">] </w:t>
      </w:r>
      <w:r>
        <w:rPr>
          <w:rFonts w:hint="eastAsia" w:asciiTheme="minorEastAsia" w:hAnsiTheme="minorEastAsia" w:eastAsiaTheme="minorEastAsia" w:cstheme="minorEastAsia"/>
          <w:i w:val="0"/>
          <w:caps w:val="0"/>
          <w:color w:val="auto"/>
          <w:spacing w:val="0"/>
          <w:sz w:val="18"/>
          <w:szCs w:val="18"/>
          <w:shd w:val="clear" w:fill="FFFFFF"/>
          <w:lang w:eastAsia="zh-CN"/>
        </w:rPr>
        <w:t>《</w:t>
      </w:r>
      <w:r>
        <w:rPr>
          <w:rFonts w:hint="eastAsia" w:asciiTheme="minorEastAsia" w:hAnsiTheme="minorEastAsia" w:eastAsiaTheme="minorEastAsia" w:cstheme="minorEastAsia"/>
          <w:i w:val="0"/>
          <w:caps w:val="0"/>
          <w:color w:val="auto"/>
          <w:spacing w:val="0"/>
          <w:sz w:val="18"/>
          <w:szCs w:val="18"/>
          <w:shd w:val="clear" w:fill="FFFFFF"/>
          <w:lang w:val="en-US" w:eastAsia="zh-CN"/>
        </w:rPr>
        <w:t>编织吊索安全性第1部分：一般用途合成纤维扁平吊装带</w:t>
      </w:r>
      <w:r>
        <w:rPr>
          <w:rFonts w:hint="eastAsia" w:asciiTheme="minorEastAsia" w:hAnsiTheme="minorEastAsia" w:eastAsiaTheme="minorEastAsia" w:cstheme="minorEastAsia"/>
          <w:i w:val="0"/>
          <w:caps w:val="0"/>
          <w:color w:val="auto"/>
          <w:spacing w:val="0"/>
          <w:sz w:val="18"/>
          <w:szCs w:val="18"/>
          <w:shd w:val="clear" w:fill="FFFFFF"/>
          <w:lang w:eastAsia="zh-CN"/>
        </w:rPr>
        <w:t>》（</w:t>
      </w:r>
      <w:r>
        <w:rPr>
          <w:rFonts w:hint="eastAsia" w:asciiTheme="minorEastAsia" w:hAnsiTheme="minorEastAsia" w:eastAsiaTheme="minorEastAsia" w:cstheme="minorEastAsia"/>
          <w:i w:val="0"/>
          <w:caps w:val="0"/>
          <w:color w:val="auto"/>
          <w:spacing w:val="0"/>
          <w:sz w:val="18"/>
          <w:szCs w:val="18"/>
          <w:shd w:val="clear" w:fill="FFFFFF"/>
          <w:lang w:val="en-US" w:eastAsia="zh-CN"/>
        </w:rPr>
        <w:t>JB/T 8521.1—2007</w:t>
      </w:r>
      <w:r>
        <w:rPr>
          <w:rFonts w:hint="eastAsia" w:asciiTheme="minorEastAsia" w:hAnsiTheme="minorEastAsia" w:eastAsiaTheme="minorEastAsia" w:cstheme="minorEastAsia"/>
          <w:i w:val="0"/>
          <w:caps w:val="0"/>
          <w:color w:val="auto"/>
          <w:spacing w:val="0"/>
          <w:sz w:val="18"/>
          <w:szCs w:val="18"/>
          <w:shd w:val="clear" w:fill="FFFFFF"/>
          <w:lang w:eastAsia="zh-CN"/>
        </w:rPr>
        <w:t>）</w:t>
      </w:r>
      <w:r>
        <w:rPr>
          <w:rFonts w:hint="eastAsia" w:asciiTheme="minorEastAsia" w:hAnsiTheme="minorEastAsia" w:eastAsiaTheme="minorEastAsia" w:cstheme="minorEastAsia"/>
          <w:i w:val="0"/>
          <w:caps w:val="0"/>
          <w:color w:val="auto"/>
          <w:spacing w:val="0"/>
          <w:sz w:val="18"/>
          <w:szCs w:val="18"/>
          <w:shd w:val="clear" w:fill="FFFFFF"/>
          <w:lang w:val="en-US" w:eastAsia="zh-CN"/>
        </w:rPr>
        <w:t>D.2.3</w:t>
      </w:r>
      <w:r>
        <w:rPr>
          <w:rFonts w:hint="eastAsia" w:asciiTheme="minorEastAsia" w:hAnsiTheme="minorEastAsia" w:eastAsiaTheme="minorEastAsia" w:cstheme="minorEastAsia"/>
          <w:i w:val="0"/>
          <w:caps w:val="0"/>
          <w:color w:val="auto"/>
          <w:spacing w:val="0"/>
          <w:sz w:val="18"/>
          <w:szCs w:val="18"/>
          <w:shd w:val="clear" w:fill="FFFFFF"/>
          <w:lang w:eastAsia="zh-CN"/>
        </w:rPr>
        <w:t>：</w:t>
      </w:r>
      <w:r>
        <w:rPr>
          <w:rFonts w:hint="eastAsia" w:asciiTheme="minorEastAsia" w:hAnsiTheme="minorEastAsia" w:eastAsiaTheme="minorEastAsia" w:cstheme="minorEastAsia"/>
          <w:i w:val="0"/>
          <w:caps w:val="0"/>
          <w:color w:val="auto"/>
          <w:spacing w:val="0"/>
          <w:sz w:val="18"/>
          <w:szCs w:val="18"/>
          <w:shd w:val="clear" w:fill="FFFFFF"/>
          <w:lang w:val="en-US" w:eastAsia="zh-CN"/>
        </w:rPr>
        <w:t>吊装带使用期间，应经常检查吊装带是否有缺陷或损伤，包括被污垢掩盖的损伤。这些被掩盖的损伤可能会影响吊装带的继续安全使用。应对任何与吊装带相连的端配件和提升零件进行上述检查。 如果有任何影响使用的状况发生，或所需标识已经丢失或不可辨识，应立即停止使用，送交有资质的部门进行检测。</w:t>
      </w:r>
    </w:p>
  </w:footnote>
  <w:footnote w:id="2">
    <w:p>
      <w:pPr>
        <w:pStyle w:val="10"/>
        <w:snapToGrid w:val="0"/>
        <w:rPr>
          <w:rFonts w:hint="default" w:asciiTheme="minorEastAsia" w:hAnsiTheme="minorEastAsia" w:eastAsiaTheme="minorEastAsia" w:cstheme="minorEastAsia"/>
          <w:i w:val="0"/>
          <w:caps w:val="0"/>
          <w:color w:val="auto"/>
          <w:spacing w:val="0"/>
          <w:sz w:val="18"/>
          <w:szCs w:val="18"/>
          <w:shd w:val="clear" w:fill="FFFFFF"/>
          <w:lang w:val="en-US" w:eastAsia="zh-CN"/>
        </w:rPr>
      </w:pPr>
      <w:r>
        <w:rPr>
          <w:rFonts w:hint="eastAsia" w:asciiTheme="minorEastAsia" w:hAnsiTheme="minorEastAsia" w:eastAsiaTheme="minorEastAsia" w:cstheme="minorEastAsia"/>
          <w:i w:val="0"/>
          <w:caps w:val="0"/>
          <w:color w:val="auto"/>
          <w:spacing w:val="0"/>
          <w:sz w:val="18"/>
          <w:szCs w:val="18"/>
          <w:shd w:val="clear" w:fill="FFFFFF"/>
          <w:lang w:val="en-US" w:eastAsia="zh-CN"/>
        </w:rPr>
        <w:t>[</w:t>
      </w:r>
      <w:r>
        <w:rPr>
          <w:rFonts w:hint="eastAsia" w:asciiTheme="minorEastAsia" w:hAnsiTheme="minorEastAsia" w:eastAsiaTheme="minorEastAsia" w:cstheme="minorEastAsia"/>
          <w:i w:val="0"/>
          <w:caps w:val="0"/>
          <w:color w:val="auto"/>
          <w:spacing w:val="0"/>
          <w:sz w:val="18"/>
          <w:szCs w:val="18"/>
          <w:shd w:val="clear" w:fill="FFFFFF"/>
          <w:lang w:val="en-US" w:eastAsia="zh-CN"/>
        </w:rPr>
        <w:footnoteRef/>
      </w:r>
      <w:r>
        <w:rPr>
          <w:rFonts w:hint="eastAsia" w:asciiTheme="minorEastAsia" w:hAnsiTheme="minorEastAsia" w:eastAsiaTheme="minorEastAsia" w:cstheme="minorEastAsia"/>
          <w:i w:val="0"/>
          <w:caps w:val="0"/>
          <w:color w:val="auto"/>
          <w:spacing w:val="0"/>
          <w:sz w:val="18"/>
          <w:szCs w:val="18"/>
          <w:shd w:val="clear" w:fill="FFFFFF"/>
          <w:lang w:val="en-US" w:eastAsia="zh-CN"/>
        </w:rPr>
        <w:t>] 《起重机械安全规程第1部分：总则》（GB6067.1-2010）12.5.2 基本要求 e）：经过起重作业指挥信号的培训，理解并能熟练使用起重作业指挥信号。</w:t>
      </w:r>
    </w:p>
  </w:footnote>
  <w:footnote w:id="3">
    <w:p>
      <w:pPr>
        <w:pStyle w:val="10"/>
        <w:snapToGrid w:val="0"/>
        <w:rPr>
          <w:rFonts w:hint="default" w:asciiTheme="minorEastAsia" w:hAnsiTheme="minorEastAsia" w:eastAsiaTheme="minorEastAsia" w:cstheme="minorEastAsia"/>
          <w:i w:val="0"/>
          <w:caps w:val="0"/>
          <w:color w:val="auto"/>
          <w:spacing w:val="0"/>
          <w:sz w:val="18"/>
          <w:szCs w:val="18"/>
          <w:shd w:val="clear" w:fill="FFFFFF"/>
          <w:lang w:val="en-US" w:eastAsia="zh-CN"/>
        </w:rPr>
      </w:pPr>
      <w:r>
        <w:rPr>
          <w:rFonts w:hint="eastAsia" w:asciiTheme="minorEastAsia" w:hAnsiTheme="minorEastAsia" w:eastAsiaTheme="minorEastAsia" w:cstheme="minorEastAsia"/>
          <w:i w:val="0"/>
          <w:caps w:val="0"/>
          <w:color w:val="auto"/>
          <w:spacing w:val="0"/>
          <w:sz w:val="18"/>
          <w:szCs w:val="18"/>
          <w:shd w:val="clear" w:fill="FFFFFF"/>
          <w:lang w:val="en-US" w:eastAsia="zh-CN"/>
        </w:rPr>
        <w:t>[</w:t>
      </w:r>
      <w:r>
        <w:rPr>
          <w:rFonts w:hint="eastAsia" w:asciiTheme="minorEastAsia" w:hAnsiTheme="minorEastAsia" w:eastAsiaTheme="minorEastAsia" w:cstheme="minorEastAsia"/>
          <w:i w:val="0"/>
          <w:caps w:val="0"/>
          <w:color w:val="auto"/>
          <w:spacing w:val="0"/>
          <w:sz w:val="18"/>
          <w:szCs w:val="18"/>
          <w:shd w:val="clear" w:fill="FFFFFF"/>
          <w:lang w:val="en-US" w:eastAsia="zh-CN"/>
        </w:rPr>
        <w:footnoteRef/>
      </w:r>
      <w:r>
        <w:rPr>
          <w:rFonts w:hint="eastAsia" w:asciiTheme="minorEastAsia" w:hAnsiTheme="minorEastAsia" w:eastAsiaTheme="minorEastAsia" w:cstheme="minorEastAsia"/>
          <w:i w:val="0"/>
          <w:caps w:val="0"/>
          <w:color w:val="auto"/>
          <w:spacing w:val="0"/>
          <w:sz w:val="18"/>
          <w:szCs w:val="18"/>
          <w:shd w:val="clear" w:fill="FFFFFF"/>
          <w:lang w:val="en-US" w:eastAsia="zh-CN"/>
        </w:rPr>
        <w:t>] 《起重机械安全规程第1部分：总则》（GB6067.1-2010）12.5.2 基本要求 h）：具有担负该项工作的资质。</w:t>
      </w:r>
    </w:p>
  </w:footnote>
  <w:footnote w:id="4">
    <w:p>
      <w:pPr>
        <w:pStyle w:val="10"/>
        <w:snapToGrid w:val="0"/>
        <w:rPr>
          <w:rFonts w:hint="default" w:asciiTheme="minorEastAsia" w:hAnsiTheme="minorEastAsia" w:eastAsiaTheme="minorEastAsia" w:cstheme="minorEastAsia"/>
          <w:i w:val="0"/>
          <w:caps w:val="0"/>
          <w:color w:val="auto"/>
          <w:spacing w:val="0"/>
          <w:sz w:val="18"/>
          <w:szCs w:val="18"/>
          <w:shd w:val="clear" w:fill="FFFFFF"/>
          <w:lang w:val="en-US" w:eastAsia="zh-CN"/>
        </w:rPr>
      </w:pPr>
      <w:r>
        <w:rPr>
          <w:rFonts w:hint="eastAsia" w:asciiTheme="minorEastAsia" w:hAnsiTheme="minorEastAsia" w:eastAsiaTheme="minorEastAsia" w:cstheme="minorEastAsia"/>
          <w:i w:val="0"/>
          <w:caps w:val="0"/>
          <w:color w:val="auto"/>
          <w:spacing w:val="0"/>
          <w:sz w:val="18"/>
          <w:szCs w:val="18"/>
          <w:shd w:val="clear" w:fill="FFFFFF"/>
          <w:lang w:val="en-US" w:eastAsia="zh-CN"/>
        </w:rPr>
        <w:t>[</w:t>
      </w:r>
      <w:r>
        <w:rPr>
          <w:rFonts w:hint="eastAsia" w:asciiTheme="minorEastAsia" w:hAnsiTheme="minorEastAsia" w:eastAsiaTheme="minorEastAsia" w:cstheme="minorEastAsia"/>
          <w:i w:val="0"/>
          <w:caps w:val="0"/>
          <w:color w:val="auto"/>
          <w:spacing w:val="0"/>
          <w:sz w:val="18"/>
          <w:szCs w:val="18"/>
          <w:shd w:val="clear" w:fill="FFFFFF"/>
          <w:lang w:val="en-US" w:eastAsia="zh-CN"/>
        </w:rPr>
        <w:footnoteRef/>
      </w:r>
      <w:r>
        <w:rPr>
          <w:rFonts w:hint="eastAsia" w:asciiTheme="minorEastAsia" w:hAnsiTheme="minorEastAsia" w:eastAsiaTheme="minorEastAsia" w:cstheme="minorEastAsia"/>
          <w:i w:val="0"/>
          <w:caps w:val="0"/>
          <w:color w:val="auto"/>
          <w:spacing w:val="0"/>
          <w:sz w:val="18"/>
          <w:szCs w:val="18"/>
          <w:shd w:val="clear" w:fill="FFFFFF"/>
          <w:lang w:val="en-US" w:eastAsia="zh-CN"/>
        </w:rPr>
        <w:t>] 《起重机械安全规程第1部分：总则》（GB6067.1-2010）17.2.5 移动载荷应符合下列要求e）：调运载荷时，不得从人员上方通过。</w:t>
      </w:r>
    </w:p>
  </w:footnote>
  <w:footnote w:id="5">
    <w:p>
      <w:pPr>
        <w:pStyle w:val="10"/>
        <w:snapToGrid w:val="0"/>
        <w:rPr>
          <w:rFonts w:hint="default" w:asciiTheme="minorEastAsia" w:hAnsiTheme="minorEastAsia" w:eastAsiaTheme="minorEastAsia" w:cstheme="minorEastAsia"/>
          <w:i w:val="0"/>
          <w:caps w:val="0"/>
          <w:color w:val="auto"/>
          <w:spacing w:val="0"/>
          <w:sz w:val="18"/>
          <w:szCs w:val="18"/>
          <w:shd w:val="clear" w:fill="FFFFFF"/>
          <w:lang w:val="en-US" w:eastAsia="zh-CN"/>
        </w:rPr>
      </w:pPr>
      <w:r>
        <w:rPr>
          <w:rFonts w:hint="eastAsia" w:asciiTheme="minorEastAsia" w:hAnsiTheme="minorEastAsia" w:eastAsiaTheme="minorEastAsia" w:cstheme="minorEastAsia"/>
          <w:i w:val="0"/>
          <w:caps w:val="0"/>
          <w:color w:val="auto"/>
          <w:spacing w:val="0"/>
          <w:sz w:val="18"/>
          <w:szCs w:val="18"/>
          <w:shd w:val="clear" w:fill="FFFFFF"/>
          <w:lang w:val="en-US" w:eastAsia="zh-CN"/>
        </w:rPr>
        <w:t>[</w:t>
      </w:r>
      <w:r>
        <w:rPr>
          <w:rFonts w:hint="eastAsia" w:asciiTheme="minorEastAsia" w:hAnsiTheme="minorEastAsia" w:eastAsiaTheme="minorEastAsia" w:cstheme="minorEastAsia"/>
          <w:i w:val="0"/>
          <w:caps w:val="0"/>
          <w:color w:val="auto"/>
          <w:spacing w:val="0"/>
          <w:sz w:val="18"/>
          <w:szCs w:val="18"/>
          <w:shd w:val="clear" w:fill="FFFFFF"/>
          <w:lang w:val="en-US" w:eastAsia="zh-CN"/>
        </w:rPr>
        <w:footnoteRef/>
      </w:r>
      <w:r>
        <w:rPr>
          <w:rFonts w:hint="eastAsia" w:asciiTheme="minorEastAsia" w:hAnsiTheme="minorEastAsia" w:eastAsiaTheme="minorEastAsia" w:cstheme="minorEastAsia"/>
          <w:i w:val="0"/>
          <w:caps w:val="0"/>
          <w:color w:val="auto"/>
          <w:spacing w:val="0"/>
          <w:sz w:val="18"/>
          <w:szCs w:val="18"/>
          <w:shd w:val="clear" w:fill="FFFFFF"/>
          <w:lang w:val="en-US" w:eastAsia="zh-CN"/>
        </w:rPr>
        <w:t>] 《起重机械安全规程第1部分：总则》（GB6067.1-2010）11.1 a）：工作计划；所有起重机都应制定工作计划以确保操作安全并应将所有潜在的危险考虑在内。应 由具有丰富工作经验并经指定的人员制定工作计划。</w:t>
      </w:r>
    </w:p>
  </w:footnote>
  <w:footnote w:id="6">
    <w:p>
      <w:pPr>
        <w:pStyle w:val="10"/>
        <w:snapToGrid w:val="0"/>
        <w:rPr>
          <w:rFonts w:hint="eastAsia" w:asciiTheme="minorEastAsia" w:hAnsiTheme="minorEastAsia" w:eastAsiaTheme="minorEastAsia" w:cstheme="minorEastAsia"/>
          <w:i w:val="0"/>
          <w:caps w:val="0"/>
          <w:color w:val="auto"/>
          <w:spacing w:val="0"/>
          <w:sz w:val="18"/>
          <w:szCs w:val="18"/>
          <w:shd w:val="clear" w:fill="FFFFFF"/>
          <w:lang w:val="en-US" w:eastAsia="zh-CN"/>
        </w:rPr>
      </w:pPr>
      <w:r>
        <w:rPr>
          <w:rFonts w:hint="eastAsia" w:asciiTheme="minorEastAsia" w:hAnsiTheme="minorEastAsia" w:eastAsiaTheme="minorEastAsia" w:cstheme="minorEastAsia"/>
          <w:i w:val="0"/>
          <w:caps w:val="0"/>
          <w:color w:val="auto"/>
          <w:spacing w:val="0"/>
          <w:sz w:val="18"/>
          <w:szCs w:val="18"/>
          <w:shd w:val="clear" w:fill="FFFFFF"/>
          <w:lang w:val="en-US" w:eastAsia="zh-CN"/>
        </w:rPr>
        <w:t>[</w:t>
      </w:r>
      <w:r>
        <w:rPr>
          <w:rFonts w:hint="eastAsia" w:asciiTheme="minorEastAsia" w:hAnsiTheme="minorEastAsia" w:eastAsiaTheme="minorEastAsia" w:cstheme="minorEastAsia"/>
          <w:i w:val="0"/>
          <w:caps w:val="0"/>
          <w:color w:val="auto"/>
          <w:spacing w:val="0"/>
          <w:sz w:val="18"/>
          <w:szCs w:val="18"/>
          <w:shd w:val="clear" w:fill="FFFFFF"/>
          <w:lang w:val="en-US" w:eastAsia="zh-CN"/>
        </w:rPr>
        <w:footnoteRef/>
      </w:r>
      <w:r>
        <w:rPr>
          <w:rFonts w:hint="eastAsia" w:asciiTheme="minorEastAsia" w:hAnsiTheme="minorEastAsia" w:eastAsiaTheme="minorEastAsia" w:cstheme="minorEastAsia"/>
          <w:i w:val="0"/>
          <w:caps w:val="0"/>
          <w:color w:val="auto"/>
          <w:spacing w:val="0"/>
          <w:sz w:val="18"/>
          <w:szCs w:val="18"/>
          <w:shd w:val="clear" w:fill="FFFFFF"/>
          <w:lang w:val="en-US" w:eastAsia="zh-CN"/>
        </w:rPr>
        <w:t>] 《起重机械安全规程第1部分：总则11.1 d）：d) 制定专门的培训计划并确定明确自身职责的主管人员以及与起重操作有关的其他人员。</w:t>
      </w:r>
    </w:p>
  </w:footnote>
  <w:footnote w:id="7">
    <w:p>
      <w:pPr>
        <w:pStyle w:val="10"/>
        <w:snapToGrid w:val="0"/>
        <w:rPr>
          <w:rFonts w:hint="eastAsia" w:asciiTheme="minorEastAsia" w:hAnsiTheme="minorEastAsia" w:eastAsiaTheme="minorEastAsia" w:cstheme="minorEastAsia"/>
          <w:i w:val="0"/>
          <w:caps w:val="0"/>
          <w:color w:val="auto"/>
          <w:spacing w:val="0"/>
          <w:sz w:val="18"/>
          <w:szCs w:val="18"/>
          <w:shd w:val="clear" w:fill="FFFFFF"/>
          <w:lang w:val="en-US" w:eastAsia="zh-CN"/>
        </w:rPr>
      </w:pPr>
      <w:r>
        <w:rPr>
          <w:rFonts w:hint="eastAsia" w:asciiTheme="minorEastAsia" w:hAnsiTheme="minorEastAsia" w:eastAsiaTheme="minorEastAsia" w:cstheme="minorEastAsia"/>
          <w:i w:val="0"/>
          <w:caps w:val="0"/>
          <w:color w:val="auto"/>
          <w:spacing w:val="0"/>
          <w:sz w:val="18"/>
          <w:szCs w:val="18"/>
          <w:shd w:val="clear" w:fill="FFFFFF"/>
          <w:lang w:val="en-US" w:eastAsia="zh-CN"/>
        </w:rPr>
        <w:t>[</w:t>
      </w:r>
      <w:r>
        <w:rPr>
          <w:rFonts w:hint="eastAsia" w:asciiTheme="minorEastAsia" w:hAnsiTheme="minorEastAsia" w:eastAsiaTheme="minorEastAsia" w:cstheme="minorEastAsia"/>
          <w:i w:val="0"/>
          <w:caps w:val="0"/>
          <w:color w:val="auto"/>
          <w:spacing w:val="0"/>
          <w:sz w:val="18"/>
          <w:szCs w:val="18"/>
          <w:shd w:val="clear" w:fill="FFFFFF"/>
          <w:lang w:val="en-US" w:eastAsia="zh-CN"/>
        </w:rPr>
        <w:footnoteRef/>
      </w:r>
      <w:r>
        <w:rPr>
          <w:rFonts w:hint="eastAsia" w:asciiTheme="minorEastAsia" w:hAnsiTheme="minorEastAsia" w:eastAsiaTheme="minorEastAsia" w:cstheme="minorEastAsia"/>
          <w:i w:val="0"/>
          <w:caps w:val="0"/>
          <w:color w:val="auto"/>
          <w:spacing w:val="0"/>
          <w:sz w:val="18"/>
          <w:szCs w:val="18"/>
          <w:shd w:val="clear" w:fill="FFFFFF"/>
          <w:lang w:val="en-US" w:eastAsia="zh-CN"/>
        </w:rPr>
        <w:t>] 《中华人民共和国安全生产法》第二十一条第（五）项：组织建立并落实安全风险分级管控和隐患排查治理双重预防工作机制，督促、检查本单位的安全生产工作，及时消除产安全事故隐患。</w:t>
      </w:r>
    </w:p>
  </w:footnote>
  <w:footnote w:id="8">
    <w:p>
      <w:pPr>
        <w:pStyle w:val="10"/>
        <w:snapToGrid w:val="0"/>
        <w:rPr>
          <w:rFonts w:hint="eastAsia" w:asciiTheme="minorEastAsia" w:hAnsiTheme="minorEastAsia" w:eastAsiaTheme="minorEastAsia" w:cstheme="minorEastAsia"/>
          <w:i w:val="0"/>
          <w:caps w:val="0"/>
          <w:color w:val="auto"/>
          <w:spacing w:val="0"/>
          <w:sz w:val="18"/>
          <w:szCs w:val="18"/>
          <w:shd w:val="clear" w:fill="FFFFFF"/>
          <w:lang w:val="en-US" w:eastAsia="zh-CN"/>
        </w:rPr>
      </w:pPr>
      <w:r>
        <w:rPr>
          <w:rFonts w:hint="eastAsia" w:asciiTheme="minorEastAsia" w:hAnsiTheme="minorEastAsia" w:eastAsiaTheme="minorEastAsia" w:cstheme="minorEastAsia"/>
          <w:i w:val="0"/>
          <w:caps w:val="0"/>
          <w:color w:val="auto"/>
          <w:spacing w:val="0"/>
          <w:sz w:val="18"/>
          <w:szCs w:val="18"/>
          <w:shd w:val="clear" w:fill="FFFFFF"/>
          <w:lang w:val="en-US" w:eastAsia="zh-CN"/>
        </w:rPr>
        <w:t>[</w:t>
      </w:r>
      <w:r>
        <w:rPr>
          <w:rFonts w:hint="eastAsia" w:asciiTheme="minorEastAsia" w:hAnsiTheme="minorEastAsia" w:eastAsiaTheme="minorEastAsia" w:cstheme="minorEastAsia"/>
          <w:i w:val="0"/>
          <w:caps w:val="0"/>
          <w:color w:val="auto"/>
          <w:spacing w:val="0"/>
          <w:sz w:val="18"/>
          <w:szCs w:val="18"/>
          <w:shd w:val="clear" w:fill="FFFFFF"/>
          <w:lang w:val="en-US" w:eastAsia="zh-CN"/>
        </w:rPr>
        <w:footnoteRef/>
      </w:r>
      <w:r>
        <w:rPr>
          <w:rFonts w:hint="eastAsia" w:asciiTheme="minorEastAsia" w:hAnsiTheme="minorEastAsia" w:eastAsiaTheme="minorEastAsia" w:cstheme="minorEastAsia"/>
          <w:i w:val="0"/>
          <w:caps w:val="0"/>
          <w:color w:val="auto"/>
          <w:spacing w:val="0"/>
          <w:sz w:val="18"/>
          <w:szCs w:val="18"/>
          <w:shd w:val="clear" w:fill="FFFFFF"/>
          <w:lang w:val="en-US" w:eastAsia="zh-CN"/>
        </w:rPr>
        <w:t>] 《中华人民共和国安全生产法》第二十八条第一款：生产经营单位应当对从业人员进行安全生产教育和培训，保证从业人员具备必要的安全生产知识，熟悉有关的安全生产规章制度和安全操作规程，掌握本岗位的安全操作技能，了解事故应急处理措施，知悉自身在安全生产方面的权利和义务。</w:t>
      </w:r>
    </w:p>
  </w:footnote>
  <w:footnote w:id="9">
    <w:p>
      <w:pPr>
        <w:pStyle w:val="10"/>
        <w:snapToGrid w:val="0"/>
        <w:rPr>
          <w:rFonts w:hint="eastAsia" w:asciiTheme="minorEastAsia" w:hAnsiTheme="minorEastAsia" w:eastAsiaTheme="minorEastAsia" w:cstheme="minorEastAsia"/>
          <w:i w:val="0"/>
          <w:caps w:val="0"/>
          <w:color w:val="auto"/>
          <w:spacing w:val="0"/>
          <w:sz w:val="18"/>
          <w:szCs w:val="18"/>
          <w:shd w:val="clear" w:fill="FFFFFF"/>
          <w:lang w:val="en-US" w:eastAsia="zh-CN"/>
        </w:rPr>
      </w:pPr>
      <w:r>
        <w:rPr>
          <w:rFonts w:hint="eastAsia" w:asciiTheme="minorEastAsia" w:hAnsiTheme="minorEastAsia" w:eastAsiaTheme="minorEastAsia" w:cstheme="minorEastAsia"/>
          <w:i w:val="0"/>
          <w:caps w:val="0"/>
          <w:color w:val="auto"/>
          <w:spacing w:val="0"/>
          <w:sz w:val="18"/>
          <w:szCs w:val="18"/>
          <w:shd w:val="clear" w:fill="FFFFFF"/>
          <w:lang w:val="en-US" w:eastAsia="zh-CN"/>
        </w:rPr>
        <w:t>[</w:t>
      </w:r>
      <w:r>
        <w:rPr>
          <w:rFonts w:hint="eastAsia" w:asciiTheme="minorEastAsia" w:hAnsiTheme="minorEastAsia" w:eastAsiaTheme="minorEastAsia" w:cstheme="minorEastAsia"/>
          <w:i w:val="0"/>
          <w:caps w:val="0"/>
          <w:color w:val="auto"/>
          <w:spacing w:val="0"/>
          <w:sz w:val="18"/>
          <w:szCs w:val="18"/>
          <w:shd w:val="clear" w:fill="FFFFFF"/>
          <w:lang w:val="en-US" w:eastAsia="zh-CN"/>
        </w:rPr>
        <w:footnoteRef/>
      </w:r>
      <w:r>
        <w:rPr>
          <w:rFonts w:hint="eastAsia" w:asciiTheme="minorEastAsia" w:hAnsiTheme="minorEastAsia" w:eastAsiaTheme="minorEastAsia" w:cstheme="minorEastAsia"/>
          <w:i w:val="0"/>
          <w:caps w:val="0"/>
          <w:color w:val="auto"/>
          <w:spacing w:val="0"/>
          <w:sz w:val="18"/>
          <w:szCs w:val="18"/>
          <w:shd w:val="clear" w:fill="FFFFFF"/>
          <w:lang w:val="en-US" w:eastAsia="zh-CN"/>
        </w:rPr>
        <w:t>]《中华人民共和国安全生产法》第二十八条第二款：生产经营单位使用被派遣劳动者的，应当将被派遣劳动者纳入本单位从业人员统一管理，对被派遣劳动者进行岗位安全操作程和安全操作技能的教育和培训。</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62E9D702"/>
    <w:multiLevelType w:val="singleLevel"/>
    <w:tmpl w:val="62E9D702"/>
    <w:lvl w:ilvl="0" w:tentative="0">
      <w:start w:val="1"/>
      <w:numFmt w:val="chineseCounting"/>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dit="readOnly" w:formatting="1" w:enforcement="0"/>
  <w:defaultTabStop w:val="420"/>
  <w:drawingGridHorizontalSpacing w:val="210"/>
  <w:drawingGridVerticalSpacing w:val="156"/>
  <w:displayHorizontalDrawingGridEvery w:val="1"/>
  <w:displayVerticalDrawingGridEvery w:val="1"/>
  <w:noPunctuationKerning w:val="1"/>
  <w:characterSpacingControl w:val="compressPunctuation"/>
  <w:hdrShapeDefaults>
    <o:shapelayout v:ext="edit">
      <o:idmap v:ext="edit" data="1"/>
    </o:shapelayout>
  </w:hdrShapeDefaults>
  <w:footnotePr>
    <w:footnote w:id="20"/>
    <w:footnote w:id="21"/>
  </w:foot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jQ2YjM0NTJjYjk0ZmNhZDYyMTMxM2E2N2EyZDM5ZDQifQ=="/>
  </w:docVars>
  <w:rsids>
    <w:rsidRoot w:val="00691EBD"/>
    <w:rsid w:val="0002509C"/>
    <w:rsid w:val="000724AF"/>
    <w:rsid w:val="000B5374"/>
    <w:rsid w:val="001D5B4C"/>
    <w:rsid w:val="00244024"/>
    <w:rsid w:val="00306122"/>
    <w:rsid w:val="00392B20"/>
    <w:rsid w:val="004941B6"/>
    <w:rsid w:val="004E064D"/>
    <w:rsid w:val="004E646B"/>
    <w:rsid w:val="005852CC"/>
    <w:rsid w:val="00586DF4"/>
    <w:rsid w:val="005B1336"/>
    <w:rsid w:val="005D562B"/>
    <w:rsid w:val="00691EBD"/>
    <w:rsid w:val="00695A4B"/>
    <w:rsid w:val="006B7CC6"/>
    <w:rsid w:val="00734BE3"/>
    <w:rsid w:val="007C01F2"/>
    <w:rsid w:val="00891DD3"/>
    <w:rsid w:val="00916BC6"/>
    <w:rsid w:val="00955365"/>
    <w:rsid w:val="00A04B65"/>
    <w:rsid w:val="00A75695"/>
    <w:rsid w:val="00B733F7"/>
    <w:rsid w:val="00BE784D"/>
    <w:rsid w:val="00C42B0F"/>
    <w:rsid w:val="00CF3804"/>
    <w:rsid w:val="00D5104D"/>
    <w:rsid w:val="00E245BC"/>
    <w:rsid w:val="00FA4CFC"/>
    <w:rsid w:val="00FB5FFC"/>
    <w:rsid w:val="012629D6"/>
    <w:rsid w:val="012A6B00"/>
    <w:rsid w:val="012C0F0D"/>
    <w:rsid w:val="0136738C"/>
    <w:rsid w:val="013804E8"/>
    <w:rsid w:val="013E467F"/>
    <w:rsid w:val="01497432"/>
    <w:rsid w:val="01587FC0"/>
    <w:rsid w:val="01592538"/>
    <w:rsid w:val="01753B64"/>
    <w:rsid w:val="01867B2A"/>
    <w:rsid w:val="01AF67D2"/>
    <w:rsid w:val="01B004A2"/>
    <w:rsid w:val="01BE5169"/>
    <w:rsid w:val="01C95043"/>
    <w:rsid w:val="01CD74EC"/>
    <w:rsid w:val="01E34360"/>
    <w:rsid w:val="01EA1B9A"/>
    <w:rsid w:val="02125A31"/>
    <w:rsid w:val="021D18F7"/>
    <w:rsid w:val="022950E4"/>
    <w:rsid w:val="023870D5"/>
    <w:rsid w:val="023B0A6D"/>
    <w:rsid w:val="024A77C1"/>
    <w:rsid w:val="02506D0F"/>
    <w:rsid w:val="026C3C22"/>
    <w:rsid w:val="02737054"/>
    <w:rsid w:val="0284056C"/>
    <w:rsid w:val="029247B3"/>
    <w:rsid w:val="02BF2760"/>
    <w:rsid w:val="02C3600A"/>
    <w:rsid w:val="02D85D21"/>
    <w:rsid w:val="02F6583F"/>
    <w:rsid w:val="03040A56"/>
    <w:rsid w:val="030F2F39"/>
    <w:rsid w:val="03157ADA"/>
    <w:rsid w:val="03256C4B"/>
    <w:rsid w:val="035B6BC3"/>
    <w:rsid w:val="037D1844"/>
    <w:rsid w:val="039C6FA2"/>
    <w:rsid w:val="03AC2C57"/>
    <w:rsid w:val="03B07360"/>
    <w:rsid w:val="03CC350A"/>
    <w:rsid w:val="03DD3955"/>
    <w:rsid w:val="03DF583A"/>
    <w:rsid w:val="03E31ADF"/>
    <w:rsid w:val="03EB2577"/>
    <w:rsid w:val="03EE0357"/>
    <w:rsid w:val="03F445FD"/>
    <w:rsid w:val="042B4A71"/>
    <w:rsid w:val="04493AE0"/>
    <w:rsid w:val="044C1EC5"/>
    <w:rsid w:val="0464749D"/>
    <w:rsid w:val="047746D1"/>
    <w:rsid w:val="048A4B74"/>
    <w:rsid w:val="04B82374"/>
    <w:rsid w:val="04BA6AFF"/>
    <w:rsid w:val="04CD76FC"/>
    <w:rsid w:val="04EE6170"/>
    <w:rsid w:val="04F90295"/>
    <w:rsid w:val="052A6547"/>
    <w:rsid w:val="052E435E"/>
    <w:rsid w:val="05573D16"/>
    <w:rsid w:val="05655190"/>
    <w:rsid w:val="05842A93"/>
    <w:rsid w:val="05980C95"/>
    <w:rsid w:val="05A34A3B"/>
    <w:rsid w:val="05A45D17"/>
    <w:rsid w:val="05A730BD"/>
    <w:rsid w:val="05C603ED"/>
    <w:rsid w:val="05C64353"/>
    <w:rsid w:val="05FA6B75"/>
    <w:rsid w:val="05FC1E4F"/>
    <w:rsid w:val="06135229"/>
    <w:rsid w:val="06196196"/>
    <w:rsid w:val="061B2869"/>
    <w:rsid w:val="062C0512"/>
    <w:rsid w:val="063D7D89"/>
    <w:rsid w:val="06430846"/>
    <w:rsid w:val="06557F4A"/>
    <w:rsid w:val="0656750A"/>
    <w:rsid w:val="065B76FA"/>
    <w:rsid w:val="06652712"/>
    <w:rsid w:val="06795565"/>
    <w:rsid w:val="068929B4"/>
    <w:rsid w:val="069440F9"/>
    <w:rsid w:val="069A7683"/>
    <w:rsid w:val="06A1720D"/>
    <w:rsid w:val="06AA3E35"/>
    <w:rsid w:val="06C220A9"/>
    <w:rsid w:val="06D014FD"/>
    <w:rsid w:val="06D962CE"/>
    <w:rsid w:val="06E616B4"/>
    <w:rsid w:val="06EF609D"/>
    <w:rsid w:val="06F91E92"/>
    <w:rsid w:val="06FD092C"/>
    <w:rsid w:val="06FF4879"/>
    <w:rsid w:val="070701E6"/>
    <w:rsid w:val="07153E89"/>
    <w:rsid w:val="07192A2D"/>
    <w:rsid w:val="073360BD"/>
    <w:rsid w:val="0735587C"/>
    <w:rsid w:val="074161EA"/>
    <w:rsid w:val="07531486"/>
    <w:rsid w:val="076C09EF"/>
    <w:rsid w:val="077403F6"/>
    <w:rsid w:val="077C2F0B"/>
    <w:rsid w:val="07A70F85"/>
    <w:rsid w:val="07BD3D40"/>
    <w:rsid w:val="07CA74E7"/>
    <w:rsid w:val="07DB30C5"/>
    <w:rsid w:val="07F50C9A"/>
    <w:rsid w:val="07FA5CB4"/>
    <w:rsid w:val="080173DA"/>
    <w:rsid w:val="081104F0"/>
    <w:rsid w:val="08223403"/>
    <w:rsid w:val="082D78AA"/>
    <w:rsid w:val="08362309"/>
    <w:rsid w:val="08365B9F"/>
    <w:rsid w:val="0856683A"/>
    <w:rsid w:val="085A217C"/>
    <w:rsid w:val="086646E1"/>
    <w:rsid w:val="08711A80"/>
    <w:rsid w:val="087A6C44"/>
    <w:rsid w:val="08847CE1"/>
    <w:rsid w:val="08886DE6"/>
    <w:rsid w:val="08972313"/>
    <w:rsid w:val="08BC62FE"/>
    <w:rsid w:val="08C861AE"/>
    <w:rsid w:val="08E6722E"/>
    <w:rsid w:val="08F30306"/>
    <w:rsid w:val="08F54939"/>
    <w:rsid w:val="091B3DB2"/>
    <w:rsid w:val="09220EA8"/>
    <w:rsid w:val="094263DD"/>
    <w:rsid w:val="095418C6"/>
    <w:rsid w:val="096455C3"/>
    <w:rsid w:val="0965761C"/>
    <w:rsid w:val="097A6154"/>
    <w:rsid w:val="099C0EFD"/>
    <w:rsid w:val="099E08ED"/>
    <w:rsid w:val="09A83A6A"/>
    <w:rsid w:val="09AD6D71"/>
    <w:rsid w:val="09C60162"/>
    <w:rsid w:val="09CB4CD3"/>
    <w:rsid w:val="09CE2F16"/>
    <w:rsid w:val="09D0162E"/>
    <w:rsid w:val="09D747FF"/>
    <w:rsid w:val="09E36370"/>
    <w:rsid w:val="09E55D8F"/>
    <w:rsid w:val="09E55D95"/>
    <w:rsid w:val="09F22AFA"/>
    <w:rsid w:val="0A0E4A4E"/>
    <w:rsid w:val="0A490EEE"/>
    <w:rsid w:val="0A4E063C"/>
    <w:rsid w:val="0A5138B9"/>
    <w:rsid w:val="0A5A6777"/>
    <w:rsid w:val="0A67743D"/>
    <w:rsid w:val="0A6C4739"/>
    <w:rsid w:val="0A70591B"/>
    <w:rsid w:val="0A770C1F"/>
    <w:rsid w:val="0A8A4C0D"/>
    <w:rsid w:val="0A97579E"/>
    <w:rsid w:val="0A980D00"/>
    <w:rsid w:val="0A9A564C"/>
    <w:rsid w:val="0AA42187"/>
    <w:rsid w:val="0AB37EF8"/>
    <w:rsid w:val="0AC92880"/>
    <w:rsid w:val="0ACD4E25"/>
    <w:rsid w:val="0ADC57B7"/>
    <w:rsid w:val="0AFD1774"/>
    <w:rsid w:val="0B0254B1"/>
    <w:rsid w:val="0B0B25C7"/>
    <w:rsid w:val="0B2F675C"/>
    <w:rsid w:val="0B3A31F0"/>
    <w:rsid w:val="0B4B2361"/>
    <w:rsid w:val="0B5B231A"/>
    <w:rsid w:val="0B5F3918"/>
    <w:rsid w:val="0B735A45"/>
    <w:rsid w:val="0B921C08"/>
    <w:rsid w:val="0BAB00A9"/>
    <w:rsid w:val="0BAF20DA"/>
    <w:rsid w:val="0BBD6511"/>
    <w:rsid w:val="0BD26E1F"/>
    <w:rsid w:val="0BE56A3E"/>
    <w:rsid w:val="0BE705DE"/>
    <w:rsid w:val="0BF313BB"/>
    <w:rsid w:val="0C1055C6"/>
    <w:rsid w:val="0C1512E7"/>
    <w:rsid w:val="0C2D6699"/>
    <w:rsid w:val="0C306388"/>
    <w:rsid w:val="0C335622"/>
    <w:rsid w:val="0C405324"/>
    <w:rsid w:val="0C4D7C21"/>
    <w:rsid w:val="0C5A4BA7"/>
    <w:rsid w:val="0C5C46A6"/>
    <w:rsid w:val="0C5E65EE"/>
    <w:rsid w:val="0C7700A8"/>
    <w:rsid w:val="0C822AE8"/>
    <w:rsid w:val="0C8A79F5"/>
    <w:rsid w:val="0C9B7FF8"/>
    <w:rsid w:val="0CA80189"/>
    <w:rsid w:val="0CB329ED"/>
    <w:rsid w:val="0CB861A4"/>
    <w:rsid w:val="0CBF15D6"/>
    <w:rsid w:val="0CC1093E"/>
    <w:rsid w:val="0CCD48BE"/>
    <w:rsid w:val="0CD535F9"/>
    <w:rsid w:val="0CD925F6"/>
    <w:rsid w:val="0CE8387E"/>
    <w:rsid w:val="0CEF7891"/>
    <w:rsid w:val="0CF22F3F"/>
    <w:rsid w:val="0CFC49C6"/>
    <w:rsid w:val="0D03105C"/>
    <w:rsid w:val="0D142104"/>
    <w:rsid w:val="0D1A1022"/>
    <w:rsid w:val="0D1C65EE"/>
    <w:rsid w:val="0D1D6B9E"/>
    <w:rsid w:val="0D207E00"/>
    <w:rsid w:val="0D2C0575"/>
    <w:rsid w:val="0D330BC5"/>
    <w:rsid w:val="0D3F045D"/>
    <w:rsid w:val="0D3F2043"/>
    <w:rsid w:val="0D4630BB"/>
    <w:rsid w:val="0D4973EC"/>
    <w:rsid w:val="0D52576B"/>
    <w:rsid w:val="0D675318"/>
    <w:rsid w:val="0D7A4815"/>
    <w:rsid w:val="0D8838E1"/>
    <w:rsid w:val="0D9440B0"/>
    <w:rsid w:val="0D9D78B9"/>
    <w:rsid w:val="0DA30FD7"/>
    <w:rsid w:val="0DA64587"/>
    <w:rsid w:val="0DAD738B"/>
    <w:rsid w:val="0DB24763"/>
    <w:rsid w:val="0DC67B99"/>
    <w:rsid w:val="0DCC153C"/>
    <w:rsid w:val="0DE6032D"/>
    <w:rsid w:val="0E0B7524"/>
    <w:rsid w:val="0E1F7716"/>
    <w:rsid w:val="0E3140EE"/>
    <w:rsid w:val="0E3151EA"/>
    <w:rsid w:val="0E3D4542"/>
    <w:rsid w:val="0E470A1E"/>
    <w:rsid w:val="0E552380"/>
    <w:rsid w:val="0E775584"/>
    <w:rsid w:val="0E775AD7"/>
    <w:rsid w:val="0E7C2518"/>
    <w:rsid w:val="0E8075D9"/>
    <w:rsid w:val="0E8E4C77"/>
    <w:rsid w:val="0E8F2418"/>
    <w:rsid w:val="0E951741"/>
    <w:rsid w:val="0EC300CE"/>
    <w:rsid w:val="0ED83AA9"/>
    <w:rsid w:val="0EDB364F"/>
    <w:rsid w:val="0EDC5881"/>
    <w:rsid w:val="0EEC51B2"/>
    <w:rsid w:val="0EEF6AE4"/>
    <w:rsid w:val="0EF10456"/>
    <w:rsid w:val="0F121221"/>
    <w:rsid w:val="0F21537B"/>
    <w:rsid w:val="0F26423E"/>
    <w:rsid w:val="0F4A0599"/>
    <w:rsid w:val="0F5903DB"/>
    <w:rsid w:val="0F61674F"/>
    <w:rsid w:val="0F6A2993"/>
    <w:rsid w:val="0F6B1ACA"/>
    <w:rsid w:val="0F711E78"/>
    <w:rsid w:val="0F8710B8"/>
    <w:rsid w:val="0FAC23CD"/>
    <w:rsid w:val="0FB02918"/>
    <w:rsid w:val="0FB8614C"/>
    <w:rsid w:val="0FC94C6B"/>
    <w:rsid w:val="0FCA1605"/>
    <w:rsid w:val="0FCB025E"/>
    <w:rsid w:val="0FF02D9D"/>
    <w:rsid w:val="0FFB27F8"/>
    <w:rsid w:val="100F4C78"/>
    <w:rsid w:val="10161519"/>
    <w:rsid w:val="10257A0E"/>
    <w:rsid w:val="102B5B58"/>
    <w:rsid w:val="103A2FED"/>
    <w:rsid w:val="104B091B"/>
    <w:rsid w:val="10560ACA"/>
    <w:rsid w:val="105B3410"/>
    <w:rsid w:val="10656F60"/>
    <w:rsid w:val="10790648"/>
    <w:rsid w:val="107E35B7"/>
    <w:rsid w:val="108D3218"/>
    <w:rsid w:val="10A70399"/>
    <w:rsid w:val="10C021AE"/>
    <w:rsid w:val="10C37A9E"/>
    <w:rsid w:val="10D11F37"/>
    <w:rsid w:val="10E723F2"/>
    <w:rsid w:val="1117660C"/>
    <w:rsid w:val="11195151"/>
    <w:rsid w:val="1122356B"/>
    <w:rsid w:val="11354C3C"/>
    <w:rsid w:val="113C6B3D"/>
    <w:rsid w:val="11544A0B"/>
    <w:rsid w:val="11564C46"/>
    <w:rsid w:val="115745AB"/>
    <w:rsid w:val="115D74CB"/>
    <w:rsid w:val="115E1F8E"/>
    <w:rsid w:val="117B68A7"/>
    <w:rsid w:val="1190145D"/>
    <w:rsid w:val="119859FF"/>
    <w:rsid w:val="11A20C60"/>
    <w:rsid w:val="11D553F1"/>
    <w:rsid w:val="11DC2127"/>
    <w:rsid w:val="11E1685A"/>
    <w:rsid w:val="11F933B1"/>
    <w:rsid w:val="1226519C"/>
    <w:rsid w:val="122C0209"/>
    <w:rsid w:val="1235159E"/>
    <w:rsid w:val="124171ED"/>
    <w:rsid w:val="12443874"/>
    <w:rsid w:val="12472DD3"/>
    <w:rsid w:val="124A0328"/>
    <w:rsid w:val="12520FAB"/>
    <w:rsid w:val="1254265B"/>
    <w:rsid w:val="12580E99"/>
    <w:rsid w:val="128277FA"/>
    <w:rsid w:val="1283562F"/>
    <w:rsid w:val="128D4EC0"/>
    <w:rsid w:val="12AC38F3"/>
    <w:rsid w:val="12AF1BE2"/>
    <w:rsid w:val="12AF5BF1"/>
    <w:rsid w:val="12B15057"/>
    <w:rsid w:val="12B96F74"/>
    <w:rsid w:val="12C05AAD"/>
    <w:rsid w:val="12D56471"/>
    <w:rsid w:val="12D6188B"/>
    <w:rsid w:val="12D640A8"/>
    <w:rsid w:val="12DD05B3"/>
    <w:rsid w:val="13154CAA"/>
    <w:rsid w:val="131A59BE"/>
    <w:rsid w:val="132C5469"/>
    <w:rsid w:val="132E2A3F"/>
    <w:rsid w:val="1334693B"/>
    <w:rsid w:val="13386F35"/>
    <w:rsid w:val="133A3A5C"/>
    <w:rsid w:val="1359502F"/>
    <w:rsid w:val="13654FAA"/>
    <w:rsid w:val="1368443D"/>
    <w:rsid w:val="13A507B0"/>
    <w:rsid w:val="13B3480E"/>
    <w:rsid w:val="13BD743A"/>
    <w:rsid w:val="13C543C6"/>
    <w:rsid w:val="13D81FB7"/>
    <w:rsid w:val="13F6389F"/>
    <w:rsid w:val="141056B1"/>
    <w:rsid w:val="14180B15"/>
    <w:rsid w:val="141C32BC"/>
    <w:rsid w:val="142851FC"/>
    <w:rsid w:val="145025BE"/>
    <w:rsid w:val="1451486A"/>
    <w:rsid w:val="145D67BC"/>
    <w:rsid w:val="14686C3C"/>
    <w:rsid w:val="1477357E"/>
    <w:rsid w:val="147C39AE"/>
    <w:rsid w:val="14802BC7"/>
    <w:rsid w:val="148434BB"/>
    <w:rsid w:val="14AC4C2A"/>
    <w:rsid w:val="14B8731D"/>
    <w:rsid w:val="14BA41A7"/>
    <w:rsid w:val="14DB03DF"/>
    <w:rsid w:val="14E153AA"/>
    <w:rsid w:val="14E608DB"/>
    <w:rsid w:val="14E84065"/>
    <w:rsid w:val="15040766"/>
    <w:rsid w:val="15040AC7"/>
    <w:rsid w:val="15196FA1"/>
    <w:rsid w:val="15224B5A"/>
    <w:rsid w:val="154350F7"/>
    <w:rsid w:val="154B5DED"/>
    <w:rsid w:val="154F67B8"/>
    <w:rsid w:val="15505C4B"/>
    <w:rsid w:val="15531C4C"/>
    <w:rsid w:val="15722519"/>
    <w:rsid w:val="158272E5"/>
    <w:rsid w:val="15941C7C"/>
    <w:rsid w:val="15942FEB"/>
    <w:rsid w:val="15A601CB"/>
    <w:rsid w:val="15AE49EB"/>
    <w:rsid w:val="15B8610B"/>
    <w:rsid w:val="15C71E19"/>
    <w:rsid w:val="15E65F86"/>
    <w:rsid w:val="15E818D8"/>
    <w:rsid w:val="15EF25D5"/>
    <w:rsid w:val="15F76633"/>
    <w:rsid w:val="15FD52B1"/>
    <w:rsid w:val="16003E6D"/>
    <w:rsid w:val="1609396D"/>
    <w:rsid w:val="161B669A"/>
    <w:rsid w:val="161C43CA"/>
    <w:rsid w:val="161F2D38"/>
    <w:rsid w:val="1627002D"/>
    <w:rsid w:val="1643256D"/>
    <w:rsid w:val="16440735"/>
    <w:rsid w:val="1648242C"/>
    <w:rsid w:val="165D6873"/>
    <w:rsid w:val="165F79E7"/>
    <w:rsid w:val="16956425"/>
    <w:rsid w:val="16970805"/>
    <w:rsid w:val="16A508FE"/>
    <w:rsid w:val="16AE139D"/>
    <w:rsid w:val="16AF34B1"/>
    <w:rsid w:val="16B74704"/>
    <w:rsid w:val="16CA7D68"/>
    <w:rsid w:val="16DD4AE6"/>
    <w:rsid w:val="16EE5B3E"/>
    <w:rsid w:val="16F62A5D"/>
    <w:rsid w:val="16FD332E"/>
    <w:rsid w:val="17157CEB"/>
    <w:rsid w:val="171B3A1D"/>
    <w:rsid w:val="17316B2B"/>
    <w:rsid w:val="17364DB2"/>
    <w:rsid w:val="1737790A"/>
    <w:rsid w:val="174165D4"/>
    <w:rsid w:val="175C70E2"/>
    <w:rsid w:val="17771787"/>
    <w:rsid w:val="177D6B99"/>
    <w:rsid w:val="17832123"/>
    <w:rsid w:val="178907AA"/>
    <w:rsid w:val="179B15AB"/>
    <w:rsid w:val="17AD6FED"/>
    <w:rsid w:val="17C95056"/>
    <w:rsid w:val="18137E09"/>
    <w:rsid w:val="1826748C"/>
    <w:rsid w:val="184A6772"/>
    <w:rsid w:val="18507D98"/>
    <w:rsid w:val="186D0CAE"/>
    <w:rsid w:val="187A36F2"/>
    <w:rsid w:val="188A00B6"/>
    <w:rsid w:val="18953D2B"/>
    <w:rsid w:val="189C1A29"/>
    <w:rsid w:val="189D521E"/>
    <w:rsid w:val="189D7F2B"/>
    <w:rsid w:val="18AF1DF1"/>
    <w:rsid w:val="18C83E94"/>
    <w:rsid w:val="18CB5777"/>
    <w:rsid w:val="18D21B58"/>
    <w:rsid w:val="18EB7B6C"/>
    <w:rsid w:val="18F4049F"/>
    <w:rsid w:val="18FA445B"/>
    <w:rsid w:val="19000CD5"/>
    <w:rsid w:val="19124494"/>
    <w:rsid w:val="191C1A98"/>
    <w:rsid w:val="19403507"/>
    <w:rsid w:val="19455C6F"/>
    <w:rsid w:val="197453C5"/>
    <w:rsid w:val="197A4670"/>
    <w:rsid w:val="198B4C74"/>
    <w:rsid w:val="198C0AF1"/>
    <w:rsid w:val="198D383C"/>
    <w:rsid w:val="19917FA1"/>
    <w:rsid w:val="199E7824"/>
    <w:rsid w:val="19BB4021"/>
    <w:rsid w:val="19BB49F7"/>
    <w:rsid w:val="19C257AA"/>
    <w:rsid w:val="19C85F55"/>
    <w:rsid w:val="19DB7A1E"/>
    <w:rsid w:val="1A2B1B3F"/>
    <w:rsid w:val="1A3A7B3F"/>
    <w:rsid w:val="1A483CBE"/>
    <w:rsid w:val="1A4857A1"/>
    <w:rsid w:val="1A626F8D"/>
    <w:rsid w:val="1A6D648E"/>
    <w:rsid w:val="1A724954"/>
    <w:rsid w:val="1A7B379F"/>
    <w:rsid w:val="1A7E5330"/>
    <w:rsid w:val="1AE64845"/>
    <w:rsid w:val="1AF02E23"/>
    <w:rsid w:val="1B075404"/>
    <w:rsid w:val="1B117E0D"/>
    <w:rsid w:val="1B192AA5"/>
    <w:rsid w:val="1B1E113A"/>
    <w:rsid w:val="1B1E660E"/>
    <w:rsid w:val="1B26792F"/>
    <w:rsid w:val="1B317EA7"/>
    <w:rsid w:val="1B320220"/>
    <w:rsid w:val="1B326960"/>
    <w:rsid w:val="1B447394"/>
    <w:rsid w:val="1B4D1DE8"/>
    <w:rsid w:val="1B57108C"/>
    <w:rsid w:val="1B5D252D"/>
    <w:rsid w:val="1B5E6F23"/>
    <w:rsid w:val="1B5E7B4B"/>
    <w:rsid w:val="1B667F5F"/>
    <w:rsid w:val="1B8352C9"/>
    <w:rsid w:val="1BBC5E30"/>
    <w:rsid w:val="1BC315D1"/>
    <w:rsid w:val="1BC65839"/>
    <w:rsid w:val="1C006627"/>
    <w:rsid w:val="1C1148EA"/>
    <w:rsid w:val="1C1766E8"/>
    <w:rsid w:val="1C1836BC"/>
    <w:rsid w:val="1C210733"/>
    <w:rsid w:val="1C336779"/>
    <w:rsid w:val="1C3C37E5"/>
    <w:rsid w:val="1C546E19"/>
    <w:rsid w:val="1C6217A1"/>
    <w:rsid w:val="1C717417"/>
    <w:rsid w:val="1C7449A1"/>
    <w:rsid w:val="1C7E4ACF"/>
    <w:rsid w:val="1C84585F"/>
    <w:rsid w:val="1C8D1AB9"/>
    <w:rsid w:val="1C976772"/>
    <w:rsid w:val="1C9B0535"/>
    <w:rsid w:val="1CA13D9D"/>
    <w:rsid w:val="1CC02CC7"/>
    <w:rsid w:val="1CE640F4"/>
    <w:rsid w:val="1CF37314"/>
    <w:rsid w:val="1D006DCB"/>
    <w:rsid w:val="1D0602D6"/>
    <w:rsid w:val="1D1A02EA"/>
    <w:rsid w:val="1D39309F"/>
    <w:rsid w:val="1D3D2F9E"/>
    <w:rsid w:val="1D3E16E5"/>
    <w:rsid w:val="1D4101EA"/>
    <w:rsid w:val="1D4209B0"/>
    <w:rsid w:val="1D443E42"/>
    <w:rsid w:val="1D450D02"/>
    <w:rsid w:val="1D500E60"/>
    <w:rsid w:val="1D666D95"/>
    <w:rsid w:val="1D732631"/>
    <w:rsid w:val="1D7A7A7F"/>
    <w:rsid w:val="1D874FF2"/>
    <w:rsid w:val="1D9424B5"/>
    <w:rsid w:val="1DA907BA"/>
    <w:rsid w:val="1DB100E2"/>
    <w:rsid w:val="1DB64466"/>
    <w:rsid w:val="1DC53ABB"/>
    <w:rsid w:val="1DC9406F"/>
    <w:rsid w:val="1DCA08E6"/>
    <w:rsid w:val="1DCC5172"/>
    <w:rsid w:val="1DD94FE9"/>
    <w:rsid w:val="1DE55B91"/>
    <w:rsid w:val="1E0C3498"/>
    <w:rsid w:val="1E1A693A"/>
    <w:rsid w:val="1E253CB2"/>
    <w:rsid w:val="1E4528E6"/>
    <w:rsid w:val="1E4E5982"/>
    <w:rsid w:val="1E5C5F88"/>
    <w:rsid w:val="1E775900"/>
    <w:rsid w:val="1E991676"/>
    <w:rsid w:val="1E9F4359"/>
    <w:rsid w:val="1EAA4A5F"/>
    <w:rsid w:val="1EB12D29"/>
    <w:rsid w:val="1EBB6CEC"/>
    <w:rsid w:val="1ED9775F"/>
    <w:rsid w:val="1EF100E3"/>
    <w:rsid w:val="1EF2318B"/>
    <w:rsid w:val="1F133531"/>
    <w:rsid w:val="1F1F544D"/>
    <w:rsid w:val="1F2336EA"/>
    <w:rsid w:val="1F263C72"/>
    <w:rsid w:val="1F2C552F"/>
    <w:rsid w:val="1F30765A"/>
    <w:rsid w:val="1F310E3D"/>
    <w:rsid w:val="1F316EDF"/>
    <w:rsid w:val="1F38650F"/>
    <w:rsid w:val="1F470118"/>
    <w:rsid w:val="1F5D4C45"/>
    <w:rsid w:val="1F6F0CDD"/>
    <w:rsid w:val="1F6F5B49"/>
    <w:rsid w:val="1F786246"/>
    <w:rsid w:val="1F822E9B"/>
    <w:rsid w:val="1F84380F"/>
    <w:rsid w:val="1F8B42E4"/>
    <w:rsid w:val="1F9F70BB"/>
    <w:rsid w:val="1FEB346C"/>
    <w:rsid w:val="1FEE3D49"/>
    <w:rsid w:val="1FF23900"/>
    <w:rsid w:val="1FFF393F"/>
    <w:rsid w:val="202153DF"/>
    <w:rsid w:val="20255B91"/>
    <w:rsid w:val="202D1EB1"/>
    <w:rsid w:val="203338C7"/>
    <w:rsid w:val="20416065"/>
    <w:rsid w:val="204F1D62"/>
    <w:rsid w:val="205A65DD"/>
    <w:rsid w:val="205B19E5"/>
    <w:rsid w:val="206B03A0"/>
    <w:rsid w:val="20806E58"/>
    <w:rsid w:val="208D7E0A"/>
    <w:rsid w:val="20900624"/>
    <w:rsid w:val="20933A2C"/>
    <w:rsid w:val="20972318"/>
    <w:rsid w:val="20986899"/>
    <w:rsid w:val="20AF4EE3"/>
    <w:rsid w:val="20B74917"/>
    <w:rsid w:val="20C51F14"/>
    <w:rsid w:val="20C75D9C"/>
    <w:rsid w:val="20CC6C8C"/>
    <w:rsid w:val="20CD0F18"/>
    <w:rsid w:val="20CE4D45"/>
    <w:rsid w:val="21056905"/>
    <w:rsid w:val="210C540E"/>
    <w:rsid w:val="210D2DED"/>
    <w:rsid w:val="211B7032"/>
    <w:rsid w:val="21230A30"/>
    <w:rsid w:val="21283732"/>
    <w:rsid w:val="213A3A7B"/>
    <w:rsid w:val="213D15BC"/>
    <w:rsid w:val="21415018"/>
    <w:rsid w:val="214813C0"/>
    <w:rsid w:val="214B2D24"/>
    <w:rsid w:val="214F0680"/>
    <w:rsid w:val="214F45F2"/>
    <w:rsid w:val="21522911"/>
    <w:rsid w:val="21645588"/>
    <w:rsid w:val="2166015A"/>
    <w:rsid w:val="217557F8"/>
    <w:rsid w:val="217A4437"/>
    <w:rsid w:val="219B5FDA"/>
    <w:rsid w:val="21AA5BC1"/>
    <w:rsid w:val="21B26982"/>
    <w:rsid w:val="21CB6CB8"/>
    <w:rsid w:val="21EA5745"/>
    <w:rsid w:val="21EE5BF6"/>
    <w:rsid w:val="21F52C96"/>
    <w:rsid w:val="21F73968"/>
    <w:rsid w:val="2212575C"/>
    <w:rsid w:val="22223193"/>
    <w:rsid w:val="222848C7"/>
    <w:rsid w:val="223D010C"/>
    <w:rsid w:val="22476665"/>
    <w:rsid w:val="224B0144"/>
    <w:rsid w:val="225C6E46"/>
    <w:rsid w:val="22662826"/>
    <w:rsid w:val="227418A7"/>
    <w:rsid w:val="22742CEA"/>
    <w:rsid w:val="22795622"/>
    <w:rsid w:val="227F271C"/>
    <w:rsid w:val="228A7C2A"/>
    <w:rsid w:val="229D44AC"/>
    <w:rsid w:val="22AF1261"/>
    <w:rsid w:val="22B51903"/>
    <w:rsid w:val="22B572BD"/>
    <w:rsid w:val="22B57562"/>
    <w:rsid w:val="22B95638"/>
    <w:rsid w:val="22B96727"/>
    <w:rsid w:val="22CA4FC4"/>
    <w:rsid w:val="22DC5B46"/>
    <w:rsid w:val="22EF3003"/>
    <w:rsid w:val="231D24E3"/>
    <w:rsid w:val="233C4947"/>
    <w:rsid w:val="2341199B"/>
    <w:rsid w:val="235D2498"/>
    <w:rsid w:val="237515BE"/>
    <w:rsid w:val="238E530D"/>
    <w:rsid w:val="23925244"/>
    <w:rsid w:val="23A172A7"/>
    <w:rsid w:val="23A81EB5"/>
    <w:rsid w:val="23B118BB"/>
    <w:rsid w:val="23BE687E"/>
    <w:rsid w:val="23BE7058"/>
    <w:rsid w:val="23E30268"/>
    <w:rsid w:val="23EE068C"/>
    <w:rsid w:val="2402355A"/>
    <w:rsid w:val="240E7A89"/>
    <w:rsid w:val="24141470"/>
    <w:rsid w:val="241424EC"/>
    <w:rsid w:val="241A65A5"/>
    <w:rsid w:val="241D405F"/>
    <w:rsid w:val="243F1D7E"/>
    <w:rsid w:val="244053F2"/>
    <w:rsid w:val="245A6338"/>
    <w:rsid w:val="245D3AAE"/>
    <w:rsid w:val="246E26F8"/>
    <w:rsid w:val="24795ACC"/>
    <w:rsid w:val="24B46637"/>
    <w:rsid w:val="24D72291"/>
    <w:rsid w:val="24F86A11"/>
    <w:rsid w:val="25084BB6"/>
    <w:rsid w:val="251B40F3"/>
    <w:rsid w:val="25204835"/>
    <w:rsid w:val="252437BD"/>
    <w:rsid w:val="2525096E"/>
    <w:rsid w:val="254031DA"/>
    <w:rsid w:val="2548095D"/>
    <w:rsid w:val="2553540E"/>
    <w:rsid w:val="25673B94"/>
    <w:rsid w:val="256D53E7"/>
    <w:rsid w:val="257B5CC6"/>
    <w:rsid w:val="25824F8C"/>
    <w:rsid w:val="25861BE4"/>
    <w:rsid w:val="258D6C44"/>
    <w:rsid w:val="259008D8"/>
    <w:rsid w:val="25A12296"/>
    <w:rsid w:val="25A74986"/>
    <w:rsid w:val="25A87279"/>
    <w:rsid w:val="25AE6A39"/>
    <w:rsid w:val="25AF661A"/>
    <w:rsid w:val="25DD8777"/>
    <w:rsid w:val="25E06F8B"/>
    <w:rsid w:val="25ED724D"/>
    <w:rsid w:val="25FB002A"/>
    <w:rsid w:val="260140B3"/>
    <w:rsid w:val="2604701C"/>
    <w:rsid w:val="261857EA"/>
    <w:rsid w:val="26403569"/>
    <w:rsid w:val="264E4600"/>
    <w:rsid w:val="265359DC"/>
    <w:rsid w:val="265E2CFF"/>
    <w:rsid w:val="26940339"/>
    <w:rsid w:val="26992176"/>
    <w:rsid w:val="269C4517"/>
    <w:rsid w:val="26A65413"/>
    <w:rsid w:val="26B11EE1"/>
    <w:rsid w:val="26E05339"/>
    <w:rsid w:val="26E43E1B"/>
    <w:rsid w:val="26E95640"/>
    <w:rsid w:val="27000917"/>
    <w:rsid w:val="27156A07"/>
    <w:rsid w:val="271D6CDB"/>
    <w:rsid w:val="271D6EB6"/>
    <w:rsid w:val="27490680"/>
    <w:rsid w:val="274934F1"/>
    <w:rsid w:val="276A0F70"/>
    <w:rsid w:val="27730611"/>
    <w:rsid w:val="277432ED"/>
    <w:rsid w:val="2775306E"/>
    <w:rsid w:val="277F2F2D"/>
    <w:rsid w:val="279976C0"/>
    <w:rsid w:val="279B763B"/>
    <w:rsid w:val="27A10C04"/>
    <w:rsid w:val="27A522F8"/>
    <w:rsid w:val="27AB24CF"/>
    <w:rsid w:val="27B897EF"/>
    <w:rsid w:val="27CC17FA"/>
    <w:rsid w:val="27CD0331"/>
    <w:rsid w:val="27EC1345"/>
    <w:rsid w:val="27EC6D95"/>
    <w:rsid w:val="27ED0BE4"/>
    <w:rsid w:val="27EF140A"/>
    <w:rsid w:val="28042B4D"/>
    <w:rsid w:val="28103AC5"/>
    <w:rsid w:val="281B1987"/>
    <w:rsid w:val="28374827"/>
    <w:rsid w:val="283B3549"/>
    <w:rsid w:val="283D7B3D"/>
    <w:rsid w:val="28417B92"/>
    <w:rsid w:val="284510D8"/>
    <w:rsid w:val="284B72D1"/>
    <w:rsid w:val="284E49CC"/>
    <w:rsid w:val="28504A70"/>
    <w:rsid w:val="28507219"/>
    <w:rsid w:val="28562A45"/>
    <w:rsid w:val="28655B33"/>
    <w:rsid w:val="28657C92"/>
    <w:rsid w:val="28834D32"/>
    <w:rsid w:val="28916144"/>
    <w:rsid w:val="28C7326A"/>
    <w:rsid w:val="28CD4D71"/>
    <w:rsid w:val="28DA1A06"/>
    <w:rsid w:val="28E44AF8"/>
    <w:rsid w:val="28F30D6D"/>
    <w:rsid w:val="28FB1AA7"/>
    <w:rsid w:val="29003BF9"/>
    <w:rsid w:val="290E12A5"/>
    <w:rsid w:val="291662B0"/>
    <w:rsid w:val="29354834"/>
    <w:rsid w:val="293B10D5"/>
    <w:rsid w:val="29536B1B"/>
    <w:rsid w:val="29574B52"/>
    <w:rsid w:val="29594244"/>
    <w:rsid w:val="296654ED"/>
    <w:rsid w:val="296B791D"/>
    <w:rsid w:val="2987431B"/>
    <w:rsid w:val="29932F81"/>
    <w:rsid w:val="29A96137"/>
    <w:rsid w:val="29CC61CE"/>
    <w:rsid w:val="29D93B8C"/>
    <w:rsid w:val="29E819F3"/>
    <w:rsid w:val="29EA3BC5"/>
    <w:rsid w:val="29F6324E"/>
    <w:rsid w:val="2A251684"/>
    <w:rsid w:val="2A356A40"/>
    <w:rsid w:val="2A4C2E6E"/>
    <w:rsid w:val="2A4F7606"/>
    <w:rsid w:val="2A5052C4"/>
    <w:rsid w:val="2A650A05"/>
    <w:rsid w:val="2A86675B"/>
    <w:rsid w:val="2A925D46"/>
    <w:rsid w:val="2A9D698A"/>
    <w:rsid w:val="2AA07EAA"/>
    <w:rsid w:val="2AC15BDB"/>
    <w:rsid w:val="2AC5516A"/>
    <w:rsid w:val="2AC92E70"/>
    <w:rsid w:val="2AD02850"/>
    <w:rsid w:val="2AD72E80"/>
    <w:rsid w:val="2AD85FE5"/>
    <w:rsid w:val="2AD90BA6"/>
    <w:rsid w:val="2ADC4647"/>
    <w:rsid w:val="2ADD74F3"/>
    <w:rsid w:val="2AF94DA4"/>
    <w:rsid w:val="2AFA1F46"/>
    <w:rsid w:val="2AFD2160"/>
    <w:rsid w:val="2B073575"/>
    <w:rsid w:val="2B0C3306"/>
    <w:rsid w:val="2B1226F3"/>
    <w:rsid w:val="2B6B45C8"/>
    <w:rsid w:val="2B784F6A"/>
    <w:rsid w:val="2B7B5410"/>
    <w:rsid w:val="2B9C3C6C"/>
    <w:rsid w:val="2BA161DE"/>
    <w:rsid w:val="2BB477CB"/>
    <w:rsid w:val="2BB86D35"/>
    <w:rsid w:val="2BD06833"/>
    <w:rsid w:val="2BD419AF"/>
    <w:rsid w:val="2BD47548"/>
    <w:rsid w:val="2BD77DAA"/>
    <w:rsid w:val="2BE1245E"/>
    <w:rsid w:val="2BE21CBE"/>
    <w:rsid w:val="2BE513A8"/>
    <w:rsid w:val="2BF86EF3"/>
    <w:rsid w:val="2C05126A"/>
    <w:rsid w:val="2C0D677B"/>
    <w:rsid w:val="2C0E7586"/>
    <w:rsid w:val="2C2170C3"/>
    <w:rsid w:val="2C285DEC"/>
    <w:rsid w:val="2C360BF1"/>
    <w:rsid w:val="2C3D72FD"/>
    <w:rsid w:val="2C533B10"/>
    <w:rsid w:val="2C5403AE"/>
    <w:rsid w:val="2C5910F6"/>
    <w:rsid w:val="2C594B05"/>
    <w:rsid w:val="2C5D3E5C"/>
    <w:rsid w:val="2C5E2C48"/>
    <w:rsid w:val="2C66430C"/>
    <w:rsid w:val="2C8F3D68"/>
    <w:rsid w:val="2C9C029B"/>
    <w:rsid w:val="2CA00673"/>
    <w:rsid w:val="2CA960DF"/>
    <w:rsid w:val="2CC67BCA"/>
    <w:rsid w:val="2CCB09C2"/>
    <w:rsid w:val="2CDE24A4"/>
    <w:rsid w:val="2CF02791"/>
    <w:rsid w:val="2CF25559"/>
    <w:rsid w:val="2CF44EC8"/>
    <w:rsid w:val="2CFA44E1"/>
    <w:rsid w:val="2CFB246A"/>
    <w:rsid w:val="2D0314AA"/>
    <w:rsid w:val="2D12214D"/>
    <w:rsid w:val="2D1B2287"/>
    <w:rsid w:val="2D217CA4"/>
    <w:rsid w:val="2D4D2432"/>
    <w:rsid w:val="2D5B2FC7"/>
    <w:rsid w:val="2D654973"/>
    <w:rsid w:val="2D8368FE"/>
    <w:rsid w:val="2D917956"/>
    <w:rsid w:val="2DAF2A5E"/>
    <w:rsid w:val="2DBD4398"/>
    <w:rsid w:val="2DBD7825"/>
    <w:rsid w:val="2DBF695E"/>
    <w:rsid w:val="2DFFF0CD"/>
    <w:rsid w:val="2E0E3E7F"/>
    <w:rsid w:val="2E101E05"/>
    <w:rsid w:val="2E393941"/>
    <w:rsid w:val="2E5035DA"/>
    <w:rsid w:val="2E5D1F78"/>
    <w:rsid w:val="2E6C0CAC"/>
    <w:rsid w:val="2E772BB0"/>
    <w:rsid w:val="2E7806D6"/>
    <w:rsid w:val="2E883E7B"/>
    <w:rsid w:val="2E996D68"/>
    <w:rsid w:val="2EAB0AAB"/>
    <w:rsid w:val="2EB0105F"/>
    <w:rsid w:val="2EC72E1A"/>
    <w:rsid w:val="2ED42292"/>
    <w:rsid w:val="2EF01B18"/>
    <w:rsid w:val="2EFA6280"/>
    <w:rsid w:val="2F051C3A"/>
    <w:rsid w:val="2F08077D"/>
    <w:rsid w:val="2F16629F"/>
    <w:rsid w:val="2F1A353B"/>
    <w:rsid w:val="2F25054A"/>
    <w:rsid w:val="2F503C6E"/>
    <w:rsid w:val="2F6158D8"/>
    <w:rsid w:val="2F6B6237"/>
    <w:rsid w:val="2F794383"/>
    <w:rsid w:val="2F7F7989"/>
    <w:rsid w:val="2F806736"/>
    <w:rsid w:val="2F841947"/>
    <w:rsid w:val="2FA45831"/>
    <w:rsid w:val="2FA730F7"/>
    <w:rsid w:val="2FAF7197"/>
    <w:rsid w:val="2FB46E9F"/>
    <w:rsid w:val="2FB94325"/>
    <w:rsid w:val="2FDB6700"/>
    <w:rsid w:val="2FEB13BB"/>
    <w:rsid w:val="2FF477CD"/>
    <w:rsid w:val="300E3DFD"/>
    <w:rsid w:val="3010735A"/>
    <w:rsid w:val="301601A6"/>
    <w:rsid w:val="30221CCE"/>
    <w:rsid w:val="303224B1"/>
    <w:rsid w:val="30354F5B"/>
    <w:rsid w:val="30662ACD"/>
    <w:rsid w:val="3069540A"/>
    <w:rsid w:val="30772EB7"/>
    <w:rsid w:val="30963095"/>
    <w:rsid w:val="30971FBC"/>
    <w:rsid w:val="30B32128"/>
    <w:rsid w:val="30B83304"/>
    <w:rsid w:val="30CA6CB2"/>
    <w:rsid w:val="30DB6CE7"/>
    <w:rsid w:val="30E2045D"/>
    <w:rsid w:val="30E852A4"/>
    <w:rsid w:val="30EB1EB0"/>
    <w:rsid w:val="30F34299"/>
    <w:rsid w:val="30F64B08"/>
    <w:rsid w:val="310A1F0F"/>
    <w:rsid w:val="311F308B"/>
    <w:rsid w:val="311F7171"/>
    <w:rsid w:val="31204DC7"/>
    <w:rsid w:val="314414DB"/>
    <w:rsid w:val="316249DD"/>
    <w:rsid w:val="316311C9"/>
    <w:rsid w:val="3181043D"/>
    <w:rsid w:val="31845BB7"/>
    <w:rsid w:val="318A6003"/>
    <w:rsid w:val="31983290"/>
    <w:rsid w:val="31A90773"/>
    <w:rsid w:val="31BF11AC"/>
    <w:rsid w:val="31DA1273"/>
    <w:rsid w:val="31E30FFC"/>
    <w:rsid w:val="31E7759E"/>
    <w:rsid w:val="31EC1350"/>
    <w:rsid w:val="31F91C1D"/>
    <w:rsid w:val="3205419A"/>
    <w:rsid w:val="32112082"/>
    <w:rsid w:val="321525D3"/>
    <w:rsid w:val="32383558"/>
    <w:rsid w:val="323C7542"/>
    <w:rsid w:val="32456714"/>
    <w:rsid w:val="325C00FC"/>
    <w:rsid w:val="325C6F5A"/>
    <w:rsid w:val="32660945"/>
    <w:rsid w:val="327272A2"/>
    <w:rsid w:val="32801E3B"/>
    <w:rsid w:val="328C11FD"/>
    <w:rsid w:val="32983FFA"/>
    <w:rsid w:val="32A36BED"/>
    <w:rsid w:val="32B2594F"/>
    <w:rsid w:val="32B80CE8"/>
    <w:rsid w:val="32BC0D8E"/>
    <w:rsid w:val="32D10285"/>
    <w:rsid w:val="32D353FD"/>
    <w:rsid w:val="32D54E1F"/>
    <w:rsid w:val="32D61D1D"/>
    <w:rsid w:val="32D756B1"/>
    <w:rsid w:val="32EC1E14"/>
    <w:rsid w:val="32F049CD"/>
    <w:rsid w:val="32F347CF"/>
    <w:rsid w:val="33015349"/>
    <w:rsid w:val="33352DD5"/>
    <w:rsid w:val="333C6449"/>
    <w:rsid w:val="33445795"/>
    <w:rsid w:val="335050A4"/>
    <w:rsid w:val="33557BE1"/>
    <w:rsid w:val="335F62AA"/>
    <w:rsid w:val="335F65DD"/>
    <w:rsid w:val="33617F4F"/>
    <w:rsid w:val="33631954"/>
    <w:rsid w:val="336B5EBA"/>
    <w:rsid w:val="336D7AEF"/>
    <w:rsid w:val="3375631E"/>
    <w:rsid w:val="33934903"/>
    <w:rsid w:val="33A66002"/>
    <w:rsid w:val="33A80466"/>
    <w:rsid w:val="33AC63E2"/>
    <w:rsid w:val="33B03C85"/>
    <w:rsid w:val="33B24D21"/>
    <w:rsid w:val="33B45781"/>
    <w:rsid w:val="33CB3935"/>
    <w:rsid w:val="33FF01EF"/>
    <w:rsid w:val="340B2BD5"/>
    <w:rsid w:val="342512BF"/>
    <w:rsid w:val="342545C9"/>
    <w:rsid w:val="342B52A5"/>
    <w:rsid w:val="3438559C"/>
    <w:rsid w:val="34637E60"/>
    <w:rsid w:val="34684060"/>
    <w:rsid w:val="346B1933"/>
    <w:rsid w:val="346D0F0D"/>
    <w:rsid w:val="34807916"/>
    <w:rsid w:val="34826854"/>
    <w:rsid w:val="34B9552A"/>
    <w:rsid w:val="34DF266C"/>
    <w:rsid w:val="34E05393"/>
    <w:rsid w:val="34E93DD1"/>
    <w:rsid w:val="34FBC20A"/>
    <w:rsid w:val="3500206E"/>
    <w:rsid w:val="3512271F"/>
    <w:rsid w:val="35176923"/>
    <w:rsid w:val="351C52C2"/>
    <w:rsid w:val="3522246A"/>
    <w:rsid w:val="352B7407"/>
    <w:rsid w:val="35715DDD"/>
    <w:rsid w:val="357F2D68"/>
    <w:rsid w:val="357F5CE1"/>
    <w:rsid w:val="35986867"/>
    <w:rsid w:val="35A75AC2"/>
    <w:rsid w:val="35A94F1A"/>
    <w:rsid w:val="35AF4173"/>
    <w:rsid w:val="35BB0BFF"/>
    <w:rsid w:val="35C6441D"/>
    <w:rsid w:val="35DA04EA"/>
    <w:rsid w:val="35EA1DDF"/>
    <w:rsid w:val="35EB01A6"/>
    <w:rsid w:val="36073855"/>
    <w:rsid w:val="36120DF3"/>
    <w:rsid w:val="361B013E"/>
    <w:rsid w:val="361F2AD0"/>
    <w:rsid w:val="362375A7"/>
    <w:rsid w:val="36601FB8"/>
    <w:rsid w:val="36763FDC"/>
    <w:rsid w:val="367848A5"/>
    <w:rsid w:val="367D7FA9"/>
    <w:rsid w:val="368B00F7"/>
    <w:rsid w:val="368C2F70"/>
    <w:rsid w:val="36924648"/>
    <w:rsid w:val="369A5AD4"/>
    <w:rsid w:val="369CC88F"/>
    <w:rsid w:val="36D861B6"/>
    <w:rsid w:val="36FF489E"/>
    <w:rsid w:val="37047B4D"/>
    <w:rsid w:val="370B07C5"/>
    <w:rsid w:val="370F004A"/>
    <w:rsid w:val="374534B7"/>
    <w:rsid w:val="37493137"/>
    <w:rsid w:val="374B4BD9"/>
    <w:rsid w:val="375B22B4"/>
    <w:rsid w:val="37705887"/>
    <w:rsid w:val="37785D74"/>
    <w:rsid w:val="378536E0"/>
    <w:rsid w:val="378C2304"/>
    <w:rsid w:val="37931237"/>
    <w:rsid w:val="379D4A62"/>
    <w:rsid w:val="37A62745"/>
    <w:rsid w:val="37A778D6"/>
    <w:rsid w:val="37A91900"/>
    <w:rsid w:val="37ACCB23"/>
    <w:rsid w:val="37B36387"/>
    <w:rsid w:val="37B75F35"/>
    <w:rsid w:val="37BAD357"/>
    <w:rsid w:val="37BF63B3"/>
    <w:rsid w:val="37CB4AB2"/>
    <w:rsid w:val="37D80208"/>
    <w:rsid w:val="37DA53DB"/>
    <w:rsid w:val="37DB2904"/>
    <w:rsid w:val="37E0377D"/>
    <w:rsid w:val="37E0478D"/>
    <w:rsid w:val="37E83C58"/>
    <w:rsid w:val="37F3F91C"/>
    <w:rsid w:val="37FC6101"/>
    <w:rsid w:val="38087A90"/>
    <w:rsid w:val="381477C9"/>
    <w:rsid w:val="382819C1"/>
    <w:rsid w:val="38333699"/>
    <w:rsid w:val="384109D0"/>
    <w:rsid w:val="3846305C"/>
    <w:rsid w:val="384C173C"/>
    <w:rsid w:val="385C0DC8"/>
    <w:rsid w:val="38706732"/>
    <w:rsid w:val="38A23901"/>
    <w:rsid w:val="38B13625"/>
    <w:rsid w:val="38B81731"/>
    <w:rsid w:val="38D013C2"/>
    <w:rsid w:val="38D44AE9"/>
    <w:rsid w:val="38D56B24"/>
    <w:rsid w:val="38D67E31"/>
    <w:rsid w:val="38EB25C2"/>
    <w:rsid w:val="390C5415"/>
    <w:rsid w:val="391D102F"/>
    <w:rsid w:val="391D1CD6"/>
    <w:rsid w:val="393A5E71"/>
    <w:rsid w:val="39451CE6"/>
    <w:rsid w:val="39455658"/>
    <w:rsid w:val="394E5915"/>
    <w:rsid w:val="395D3B82"/>
    <w:rsid w:val="397668DC"/>
    <w:rsid w:val="39795FFC"/>
    <w:rsid w:val="398A17E5"/>
    <w:rsid w:val="398A3AFD"/>
    <w:rsid w:val="39921A71"/>
    <w:rsid w:val="39B36A66"/>
    <w:rsid w:val="39B84AFE"/>
    <w:rsid w:val="39B91356"/>
    <w:rsid w:val="39D93E4C"/>
    <w:rsid w:val="3A166C84"/>
    <w:rsid w:val="3A2C3CFC"/>
    <w:rsid w:val="3A3839B2"/>
    <w:rsid w:val="3A5101C8"/>
    <w:rsid w:val="3A6064FA"/>
    <w:rsid w:val="3A620AFD"/>
    <w:rsid w:val="3A69216D"/>
    <w:rsid w:val="3A8423F2"/>
    <w:rsid w:val="3A877CEC"/>
    <w:rsid w:val="3A8F4D32"/>
    <w:rsid w:val="3A982C59"/>
    <w:rsid w:val="3AA63598"/>
    <w:rsid w:val="3AB92F06"/>
    <w:rsid w:val="3AD116F2"/>
    <w:rsid w:val="3ADC1D8E"/>
    <w:rsid w:val="3B093F20"/>
    <w:rsid w:val="3B0C1BB9"/>
    <w:rsid w:val="3B19535A"/>
    <w:rsid w:val="3B1D28A8"/>
    <w:rsid w:val="3B250020"/>
    <w:rsid w:val="3B4A0BFF"/>
    <w:rsid w:val="3B5A0DA7"/>
    <w:rsid w:val="3B6869F8"/>
    <w:rsid w:val="3B7C640E"/>
    <w:rsid w:val="3B8C756F"/>
    <w:rsid w:val="3B8D17FA"/>
    <w:rsid w:val="3BB52043"/>
    <w:rsid w:val="3BCE7B87"/>
    <w:rsid w:val="3BD10D36"/>
    <w:rsid w:val="3BD5690C"/>
    <w:rsid w:val="3BE850ED"/>
    <w:rsid w:val="3BEC5802"/>
    <w:rsid w:val="3C0A0136"/>
    <w:rsid w:val="3C137103"/>
    <w:rsid w:val="3C2320F9"/>
    <w:rsid w:val="3C294445"/>
    <w:rsid w:val="3C2C1936"/>
    <w:rsid w:val="3C3A2D6B"/>
    <w:rsid w:val="3C3B17CA"/>
    <w:rsid w:val="3C4A1EF3"/>
    <w:rsid w:val="3C5276C4"/>
    <w:rsid w:val="3C621265"/>
    <w:rsid w:val="3C68081A"/>
    <w:rsid w:val="3C972C6B"/>
    <w:rsid w:val="3C99215A"/>
    <w:rsid w:val="3C9E57AB"/>
    <w:rsid w:val="3CCE76BC"/>
    <w:rsid w:val="3CD4462E"/>
    <w:rsid w:val="3CDC5FA2"/>
    <w:rsid w:val="3CF43E5A"/>
    <w:rsid w:val="3D0B6BD5"/>
    <w:rsid w:val="3D0B7F1C"/>
    <w:rsid w:val="3D107C78"/>
    <w:rsid w:val="3D1670D2"/>
    <w:rsid w:val="3D2F2848"/>
    <w:rsid w:val="3D3B1C48"/>
    <w:rsid w:val="3D3B569D"/>
    <w:rsid w:val="3D5975E1"/>
    <w:rsid w:val="3D607008"/>
    <w:rsid w:val="3D784FCF"/>
    <w:rsid w:val="3D7B84D7"/>
    <w:rsid w:val="3D8340BD"/>
    <w:rsid w:val="3D862E91"/>
    <w:rsid w:val="3D89D3F3"/>
    <w:rsid w:val="3D945DD0"/>
    <w:rsid w:val="3DA37856"/>
    <w:rsid w:val="3DB664AB"/>
    <w:rsid w:val="3DBA0667"/>
    <w:rsid w:val="3DED36D5"/>
    <w:rsid w:val="3DF03B59"/>
    <w:rsid w:val="3DF4B180"/>
    <w:rsid w:val="3E042A56"/>
    <w:rsid w:val="3E0A0EED"/>
    <w:rsid w:val="3E11261D"/>
    <w:rsid w:val="3E20621D"/>
    <w:rsid w:val="3E207691"/>
    <w:rsid w:val="3E325EA8"/>
    <w:rsid w:val="3E3476BC"/>
    <w:rsid w:val="3E3F352D"/>
    <w:rsid w:val="3E444130"/>
    <w:rsid w:val="3E48166F"/>
    <w:rsid w:val="3E4A27DB"/>
    <w:rsid w:val="3E686DF5"/>
    <w:rsid w:val="3E706251"/>
    <w:rsid w:val="3E7E09DD"/>
    <w:rsid w:val="3EC55F1D"/>
    <w:rsid w:val="3EC95DBF"/>
    <w:rsid w:val="3ED06C72"/>
    <w:rsid w:val="3EF901AB"/>
    <w:rsid w:val="3EF925C6"/>
    <w:rsid w:val="3F0872FA"/>
    <w:rsid w:val="3F325EB8"/>
    <w:rsid w:val="3F3D369A"/>
    <w:rsid w:val="3F4E4A01"/>
    <w:rsid w:val="3F5B0B7B"/>
    <w:rsid w:val="3F604729"/>
    <w:rsid w:val="3F84341B"/>
    <w:rsid w:val="3F9F595A"/>
    <w:rsid w:val="3FAD33E9"/>
    <w:rsid w:val="3FB27EEA"/>
    <w:rsid w:val="3FB53391"/>
    <w:rsid w:val="3FB64D10"/>
    <w:rsid w:val="3FCB7B30"/>
    <w:rsid w:val="3FCDFE37"/>
    <w:rsid w:val="3FD80954"/>
    <w:rsid w:val="3FE07573"/>
    <w:rsid w:val="3FE11B5D"/>
    <w:rsid w:val="3FE23C01"/>
    <w:rsid w:val="3FE60F7F"/>
    <w:rsid w:val="3FE74D05"/>
    <w:rsid w:val="3FF042D8"/>
    <w:rsid w:val="3FFB755F"/>
    <w:rsid w:val="3FFC2F31"/>
    <w:rsid w:val="400E6837"/>
    <w:rsid w:val="40243148"/>
    <w:rsid w:val="40267F92"/>
    <w:rsid w:val="403F16E8"/>
    <w:rsid w:val="405F29FB"/>
    <w:rsid w:val="40773F51"/>
    <w:rsid w:val="407B0DBA"/>
    <w:rsid w:val="408341AD"/>
    <w:rsid w:val="40894236"/>
    <w:rsid w:val="4090379D"/>
    <w:rsid w:val="40AE0BBD"/>
    <w:rsid w:val="40B80D47"/>
    <w:rsid w:val="40B92798"/>
    <w:rsid w:val="40F50B59"/>
    <w:rsid w:val="41016309"/>
    <w:rsid w:val="41243D81"/>
    <w:rsid w:val="4140547B"/>
    <w:rsid w:val="415874EA"/>
    <w:rsid w:val="41602D5E"/>
    <w:rsid w:val="41840A8C"/>
    <w:rsid w:val="418A023C"/>
    <w:rsid w:val="418E62D2"/>
    <w:rsid w:val="418F4144"/>
    <w:rsid w:val="41B4781F"/>
    <w:rsid w:val="41B94E35"/>
    <w:rsid w:val="41BB06AE"/>
    <w:rsid w:val="41C93514"/>
    <w:rsid w:val="41CB3EC3"/>
    <w:rsid w:val="41E526F5"/>
    <w:rsid w:val="41F30D82"/>
    <w:rsid w:val="41FE05DF"/>
    <w:rsid w:val="420D59E8"/>
    <w:rsid w:val="421F35A6"/>
    <w:rsid w:val="42213909"/>
    <w:rsid w:val="423A1838"/>
    <w:rsid w:val="424A13EB"/>
    <w:rsid w:val="42595738"/>
    <w:rsid w:val="425B3C7B"/>
    <w:rsid w:val="429A7976"/>
    <w:rsid w:val="42B34092"/>
    <w:rsid w:val="42BB3008"/>
    <w:rsid w:val="42BD17A8"/>
    <w:rsid w:val="42C64854"/>
    <w:rsid w:val="42CB4E89"/>
    <w:rsid w:val="431C18FE"/>
    <w:rsid w:val="432A608F"/>
    <w:rsid w:val="433256D4"/>
    <w:rsid w:val="43361217"/>
    <w:rsid w:val="43386BD3"/>
    <w:rsid w:val="43496E5B"/>
    <w:rsid w:val="435C6F7F"/>
    <w:rsid w:val="436A5872"/>
    <w:rsid w:val="438361E1"/>
    <w:rsid w:val="43851A52"/>
    <w:rsid w:val="439C4549"/>
    <w:rsid w:val="43AD5741"/>
    <w:rsid w:val="43B34BB5"/>
    <w:rsid w:val="43E824F4"/>
    <w:rsid w:val="44026B43"/>
    <w:rsid w:val="4413605E"/>
    <w:rsid w:val="442A7DA3"/>
    <w:rsid w:val="442F05B5"/>
    <w:rsid w:val="4444371B"/>
    <w:rsid w:val="44460314"/>
    <w:rsid w:val="444C48F5"/>
    <w:rsid w:val="446B6229"/>
    <w:rsid w:val="446D2058"/>
    <w:rsid w:val="44844CD9"/>
    <w:rsid w:val="449D2955"/>
    <w:rsid w:val="44A058BF"/>
    <w:rsid w:val="44AD7B93"/>
    <w:rsid w:val="44B10046"/>
    <w:rsid w:val="44D50BA4"/>
    <w:rsid w:val="44D94D45"/>
    <w:rsid w:val="44E54BDF"/>
    <w:rsid w:val="44F046B8"/>
    <w:rsid w:val="44F52628"/>
    <w:rsid w:val="44F944DE"/>
    <w:rsid w:val="450D058E"/>
    <w:rsid w:val="45195BAC"/>
    <w:rsid w:val="454577A4"/>
    <w:rsid w:val="45477C42"/>
    <w:rsid w:val="454809AA"/>
    <w:rsid w:val="454F3E42"/>
    <w:rsid w:val="45564861"/>
    <w:rsid w:val="45650BA2"/>
    <w:rsid w:val="45676201"/>
    <w:rsid w:val="4572736F"/>
    <w:rsid w:val="45A127E2"/>
    <w:rsid w:val="45A51FAF"/>
    <w:rsid w:val="45A54F5E"/>
    <w:rsid w:val="45A56CC9"/>
    <w:rsid w:val="45B81DFB"/>
    <w:rsid w:val="45BF65E0"/>
    <w:rsid w:val="45CA13DC"/>
    <w:rsid w:val="45D6580A"/>
    <w:rsid w:val="45E37CA2"/>
    <w:rsid w:val="46037EE9"/>
    <w:rsid w:val="46062325"/>
    <w:rsid w:val="460816C3"/>
    <w:rsid w:val="460C368A"/>
    <w:rsid w:val="46114B0A"/>
    <w:rsid w:val="46132D66"/>
    <w:rsid w:val="4624281C"/>
    <w:rsid w:val="463D7EBB"/>
    <w:rsid w:val="463E3B5B"/>
    <w:rsid w:val="464E12B8"/>
    <w:rsid w:val="464E764D"/>
    <w:rsid w:val="465B181C"/>
    <w:rsid w:val="466C1C54"/>
    <w:rsid w:val="467168D9"/>
    <w:rsid w:val="467B5B4E"/>
    <w:rsid w:val="468E7261"/>
    <w:rsid w:val="46970EBE"/>
    <w:rsid w:val="469C05B4"/>
    <w:rsid w:val="469E1C23"/>
    <w:rsid w:val="46A2233C"/>
    <w:rsid w:val="46A91763"/>
    <w:rsid w:val="46AA75EE"/>
    <w:rsid w:val="46B417FC"/>
    <w:rsid w:val="46BE68F7"/>
    <w:rsid w:val="46C7564A"/>
    <w:rsid w:val="46E557DF"/>
    <w:rsid w:val="46E93532"/>
    <w:rsid w:val="46F369EA"/>
    <w:rsid w:val="470C76BC"/>
    <w:rsid w:val="471A33FD"/>
    <w:rsid w:val="47254319"/>
    <w:rsid w:val="47382F6C"/>
    <w:rsid w:val="474C4429"/>
    <w:rsid w:val="474F686E"/>
    <w:rsid w:val="475E093B"/>
    <w:rsid w:val="47857066"/>
    <w:rsid w:val="479461B7"/>
    <w:rsid w:val="47B812F0"/>
    <w:rsid w:val="47B84EFB"/>
    <w:rsid w:val="47D3052E"/>
    <w:rsid w:val="47D32138"/>
    <w:rsid w:val="47DC7013"/>
    <w:rsid w:val="47E524E0"/>
    <w:rsid w:val="47EFF583"/>
    <w:rsid w:val="47F41ED1"/>
    <w:rsid w:val="47F64C99"/>
    <w:rsid w:val="480706A9"/>
    <w:rsid w:val="48196B0B"/>
    <w:rsid w:val="483A1816"/>
    <w:rsid w:val="48474F49"/>
    <w:rsid w:val="48492071"/>
    <w:rsid w:val="48531D23"/>
    <w:rsid w:val="485549AC"/>
    <w:rsid w:val="48606241"/>
    <w:rsid w:val="48800978"/>
    <w:rsid w:val="488E5406"/>
    <w:rsid w:val="48A24C9E"/>
    <w:rsid w:val="48B82DB3"/>
    <w:rsid w:val="48BA6293"/>
    <w:rsid w:val="48BB1C15"/>
    <w:rsid w:val="48C037A3"/>
    <w:rsid w:val="48C66DF6"/>
    <w:rsid w:val="48C77768"/>
    <w:rsid w:val="48C9737A"/>
    <w:rsid w:val="48DB267B"/>
    <w:rsid w:val="48EA0483"/>
    <w:rsid w:val="48F6071D"/>
    <w:rsid w:val="4919662F"/>
    <w:rsid w:val="493C1589"/>
    <w:rsid w:val="49443687"/>
    <w:rsid w:val="49473205"/>
    <w:rsid w:val="496E1DE6"/>
    <w:rsid w:val="496E5173"/>
    <w:rsid w:val="49A31927"/>
    <w:rsid w:val="49B06CC6"/>
    <w:rsid w:val="49C80115"/>
    <w:rsid w:val="49D47C1F"/>
    <w:rsid w:val="49D77D5D"/>
    <w:rsid w:val="49E86BFF"/>
    <w:rsid w:val="49ED7A7E"/>
    <w:rsid w:val="49EF1BEC"/>
    <w:rsid w:val="49FA5D92"/>
    <w:rsid w:val="4A022920"/>
    <w:rsid w:val="4A064143"/>
    <w:rsid w:val="4A1A60F8"/>
    <w:rsid w:val="4A2C232D"/>
    <w:rsid w:val="4A377B59"/>
    <w:rsid w:val="4A434DEC"/>
    <w:rsid w:val="4A52637F"/>
    <w:rsid w:val="4A693087"/>
    <w:rsid w:val="4A7C49A9"/>
    <w:rsid w:val="4A853BEE"/>
    <w:rsid w:val="4A873F36"/>
    <w:rsid w:val="4AAD058E"/>
    <w:rsid w:val="4AAE1D41"/>
    <w:rsid w:val="4ACF30D1"/>
    <w:rsid w:val="4B04119F"/>
    <w:rsid w:val="4B2D5533"/>
    <w:rsid w:val="4B31736F"/>
    <w:rsid w:val="4B437473"/>
    <w:rsid w:val="4B577B99"/>
    <w:rsid w:val="4B753EAD"/>
    <w:rsid w:val="4B78366B"/>
    <w:rsid w:val="4B7E44FD"/>
    <w:rsid w:val="4B863FDA"/>
    <w:rsid w:val="4B9D3059"/>
    <w:rsid w:val="4BAB2609"/>
    <w:rsid w:val="4BB943B0"/>
    <w:rsid w:val="4BEA22B9"/>
    <w:rsid w:val="4BFA11D1"/>
    <w:rsid w:val="4C4347F9"/>
    <w:rsid w:val="4C4C461F"/>
    <w:rsid w:val="4C556127"/>
    <w:rsid w:val="4C5F4A9D"/>
    <w:rsid w:val="4C7B1C8B"/>
    <w:rsid w:val="4C9F570B"/>
    <w:rsid w:val="4CA37D6F"/>
    <w:rsid w:val="4CAA3CF8"/>
    <w:rsid w:val="4CDA2CA1"/>
    <w:rsid w:val="4CE919B9"/>
    <w:rsid w:val="4CEF7A3D"/>
    <w:rsid w:val="4D132069"/>
    <w:rsid w:val="4D135D42"/>
    <w:rsid w:val="4D1F75A6"/>
    <w:rsid w:val="4D2710A2"/>
    <w:rsid w:val="4D32666B"/>
    <w:rsid w:val="4D352D04"/>
    <w:rsid w:val="4D617B88"/>
    <w:rsid w:val="4D664CE9"/>
    <w:rsid w:val="4D7F4168"/>
    <w:rsid w:val="4D8A6F1E"/>
    <w:rsid w:val="4D8D342A"/>
    <w:rsid w:val="4D9642EF"/>
    <w:rsid w:val="4DA13263"/>
    <w:rsid w:val="4DA4729C"/>
    <w:rsid w:val="4DBA2B7B"/>
    <w:rsid w:val="4DC21733"/>
    <w:rsid w:val="4DD136D4"/>
    <w:rsid w:val="4DEC76CA"/>
    <w:rsid w:val="4E0B5A93"/>
    <w:rsid w:val="4E0D280B"/>
    <w:rsid w:val="4E274976"/>
    <w:rsid w:val="4E420557"/>
    <w:rsid w:val="4E566916"/>
    <w:rsid w:val="4E8A1B0A"/>
    <w:rsid w:val="4E8D6FDB"/>
    <w:rsid w:val="4E900C5D"/>
    <w:rsid w:val="4E925D0C"/>
    <w:rsid w:val="4E9705B1"/>
    <w:rsid w:val="4ECE22B5"/>
    <w:rsid w:val="4ECF0DD2"/>
    <w:rsid w:val="4EDB29A1"/>
    <w:rsid w:val="4F125F9C"/>
    <w:rsid w:val="4F1E07C8"/>
    <w:rsid w:val="4F421DDA"/>
    <w:rsid w:val="4F447908"/>
    <w:rsid w:val="4F56580E"/>
    <w:rsid w:val="4F62701A"/>
    <w:rsid w:val="4F6B5B70"/>
    <w:rsid w:val="4F6C16A5"/>
    <w:rsid w:val="4F6C1739"/>
    <w:rsid w:val="4F867684"/>
    <w:rsid w:val="4F9B1C74"/>
    <w:rsid w:val="4F9E2385"/>
    <w:rsid w:val="4FAE2CB3"/>
    <w:rsid w:val="4FAFD075"/>
    <w:rsid w:val="4FB65060"/>
    <w:rsid w:val="4FBD149D"/>
    <w:rsid w:val="4FC53ACA"/>
    <w:rsid w:val="4FED71A9"/>
    <w:rsid w:val="4FFC58D9"/>
    <w:rsid w:val="50116309"/>
    <w:rsid w:val="501620CD"/>
    <w:rsid w:val="501A7468"/>
    <w:rsid w:val="50264EBF"/>
    <w:rsid w:val="50357A8C"/>
    <w:rsid w:val="50397DAB"/>
    <w:rsid w:val="50495A93"/>
    <w:rsid w:val="504F03E8"/>
    <w:rsid w:val="5050139C"/>
    <w:rsid w:val="50666971"/>
    <w:rsid w:val="507F66E8"/>
    <w:rsid w:val="50960330"/>
    <w:rsid w:val="50B24820"/>
    <w:rsid w:val="50B35244"/>
    <w:rsid w:val="50BC2DC6"/>
    <w:rsid w:val="50D04E09"/>
    <w:rsid w:val="50D454E3"/>
    <w:rsid w:val="50D7324E"/>
    <w:rsid w:val="50EF0696"/>
    <w:rsid w:val="50F45C58"/>
    <w:rsid w:val="51041583"/>
    <w:rsid w:val="51460D47"/>
    <w:rsid w:val="514D16AF"/>
    <w:rsid w:val="515406D7"/>
    <w:rsid w:val="51613817"/>
    <w:rsid w:val="51685028"/>
    <w:rsid w:val="516D72A7"/>
    <w:rsid w:val="5179458F"/>
    <w:rsid w:val="517C1B03"/>
    <w:rsid w:val="51977D60"/>
    <w:rsid w:val="51A564E2"/>
    <w:rsid w:val="51BA2C30"/>
    <w:rsid w:val="51C33452"/>
    <w:rsid w:val="51D36B23"/>
    <w:rsid w:val="51D90405"/>
    <w:rsid w:val="51DC41E0"/>
    <w:rsid w:val="51E30DC6"/>
    <w:rsid w:val="51EF3C0E"/>
    <w:rsid w:val="51F83B1B"/>
    <w:rsid w:val="51F868AF"/>
    <w:rsid w:val="52032442"/>
    <w:rsid w:val="52171FF4"/>
    <w:rsid w:val="522578D3"/>
    <w:rsid w:val="523C7896"/>
    <w:rsid w:val="52575F86"/>
    <w:rsid w:val="525F45BA"/>
    <w:rsid w:val="527806A6"/>
    <w:rsid w:val="5281696C"/>
    <w:rsid w:val="52905BD2"/>
    <w:rsid w:val="529670FD"/>
    <w:rsid w:val="52A21FD6"/>
    <w:rsid w:val="52B07B8F"/>
    <w:rsid w:val="52C43825"/>
    <w:rsid w:val="52C67856"/>
    <w:rsid w:val="52D77292"/>
    <w:rsid w:val="52DE2216"/>
    <w:rsid w:val="52DE294E"/>
    <w:rsid w:val="52F42CD5"/>
    <w:rsid w:val="52FF29CA"/>
    <w:rsid w:val="530E31D6"/>
    <w:rsid w:val="53205164"/>
    <w:rsid w:val="53271C9A"/>
    <w:rsid w:val="532B2F08"/>
    <w:rsid w:val="538057B3"/>
    <w:rsid w:val="538B5225"/>
    <w:rsid w:val="53AD4AC6"/>
    <w:rsid w:val="53B65503"/>
    <w:rsid w:val="53C254D0"/>
    <w:rsid w:val="53C27768"/>
    <w:rsid w:val="53CB4259"/>
    <w:rsid w:val="53CE009F"/>
    <w:rsid w:val="53D75A53"/>
    <w:rsid w:val="53ED3321"/>
    <w:rsid w:val="53F43D56"/>
    <w:rsid w:val="541263E6"/>
    <w:rsid w:val="542520B4"/>
    <w:rsid w:val="54417A94"/>
    <w:rsid w:val="54730CA9"/>
    <w:rsid w:val="54824296"/>
    <w:rsid w:val="54850D33"/>
    <w:rsid w:val="54857525"/>
    <w:rsid w:val="54A06023"/>
    <w:rsid w:val="54B716D3"/>
    <w:rsid w:val="54B90739"/>
    <w:rsid w:val="54CE7798"/>
    <w:rsid w:val="54DD23F5"/>
    <w:rsid w:val="54EB397B"/>
    <w:rsid w:val="54F17E8C"/>
    <w:rsid w:val="54F71CBE"/>
    <w:rsid w:val="54FE2DA4"/>
    <w:rsid w:val="55014DB7"/>
    <w:rsid w:val="55071007"/>
    <w:rsid w:val="55175B0C"/>
    <w:rsid w:val="553474C3"/>
    <w:rsid w:val="5537367E"/>
    <w:rsid w:val="555542F5"/>
    <w:rsid w:val="555A1C87"/>
    <w:rsid w:val="55761B01"/>
    <w:rsid w:val="558A46C7"/>
    <w:rsid w:val="558C25CC"/>
    <w:rsid w:val="55A51823"/>
    <w:rsid w:val="55A766C5"/>
    <w:rsid w:val="55C1556A"/>
    <w:rsid w:val="55D32B95"/>
    <w:rsid w:val="55EF6A13"/>
    <w:rsid w:val="55F14131"/>
    <w:rsid w:val="55F81F79"/>
    <w:rsid w:val="55FD5CC9"/>
    <w:rsid w:val="56123AF6"/>
    <w:rsid w:val="561A54A8"/>
    <w:rsid w:val="561C5410"/>
    <w:rsid w:val="562935EF"/>
    <w:rsid w:val="56355447"/>
    <w:rsid w:val="56403F6F"/>
    <w:rsid w:val="56446565"/>
    <w:rsid w:val="565621BA"/>
    <w:rsid w:val="566E3702"/>
    <w:rsid w:val="5671771A"/>
    <w:rsid w:val="567B5C39"/>
    <w:rsid w:val="568C3A4E"/>
    <w:rsid w:val="56B3371C"/>
    <w:rsid w:val="56C97471"/>
    <w:rsid w:val="56EF09F3"/>
    <w:rsid w:val="56F807F4"/>
    <w:rsid w:val="570C0576"/>
    <w:rsid w:val="57222370"/>
    <w:rsid w:val="572E1070"/>
    <w:rsid w:val="573E2EAE"/>
    <w:rsid w:val="573F2377"/>
    <w:rsid w:val="57534111"/>
    <w:rsid w:val="575F05FB"/>
    <w:rsid w:val="577E9727"/>
    <w:rsid w:val="57993C0F"/>
    <w:rsid w:val="57B66E42"/>
    <w:rsid w:val="57C10409"/>
    <w:rsid w:val="57E6163D"/>
    <w:rsid w:val="58096B99"/>
    <w:rsid w:val="580B1F3A"/>
    <w:rsid w:val="580D605E"/>
    <w:rsid w:val="58122055"/>
    <w:rsid w:val="58276513"/>
    <w:rsid w:val="5828227E"/>
    <w:rsid w:val="584B2955"/>
    <w:rsid w:val="58605EDD"/>
    <w:rsid w:val="58653049"/>
    <w:rsid w:val="58707ADA"/>
    <w:rsid w:val="58854CF6"/>
    <w:rsid w:val="58900246"/>
    <w:rsid w:val="589423FF"/>
    <w:rsid w:val="58A2566F"/>
    <w:rsid w:val="58AD3FE7"/>
    <w:rsid w:val="58B21489"/>
    <w:rsid w:val="58C27B65"/>
    <w:rsid w:val="58D8175D"/>
    <w:rsid w:val="58DA5A61"/>
    <w:rsid w:val="58F32DDD"/>
    <w:rsid w:val="590560C9"/>
    <w:rsid w:val="590C67B2"/>
    <w:rsid w:val="590E397A"/>
    <w:rsid w:val="59362B30"/>
    <w:rsid w:val="59450247"/>
    <w:rsid w:val="594C2C26"/>
    <w:rsid w:val="596150DF"/>
    <w:rsid w:val="59701E26"/>
    <w:rsid w:val="5971497F"/>
    <w:rsid w:val="59746A2B"/>
    <w:rsid w:val="597C1C60"/>
    <w:rsid w:val="59A53FC9"/>
    <w:rsid w:val="59B15318"/>
    <w:rsid w:val="59B74F3A"/>
    <w:rsid w:val="59E53268"/>
    <w:rsid w:val="59EB01BD"/>
    <w:rsid w:val="5A040EEC"/>
    <w:rsid w:val="5A235967"/>
    <w:rsid w:val="5A43000B"/>
    <w:rsid w:val="5A5955B2"/>
    <w:rsid w:val="5A5B75D4"/>
    <w:rsid w:val="5A867B5A"/>
    <w:rsid w:val="5A9E0CD1"/>
    <w:rsid w:val="5AB00BC3"/>
    <w:rsid w:val="5AB60445"/>
    <w:rsid w:val="5AC45989"/>
    <w:rsid w:val="5ACA76A6"/>
    <w:rsid w:val="5ACB37B8"/>
    <w:rsid w:val="5AFD2206"/>
    <w:rsid w:val="5B122B52"/>
    <w:rsid w:val="5B134BEA"/>
    <w:rsid w:val="5B18743E"/>
    <w:rsid w:val="5B24202B"/>
    <w:rsid w:val="5B2B24A8"/>
    <w:rsid w:val="5B3D1857"/>
    <w:rsid w:val="5B5228AE"/>
    <w:rsid w:val="5B57695B"/>
    <w:rsid w:val="5B672A0A"/>
    <w:rsid w:val="5B6B0AF7"/>
    <w:rsid w:val="5B8C3FC0"/>
    <w:rsid w:val="5B916E4B"/>
    <w:rsid w:val="5BA41DD3"/>
    <w:rsid w:val="5BC703F2"/>
    <w:rsid w:val="5BD67218"/>
    <w:rsid w:val="5BE87409"/>
    <w:rsid w:val="5BEB25E8"/>
    <w:rsid w:val="5BEE57AF"/>
    <w:rsid w:val="5BFC1727"/>
    <w:rsid w:val="5C0721E5"/>
    <w:rsid w:val="5C117C87"/>
    <w:rsid w:val="5C263BD3"/>
    <w:rsid w:val="5C264C42"/>
    <w:rsid w:val="5C3B7DFF"/>
    <w:rsid w:val="5C471564"/>
    <w:rsid w:val="5C515DB6"/>
    <w:rsid w:val="5C5B6EE7"/>
    <w:rsid w:val="5C665063"/>
    <w:rsid w:val="5C724EFF"/>
    <w:rsid w:val="5C735EB5"/>
    <w:rsid w:val="5C7834CB"/>
    <w:rsid w:val="5C784DDD"/>
    <w:rsid w:val="5C7F70EA"/>
    <w:rsid w:val="5CB818F5"/>
    <w:rsid w:val="5CE41886"/>
    <w:rsid w:val="5CE56CBC"/>
    <w:rsid w:val="5CEC6126"/>
    <w:rsid w:val="5D0079B7"/>
    <w:rsid w:val="5D064F7B"/>
    <w:rsid w:val="5D0C71B0"/>
    <w:rsid w:val="5D26792A"/>
    <w:rsid w:val="5D336042"/>
    <w:rsid w:val="5D355103"/>
    <w:rsid w:val="5D425A6A"/>
    <w:rsid w:val="5D436383"/>
    <w:rsid w:val="5D65546D"/>
    <w:rsid w:val="5D6B2A29"/>
    <w:rsid w:val="5D7D729F"/>
    <w:rsid w:val="5D8622C9"/>
    <w:rsid w:val="5DA43C29"/>
    <w:rsid w:val="5DA70D69"/>
    <w:rsid w:val="5DF73A20"/>
    <w:rsid w:val="5DFB102F"/>
    <w:rsid w:val="5E1F7D18"/>
    <w:rsid w:val="5E2560D6"/>
    <w:rsid w:val="5E290121"/>
    <w:rsid w:val="5E3C3F4F"/>
    <w:rsid w:val="5E404AD4"/>
    <w:rsid w:val="5E4D6688"/>
    <w:rsid w:val="5E54461D"/>
    <w:rsid w:val="5E60690D"/>
    <w:rsid w:val="5E6A34C8"/>
    <w:rsid w:val="5E7A45C5"/>
    <w:rsid w:val="5E81397E"/>
    <w:rsid w:val="5E9A04FF"/>
    <w:rsid w:val="5E9F019C"/>
    <w:rsid w:val="5EA05B6B"/>
    <w:rsid w:val="5EAB57E8"/>
    <w:rsid w:val="5EBC55A7"/>
    <w:rsid w:val="5EE93F0B"/>
    <w:rsid w:val="5EEF4027"/>
    <w:rsid w:val="5EF47AC5"/>
    <w:rsid w:val="5EF7046C"/>
    <w:rsid w:val="5EFD235B"/>
    <w:rsid w:val="5F005EF7"/>
    <w:rsid w:val="5F044DE2"/>
    <w:rsid w:val="5F0674B4"/>
    <w:rsid w:val="5F0C0CC7"/>
    <w:rsid w:val="5F0F08C5"/>
    <w:rsid w:val="5F1F1E7A"/>
    <w:rsid w:val="5F3105A5"/>
    <w:rsid w:val="5F385F41"/>
    <w:rsid w:val="5F6E6E08"/>
    <w:rsid w:val="5F7627E7"/>
    <w:rsid w:val="5F7E34C7"/>
    <w:rsid w:val="5F7F481D"/>
    <w:rsid w:val="5F7F65BB"/>
    <w:rsid w:val="5F8A183D"/>
    <w:rsid w:val="5FABB67E"/>
    <w:rsid w:val="5FAC68D3"/>
    <w:rsid w:val="5FBB70C7"/>
    <w:rsid w:val="5FBC5DC5"/>
    <w:rsid w:val="5FBF0F7F"/>
    <w:rsid w:val="5FC77D19"/>
    <w:rsid w:val="5FCECE30"/>
    <w:rsid w:val="5FD84A59"/>
    <w:rsid w:val="5FE56ABD"/>
    <w:rsid w:val="5FEB3540"/>
    <w:rsid w:val="5FEEC6AB"/>
    <w:rsid w:val="5FF65177"/>
    <w:rsid w:val="601E47ED"/>
    <w:rsid w:val="603E67DA"/>
    <w:rsid w:val="60463EB1"/>
    <w:rsid w:val="605032AB"/>
    <w:rsid w:val="6054117D"/>
    <w:rsid w:val="607418F8"/>
    <w:rsid w:val="60741A90"/>
    <w:rsid w:val="607664F7"/>
    <w:rsid w:val="60843197"/>
    <w:rsid w:val="609171B7"/>
    <w:rsid w:val="609B3CD1"/>
    <w:rsid w:val="60A6737C"/>
    <w:rsid w:val="60AF592A"/>
    <w:rsid w:val="60BC0E50"/>
    <w:rsid w:val="60C45638"/>
    <w:rsid w:val="60CD751F"/>
    <w:rsid w:val="60EE12B8"/>
    <w:rsid w:val="61331A90"/>
    <w:rsid w:val="61355A0E"/>
    <w:rsid w:val="61364D98"/>
    <w:rsid w:val="6169664D"/>
    <w:rsid w:val="616B1BDE"/>
    <w:rsid w:val="6179766B"/>
    <w:rsid w:val="618D4B50"/>
    <w:rsid w:val="61903493"/>
    <w:rsid w:val="619E08C4"/>
    <w:rsid w:val="61A134C4"/>
    <w:rsid w:val="61A46D3D"/>
    <w:rsid w:val="61BA0074"/>
    <w:rsid w:val="61D070BA"/>
    <w:rsid w:val="61D633B7"/>
    <w:rsid w:val="61DC06BF"/>
    <w:rsid w:val="61DF37F9"/>
    <w:rsid w:val="61E96EF0"/>
    <w:rsid w:val="61F508D5"/>
    <w:rsid w:val="6202633D"/>
    <w:rsid w:val="620A6503"/>
    <w:rsid w:val="621F3948"/>
    <w:rsid w:val="62465D15"/>
    <w:rsid w:val="62495E1B"/>
    <w:rsid w:val="624B30BC"/>
    <w:rsid w:val="625A30A3"/>
    <w:rsid w:val="62655B99"/>
    <w:rsid w:val="62712B01"/>
    <w:rsid w:val="62715EB0"/>
    <w:rsid w:val="627D7A8D"/>
    <w:rsid w:val="62A34C03"/>
    <w:rsid w:val="62D13935"/>
    <w:rsid w:val="62D148DA"/>
    <w:rsid w:val="62D8755C"/>
    <w:rsid w:val="62E153D0"/>
    <w:rsid w:val="630727D2"/>
    <w:rsid w:val="630D1CC6"/>
    <w:rsid w:val="63124960"/>
    <w:rsid w:val="631B72A6"/>
    <w:rsid w:val="631D4DCC"/>
    <w:rsid w:val="631D62F7"/>
    <w:rsid w:val="63292AAC"/>
    <w:rsid w:val="6330208D"/>
    <w:rsid w:val="63387E58"/>
    <w:rsid w:val="63423520"/>
    <w:rsid w:val="63563F93"/>
    <w:rsid w:val="635A16CB"/>
    <w:rsid w:val="635B4D08"/>
    <w:rsid w:val="6366018B"/>
    <w:rsid w:val="636831B2"/>
    <w:rsid w:val="636C7093"/>
    <w:rsid w:val="63791935"/>
    <w:rsid w:val="63AD56A3"/>
    <w:rsid w:val="63B65C4B"/>
    <w:rsid w:val="63BC3B95"/>
    <w:rsid w:val="63BD66FE"/>
    <w:rsid w:val="63D0424F"/>
    <w:rsid w:val="63D453FB"/>
    <w:rsid w:val="63D62D80"/>
    <w:rsid w:val="63E74F93"/>
    <w:rsid w:val="63F70CAA"/>
    <w:rsid w:val="63F9945B"/>
    <w:rsid w:val="640A7319"/>
    <w:rsid w:val="641C204E"/>
    <w:rsid w:val="642015FD"/>
    <w:rsid w:val="64201AA0"/>
    <w:rsid w:val="642574F2"/>
    <w:rsid w:val="643D060C"/>
    <w:rsid w:val="64454AE9"/>
    <w:rsid w:val="646D4108"/>
    <w:rsid w:val="64927D52"/>
    <w:rsid w:val="649356FC"/>
    <w:rsid w:val="64986E00"/>
    <w:rsid w:val="64AB1FD2"/>
    <w:rsid w:val="64F84F47"/>
    <w:rsid w:val="65092C91"/>
    <w:rsid w:val="6546074D"/>
    <w:rsid w:val="654F2071"/>
    <w:rsid w:val="656E190F"/>
    <w:rsid w:val="656F0149"/>
    <w:rsid w:val="65876142"/>
    <w:rsid w:val="65897D11"/>
    <w:rsid w:val="658E5B0E"/>
    <w:rsid w:val="65917028"/>
    <w:rsid w:val="659C0552"/>
    <w:rsid w:val="65B77227"/>
    <w:rsid w:val="65C57D4C"/>
    <w:rsid w:val="65CB3D83"/>
    <w:rsid w:val="65E25CF5"/>
    <w:rsid w:val="65E7647E"/>
    <w:rsid w:val="6601127F"/>
    <w:rsid w:val="66055100"/>
    <w:rsid w:val="660839F8"/>
    <w:rsid w:val="660A48A2"/>
    <w:rsid w:val="661D36FE"/>
    <w:rsid w:val="661E4EBB"/>
    <w:rsid w:val="662D43D1"/>
    <w:rsid w:val="663923A6"/>
    <w:rsid w:val="6646281F"/>
    <w:rsid w:val="66522FB8"/>
    <w:rsid w:val="6664747B"/>
    <w:rsid w:val="666E79A2"/>
    <w:rsid w:val="666F593F"/>
    <w:rsid w:val="66764F70"/>
    <w:rsid w:val="6679545F"/>
    <w:rsid w:val="667C65E5"/>
    <w:rsid w:val="66851E9F"/>
    <w:rsid w:val="66866DAD"/>
    <w:rsid w:val="66906BC0"/>
    <w:rsid w:val="66C503F1"/>
    <w:rsid w:val="66C77418"/>
    <w:rsid w:val="66D70759"/>
    <w:rsid w:val="66DE0DF1"/>
    <w:rsid w:val="66ED13FF"/>
    <w:rsid w:val="66ED63A5"/>
    <w:rsid w:val="66EE58B8"/>
    <w:rsid w:val="66EF0E25"/>
    <w:rsid w:val="6703673F"/>
    <w:rsid w:val="671B5CBA"/>
    <w:rsid w:val="672A4F96"/>
    <w:rsid w:val="672E12EA"/>
    <w:rsid w:val="67382B67"/>
    <w:rsid w:val="674F6112"/>
    <w:rsid w:val="675A001C"/>
    <w:rsid w:val="676062EA"/>
    <w:rsid w:val="676E00EE"/>
    <w:rsid w:val="677E6479"/>
    <w:rsid w:val="67A25070"/>
    <w:rsid w:val="67A7324B"/>
    <w:rsid w:val="67AA09C8"/>
    <w:rsid w:val="67AA6D4F"/>
    <w:rsid w:val="67C45D0F"/>
    <w:rsid w:val="67DFB1B0"/>
    <w:rsid w:val="67E5784D"/>
    <w:rsid w:val="67FC2488"/>
    <w:rsid w:val="67FC6119"/>
    <w:rsid w:val="68077335"/>
    <w:rsid w:val="68081682"/>
    <w:rsid w:val="681345D5"/>
    <w:rsid w:val="6817649F"/>
    <w:rsid w:val="68182006"/>
    <w:rsid w:val="681C06DE"/>
    <w:rsid w:val="6832607F"/>
    <w:rsid w:val="6851241F"/>
    <w:rsid w:val="68591CE9"/>
    <w:rsid w:val="686A5FCF"/>
    <w:rsid w:val="68702964"/>
    <w:rsid w:val="687157C8"/>
    <w:rsid w:val="68746298"/>
    <w:rsid w:val="687B374E"/>
    <w:rsid w:val="68866CDB"/>
    <w:rsid w:val="688A29FC"/>
    <w:rsid w:val="68923562"/>
    <w:rsid w:val="68965FBA"/>
    <w:rsid w:val="68B52A58"/>
    <w:rsid w:val="68D53A70"/>
    <w:rsid w:val="68D669F4"/>
    <w:rsid w:val="68D930BE"/>
    <w:rsid w:val="68DC1286"/>
    <w:rsid w:val="68F8282F"/>
    <w:rsid w:val="68F94618"/>
    <w:rsid w:val="69117F5C"/>
    <w:rsid w:val="691A1BE8"/>
    <w:rsid w:val="69280648"/>
    <w:rsid w:val="69490DE0"/>
    <w:rsid w:val="69785448"/>
    <w:rsid w:val="697949DC"/>
    <w:rsid w:val="697D41FF"/>
    <w:rsid w:val="69833C50"/>
    <w:rsid w:val="698447EF"/>
    <w:rsid w:val="698520E4"/>
    <w:rsid w:val="69855479"/>
    <w:rsid w:val="6986247F"/>
    <w:rsid w:val="69867D64"/>
    <w:rsid w:val="69872C23"/>
    <w:rsid w:val="69AB00D8"/>
    <w:rsid w:val="69AB0A55"/>
    <w:rsid w:val="69D64474"/>
    <w:rsid w:val="69DB05F9"/>
    <w:rsid w:val="69DB53EC"/>
    <w:rsid w:val="69E60C4E"/>
    <w:rsid w:val="69FA2E58"/>
    <w:rsid w:val="69FC5CC9"/>
    <w:rsid w:val="6A056E54"/>
    <w:rsid w:val="6A0B32E7"/>
    <w:rsid w:val="6A107439"/>
    <w:rsid w:val="6A147FE1"/>
    <w:rsid w:val="6A165E00"/>
    <w:rsid w:val="6A1A3AEB"/>
    <w:rsid w:val="6A1C7A96"/>
    <w:rsid w:val="6A1D6631"/>
    <w:rsid w:val="6A2133F4"/>
    <w:rsid w:val="6A291884"/>
    <w:rsid w:val="6A2F0CCA"/>
    <w:rsid w:val="6A341467"/>
    <w:rsid w:val="6A404D1D"/>
    <w:rsid w:val="6A521EF2"/>
    <w:rsid w:val="6A5A65B2"/>
    <w:rsid w:val="6A5C5FD2"/>
    <w:rsid w:val="6A6B0B13"/>
    <w:rsid w:val="6A6E1CBF"/>
    <w:rsid w:val="6A72451A"/>
    <w:rsid w:val="6A823064"/>
    <w:rsid w:val="6A901318"/>
    <w:rsid w:val="6A9923E4"/>
    <w:rsid w:val="6AA13B61"/>
    <w:rsid w:val="6AA5668B"/>
    <w:rsid w:val="6ACE5F7E"/>
    <w:rsid w:val="6AD36767"/>
    <w:rsid w:val="6AD951C4"/>
    <w:rsid w:val="6AEE21EC"/>
    <w:rsid w:val="6AFE63C3"/>
    <w:rsid w:val="6B176C9F"/>
    <w:rsid w:val="6B225B37"/>
    <w:rsid w:val="6B2800E7"/>
    <w:rsid w:val="6B4637F6"/>
    <w:rsid w:val="6B584D22"/>
    <w:rsid w:val="6B6F144D"/>
    <w:rsid w:val="6B6F27BF"/>
    <w:rsid w:val="6B9A62A9"/>
    <w:rsid w:val="6BCA1A70"/>
    <w:rsid w:val="6BD77BAE"/>
    <w:rsid w:val="6BD954F2"/>
    <w:rsid w:val="6BE47730"/>
    <w:rsid w:val="6C040B9F"/>
    <w:rsid w:val="6C0C3B0A"/>
    <w:rsid w:val="6C0C3D94"/>
    <w:rsid w:val="6C1465B6"/>
    <w:rsid w:val="6C223653"/>
    <w:rsid w:val="6C2B68F3"/>
    <w:rsid w:val="6C481682"/>
    <w:rsid w:val="6C4A6905"/>
    <w:rsid w:val="6C663887"/>
    <w:rsid w:val="6C741D16"/>
    <w:rsid w:val="6C7E7455"/>
    <w:rsid w:val="6CAE384A"/>
    <w:rsid w:val="6CB6579C"/>
    <w:rsid w:val="6CD03EF9"/>
    <w:rsid w:val="6CDC035A"/>
    <w:rsid w:val="6CE53268"/>
    <w:rsid w:val="6CF40C0F"/>
    <w:rsid w:val="6CFC0415"/>
    <w:rsid w:val="6D0C36DE"/>
    <w:rsid w:val="6D0E58A2"/>
    <w:rsid w:val="6D1D0D35"/>
    <w:rsid w:val="6D1D73E5"/>
    <w:rsid w:val="6D215C89"/>
    <w:rsid w:val="6D286830"/>
    <w:rsid w:val="6D31493B"/>
    <w:rsid w:val="6D417909"/>
    <w:rsid w:val="6D464294"/>
    <w:rsid w:val="6D566EDF"/>
    <w:rsid w:val="6D7F177D"/>
    <w:rsid w:val="6D7F1843"/>
    <w:rsid w:val="6D883171"/>
    <w:rsid w:val="6D8C1DD8"/>
    <w:rsid w:val="6D8D42B8"/>
    <w:rsid w:val="6D9A71EC"/>
    <w:rsid w:val="6DA45576"/>
    <w:rsid w:val="6DB9D8CC"/>
    <w:rsid w:val="6DC11A13"/>
    <w:rsid w:val="6DCC0CDA"/>
    <w:rsid w:val="6DDF5FBC"/>
    <w:rsid w:val="6DFD00FB"/>
    <w:rsid w:val="6DFD2639"/>
    <w:rsid w:val="6E0003A0"/>
    <w:rsid w:val="6E0619F7"/>
    <w:rsid w:val="6E0D453D"/>
    <w:rsid w:val="6E224FC0"/>
    <w:rsid w:val="6E290472"/>
    <w:rsid w:val="6E3161B5"/>
    <w:rsid w:val="6E35180F"/>
    <w:rsid w:val="6E372C99"/>
    <w:rsid w:val="6E3D2EC6"/>
    <w:rsid w:val="6E5233B1"/>
    <w:rsid w:val="6E5F44EB"/>
    <w:rsid w:val="6E6572D2"/>
    <w:rsid w:val="6E6E4FA1"/>
    <w:rsid w:val="6E7BDA37"/>
    <w:rsid w:val="6E7E5A14"/>
    <w:rsid w:val="6E92793F"/>
    <w:rsid w:val="6E93016A"/>
    <w:rsid w:val="6E9332E0"/>
    <w:rsid w:val="6EA3599F"/>
    <w:rsid w:val="6EA4391B"/>
    <w:rsid w:val="6EB868AF"/>
    <w:rsid w:val="6EC75237"/>
    <w:rsid w:val="6EF14476"/>
    <w:rsid w:val="6EFE7118"/>
    <w:rsid w:val="6F0C401E"/>
    <w:rsid w:val="6F403795"/>
    <w:rsid w:val="6F487100"/>
    <w:rsid w:val="6F4B6885"/>
    <w:rsid w:val="6F524050"/>
    <w:rsid w:val="6F5B7EA4"/>
    <w:rsid w:val="6F6A2A6F"/>
    <w:rsid w:val="6F773AB6"/>
    <w:rsid w:val="6F8A28D1"/>
    <w:rsid w:val="6F9750A1"/>
    <w:rsid w:val="6FED4E26"/>
    <w:rsid w:val="6FF36543"/>
    <w:rsid w:val="6FFF4554"/>
    <w:rsid w:val="701E4761"/>
    <w:rsid w:val="70217D0D"/>
    <w:rsid w:val="70267725"/>
    <w:rsid w:val="70387AF2"/>
    <w:rsid w:val="703C3A44"/>
    <w:rsid w:val="703C7640"/>
    <w:rsid w:val="704F7207"/>
    <w:rsid w:val="70595962"/>
    <w:rsid w:val="70732419"/>
    <w:rsid w:val="707362FC"/>
    <w:rsid w:val="70893DB0"/>
    <w:rsid w:val="709F6AE8"/>
    <w:rsid w:val="70A16860"/>
    <w:rsid w:val="70BD2B12"/>
    <w:rsid w:val="70CB6891"/>
    <w:rsid w:val="70D30D60"/>
    <w:rsid w:val="70DF2044"/>
    <w:rsid w:val="70EF1911"/>
    <w:rsid w:val="70F70B38"/>
    <w:rsid w:val="70FB7FC2"/>
    <w:rsid w:val="713734FD"/>
    <w:rsid w:val="713D1762"/>
    <w:rsid w:val="714F74FA"/>
    <w:rsid w:val="715528F8"/>
    <w:rsid w:val="715933E3"/>
    <w:rsid w:val="716C443C"/>
    <w:rsid w:val="717007BD"/>
    <w:rsid w:val="718263DD"/>
    <w:rsid w:val="718569F7"/>
    <w:rsid w:val="718A3AAA"/>
    <w:rsid w:val="718D31B7"/>
    <w:rsid w:val="719AB525"/>
    <w:rsid w:val="719B7F30"/>
    <w:rsid w:val="71C5206F"/>
    <w:rsid w:val="71C90B9C"/>
    <w:rsid w:val="71D51DBA"/>
    <w:rsid w:val="71ED4BC6"/>
    <w:rsid w:val="71EE65DA"/>
    <w:rsid w:val="71F079EA"/>
    <w:rsid w:val="71FF33E9"/>
    <w:rsid w:val="72076DCF"/>
    <w:rsid w:val="722F2426"/>
    <w:rsid w:val="723A7BE3"/>
    <w:rsid w:val="723D3693"/>
    <w:rsid w:val="724062E1"/>
    <w:rsid w:val="725522B6"/>
    <w:rsid w:val="725F25F0"/>
    <w:rsid w:val="72752A01"/>
    <w:rsid w:val="72904026"/>
    <w:rsid w:val="729438D6"/>
    <w:rsid w:val="729E34E1"/>
    <w:rsid w:val="72BD518C"/>
    <w:rsid w:val="72D409AF"/>
    <w:rsid w:val="72EA21D8"/>
    <w:rsid w:val="72F221F6"/>
    <w:rsid w:val="73544B56"/>
    <w:rsid w:val="73884757"/>
    <w:rsid w:val="739C1E7E"/>
    <w:rsid w:val="73AEB0DE"/>
    <w:rsid w:val="73B8639A"/>
    <w:rsid w:val="73C15352"/>
    <w:rsid w:val="73D3BBA1"/>
    <w:rsid w:val="73D6524F"/>
    <w:rsid w:val="73D67930"/>
    <w:rsid w:val="73EE5E9B"/>
    <w:rsid w:val="73FB6A64"/>
    <w:rsid w:val="74084E89"/>
    <w:rsid w:val="740B516A"/>
    <w:rsid w:val="741A22FF"/>
    <w:rsid w:val="74274FCC"/>
    <w:rsid w:val="74293105"/>
    <w:rsid w:val="74343D24"/>
    <w:rsid w:val="743D0CA2"/>
    <w:rsid w:val="74405470"/>
    <w:rsid w:val="7445530E"/>
    <w:rsid w:val="745318E8"/>
    <w:rsid w:val="745C0E69"/>
    <w:rsid w:val="745D51AE"/>
    <w:rsid w:val="746254CC"/>
    <w:rsid w:val="746B08F3"/>
    <w:rsid w:val="74747483"/>
    <w:rsid w:val="748C1531"/>
    <w:rsid w:val="74976457"/>
    <w:rsid w:val="749C3CCF"/>
    <w:rsid w:val="74A935B6"/>
    <w:rsid w:val="74AC6AF5"/>
    <w:rsid w:val="74B32361"/>
    <w:rsid w:val="74B32AEA"/>
    <w:rsid w:val="74C4294E"/>
    <w:rsid w:val="74CD0F32"/>
    <w:rsid w:val="74D469F1"/>
    <w:rsid w:val="74D958DE"/>
    <w:rsid w:val="74EA1CA7"/>
    <w:rsid w:val="74EF4A3A"/>
    <w:rsid w:val="74F31E31"/>
    <w:rsid w:val="74FE2B20"/>
    <w:rsid w:val="751376EB"/>
    <w:rsid w:val="75340158"/>
    <w:rsid w:val="75381151"/>
    <w:rsid w:val="753D92CF"/>
    <w:rsid w:val="754937FF"/>
    <w:rsid w:val="75555040"/>
    <w:rsid w:val="7562290B"/>
    <w:rsid w:val="75644ADD"/>
    <w:rsid w:val="756F3CCD"/>
    <w:rsid w:val="75711D94"/>
    <w:rsid w:val="75787A4C"/>
    <w:rsid w:val="757A4300"/>
    <w:rsid w:val="75936561"/>
    <w:rsid w:val="75954C96"/>
    <w:rsid w:val="75B0387E"/>
    <w:rsid w:val="75C300B0"/>
    <w:rsid w:val="75CA5310"/>
    <w:rsid w:val="75DD791B"/>
    <w:rsid w:val="75E35759"/>
    <w:rsid w:val="75E67D10"/>
    <w:rsid w:val="75EF76E4"/>
    <w:rsid w:val="75F015B9"/>
    <w:rsid w:val="76052D23"/>
    <w:rsid w:val="76166F8B"/>
    <w:rsid w:val="76237CDC"/>
    <w:rsid w:val="763A6CC6"/>
    <w:rsid w:val="7644597F"/>
    <w:rsid w:val="765B63EC"/>
    <w:rsid w:val="76803E87"/>
    <w:rsid w:val="768C1543"/>
    <w:rsid w:val="76900B60"/>
    <w:rsid w:val="76992D68"/>
    <w:rsid w:val="769A6BF8"/>
    <w:rsid w:val="769D609F"/>
    <w:rsid w:val="76A50F09"/>
    <w:rsid w:val="76B85B55"/>
    <w:rsid w:val="76BE2F6D"/>
    <w:rsid w:val="76C41D04"/>
    <w:rsid w:val="76C77A80"/>
    <w:rsid w:val="76CF4A51"/>
    <w:rsid w:val="76CFBA0B"/>
    <w:rsid w:val="76D667BB"/>
    <w:rsid w:val="76E43440"/>
    <w:rsid w:val="76EB826B"/>
    <w:rsid w:val="76EFABF0"/>
    <w:rsid w:val="76FD7862"/>
    <w:rsid w:val="770F2990"/>
    <w:rsid w:val="77193B31"/>
    <w:rsid w:val="772C6438"/>
    <w:rsid w:val="773024F4"/>
    <w:rsid w:val="7734198F"/>
    <w:rsid w:val="77346E6C"/>
    <w:rsid w:val="773A7A2B"/>
    <w:rsid w:val="775F4730"/>
    <w:rsid w:val="77643E2A"/>
    <w:rsid w:val="77685CC5"/>
    <w:rsid w:val="7771703D"/>
    <w:rsid w:val="777E66C9"/>
    <w:rsid w:val="7793186F"/>
    <w:rsid w:val="77A50E56"/>
    <w:rsid w:val="77A760D7"/>
    <w:rsid w:val="77AB1039"/>
    <w:rsid w:val="77AB287D"/>
    <w:rsid w:val="77AD7465"/>
    <w:rsid w:val="77AF5E63"/>
    <w:rsid w:val="77B94E10"/>
    <w:rsid w:val="77C4463E"/>
    <w:rsid w:val="77D915C8"/>
    <w:rsid w:val="77DE6ED9"/>
    <w:rsid w:val="77E149E7"/>
    <w:rsid w:val="77E60A61"/>
    <w:rsid w:val="77EB1495"/>
    <w:rsid w:val="77FA5D85"/>
    <w:rsid w:val="77FC4392"/>
    <w:rsid w:val="77FDD49D"/>
    <w:rsid w:val="77FE76A6"/>
    <w:rsid w:val="7804708A"/>
    <w:rsid w:val="780D77E4"/>
    <w:rsid w:val="780E7A53"/>
    <w:rsid w:val="78192240"/>
    <w:rsid w:val="782476C5"/>
    <w:rsid w:val="783748C0"/>
    <w:rsid w:val="785A5B03"/>
    <w:rsid w:val="785F3491"/>
    <w:rsid w:val="7861552C"/>
    <w:rsid w:val="786F76F4"/>
    <w:rsid w:val="78706FB5"/>
    <w:rsid w:val="78762AFE"/>
    <w:rsid w:val="78891372"/>
    <w:rsid w:val="78917997"/>
    <w:rsid w:val="78942045"/>
    <w:rsid w:val="7896225C"/>
    <w:rsid w:val="78A32A15"/>
    <w:rsid w:val="78A82447"/>
    <w:rsid w:val="78A8728F"/>
    <w:rsid w:val="78B24F99"/>
    <w:rsid w:val="78C6552C"/>
    <w:rsid w:val="78CA75F0"/>
    <w:rsid w:val="78DC790C"/>
    <w:rsid w:val="78E52B2F"/>
    <w:rsid w:val="78E66315"/>
    <w:rsid w:val="79053BC3"/>
    <w:rsid w:val="790C3688"/>
    <w:rsid w:val="791A6852"/>
    <w:rsid w:val="79377CB4"/>
    <w:rsid w:val="795710BB"/>
    <w:rsid w:val="79642E8E"/>
    <w:rsid w:val="798961F5"/>
    <w:rsid w:val="79A42ADE"/>
    <w:rsid w:val="79B0670B"/>
    <w:rsid w:val="79B10406"/>
    <w:rsid w:val="79B67E81"/>
    <w:rsid w:val="79B85E7F"/>
    <w:rsid w:val="79C767A4"/>
    <w:rsid w:val="79D87199"/>
    <w:rsid w:val="79DB6297"/>
    <w:rsid w:val="79E56203"/>
    <w:rsid w:val="79EC646B"/>
    <w:rsid w:val="79FD9A3A"/>
    <w:rsid w:val="79FE74B5"/>
    <w:rsid w:val="7A003BAE"/>
    <w:rsid w:val="7A201C39"/>
    <w:rsid w:val="7A33555F"/>
    <w:rsid w:val="7A531126"/>
    <w:rsid w:val="7A646DFE"/>
    <w:rsid w:val="7A6D0453"/>
    <w:rsid w:val="7A74410D"/>
    <w:rsid w:val="7A766A00"/>
    <w:rsid w:val="7A78235F"/>
    <w:rsid w:val="7A9419C0"/>
    <w:rsid w:val="7A943EE4"/>
    <w:rsid w:val="7A9471D9"/>
    <w:rsid w:val="7A97290E"/>
    <w:rsid w:val="7A9C7C25"/>
    <w:rsid w:val="7ABB3E21"/>
    <w:rsid w:val="7ABBCED4"/>
    <w:rsid w:val="7AD27378"/>
    <w:rsid w:val="7AD76541"/>
    <w:rsid w:val="7AE31E1A"/>
    <w:rsid w:val="7AF26336"/>
    <w:rsid w:val="7AFEEA99"/>
    <w:rsid w:val="7AFF002C"/>
    <w:rsid w:val="7AFFFC86"/>
    <w:rsid w:val="7B0326A2"/>
    <w:rsid w:val="7B080E41"/>
    <w:rsid w:val="7B1870D2"/>
    <w:rsid w:val="7B1E1765"/>
    <w:rsid w:val="7B1F4B8B"/>
    <w:rsid w:val="7B2B326E"/>
    <w:rsid w:val="7B3A5A71"/>
    <w:rsid w:val="7B466167"/>
    <w:rsid w:val="7B511044"/>
    <w:rsid w:val="7B546637"/>
    <w:rsid w:val="7B8B25C2"/>
    <w:rsid w:val="7B8D0F53"/>
    <w:rsid w:val="7B8FB805"/>
    <w:rsid w:val="7B941DA1"/>
    <w:rsid w:val="7B973A90"/>
    <w:rsid w:val="7B9E5CBE"/>
    <w:rsid w:val="7BA91694"/>
    <w:rsid w:val="7BBC344E"/>
    <w:rsid w:val="7BDB26AB"/>
    <w:rsid w:val="7BDF7D24"/>
    <w:rsid w:val="7BEA0EC0"/>
    <w:rsid w:val="7BF77FDC"/>
    <w:rsid w:val="7BFADF4D"/>
    <w:rsid w:val="7BFB3854"/>
    <w:rsid w:val="7BFD396F"/>
    <w:rsid w:val="7BFEC405"/>
    <w:rsid w:val="7BFFCDE4"/>
    <w:rsid w:val="7C02325A"/>
    <w:rsid w:val="7C1B6CC5"/>
    <w:rsid w:val="7C1F5153"/>
    <w:rsid w:val="7C2C7928"/>
    <w:rsid w:val="7C3FC7C0"/>
    <w:rsid w:val="7C467B51"/>
    <w:rsid w:val="7C52064B"/>
    <w:rsid w:val="7C542A49"/>
    <w:rsid w:val="7C5533D1"/>
    <w:rsid w:val="7C661603"/>
    <w:rsid w:val="7C7E5CAC"/>
    <w:rsid w:val="7C9C2DAE"/>
    <w:rsid w:val="7CA02777"/>
    <w:rsid w:val="7CB47DB2"/>
    <w:rsid w:val="7CBB171D"/>
    <w:rsid w:val="7CC144C0"/>
    <w:rsid w:val="7CCA2B24"/>
    <w:rsid w:val="7CD709CE"/>
    <w:rsid w:val="7CD9190C"/>
    <w:rsid w:val="7CDC710C"/>
    <w:rsid w:val="7CE846D1"/>
    <w:rsid w:val="7CEC4FB1"/>
    <w:rsid w:val="7CF17DBB"/>
    <w:rsid w:val="7CF504E2"/>
    <w:rsid w:val="7CFE0E22"/>
    <w:rsid w:val="7D0374A1"/>
    <w:rsid w:val="7D162350"/>
    <w:rsid w:val="7D223364"/>
    <w:rsid w:val="7D3273A1"/>
    <w:rsid w:val="7D3B41CE"/>
    <w:rsid w:val="7D5D8C21"/>
    <w:rsid w:val="7D67424F"/>
    <w:rsid w:val="7D714CCD"/>
    <w:rsid w:val="7D953889"/>
    <w:rsid w:val="7D9FA8E5"/>
    <w:rsid w:val="7DA513D1"/>
    <w:rsid w:val="7DA570DD"/>
    <w:rsid w:val="7DBE75F8"/>
    <w:rsid w:val="7DD54F89"/>
    <w:rsid w:val="7DD85EB4"/>
    <w:rsid w:val="7DDF6EDA"/>
    <w:rsid w:val="7DED526C"/>
    <w:rsid w:val="7DF64D94"/>
    <w:rsid w:val="7DF656B1"/>
    <w:rsid w:val="7DFBA2F4"/>
    <w:rsid w:val="7E102AE6"/>
    <w:rsid w:val="7E196061"/>
    <w:rsid w:val="7E234DEA"/>
    <w:rsid w:val="7E2F2E19"/>
    <w:rsid w:val="7E3111B7"/>
    <w:rsid w:val="7E4D5C89"/>
    <w:rsid w:val="7E535EEF"/>
    <w:rsid w:val="7E6D33AD"/>
    <w:rsid w:val="7E7145E8"/>
    <w:rsid w:val="7E7D163D"/>
    <w:rsid w:val="7EAA0FA8"/>
    <w:rsid w:val="7EAB7E9E"/>
    <w:rsid w:val="7EB22415"/>
    <w:rsid w:val="7EC727B1"/>
    <w:rsid w:val="7ED65773"/>
    <w:rsid w:val="7EE16174"/>
    <w:rsid w:val="7EF34A04"/>
    <w:rsid w:val="7EF803BB"/>
    <w:rsid w:val="7EFBE715"/>
    <w:rsid w:val="7EFC80AE"/>
    <w:rsid w:val="7EFD9A43"/>
    <w:rsid w:val="7EFFDA82"/>
    <w:rsid w:val="7F113BA9"/>
    <w:rsid w:val="7F27A7D3"/>
    <w:rsid w:val="7F2856B0"/>
    <w:rsid w:val="7F3419D7"/>
    <w:rsid w:val="7F3C3758"/>
    <w:rsid w:val="7F42112E"/>
    <w:rsid w:val="7F491E06"/>
    <w:rsid w:val="7F52491A"/>
    <w:rsid w:val="7F66333F"/>
    <w:rsid w:val="7F6657A8"/>
    <w:rsid w:val="7F693CA5"/>
    <w:rsid w:val="7F6D1CC6"/>
    <w:rsid w:val="7F781BD7"/>
    <w:rsid w:val="7F78307B"/>
    <w:rsid w:val="7F8243BF"/>
    <w:rsid w:val="7F932247"/>
    <w:rsid w:val="7F96FA86"/>
    <w:rsid w:val="7F9F6E3D"/>
    <w:rsid w:val="7FBB7B3B"/>
    <w:rsid w:val="7FC51CA3"/>
    <w:rsid w:val="7FD24F53"/>
    <w:rsid w:val="7FD8C2AA"/>
    <w:rsid w:val="7FE00C19"/>
    <w:rsid w:val="7FED5289"/>
    <w:rsid w:val="7FF4F31C"/>
    <w:rsid w:val="7FF57CE1"/>
    <w:rsid w:val="7FF7DAF7"/>
    <w:rsid w:val="7FF941D1"/>
    <w:rsid w:val="7FFBCCE7"/>
    <w:rsid w:val="7FFBFABD"/>
    <w:rsid w:val="7FFED2DC"/>
    <w:rsid w:val="7FFF0917"/>
    <w:rsid w:val="7FFF0DDE"/>
    <w:rsid w:val="8DEC67BD"/>
    <w:rsid w:val="8FE2BE29"/>
    <w:rsid w:val="9FEB7BD3"/>
    <w:rsid w:val="A3DE8C18"/>
    <w:rsid w:val="A9F759EB"/>
    <w:rsid w:val="ABBF3345"/>
    <w:rsid w:val="AEFF2ABC"/>
    <w:rsid w:val="AFA776F8"/>
    <w:rsid w:val="AFECF1D5"/>
    <w:rsid w:val="B36C9A48"/>
    <w:rsid w:val="B5DD6B21"/>
    <w:rsid w:val="B7B8242D"/>
    <w:rsid w:val="B7BFE5F6"/>
    <w:rsid w:val="B9AD30B1"/>
    <w:rsid w:val="BBB79141"/>
    <w:rsid w:val="BCB31B99"/>
    <w:rsid w:val="BD27C241"/>
    <w:rsid w:val="BD5C8B7A"/>
    <w:rsid w:val="BDBEC466"/>
    <w:rsid w:val="BE5AD20B"/>
    <w:rsid w:val="BEEA5167"/>
    <w:rsid w:val="BEFD12A8"/>
    <w:rsid w:val="BF3FEC61"/>
    <w:rsid w:val="BF97065F"/>
    <w:rsid w:val="BFB7A72A"/>
    <w:rsid w:val="BFBFB56B"/>
    <w:rsid w:val="BFFFDD18"/>
    <w:rsid w:val="CDB6EF65"/>
    <w:rsid w:val="D5D4CA24"/>
    <w:rsid w:val="D6779D31"/>
    <w:rsid w:val="D68F88C0"/>
    <w:rsid w:val="D76D3CE6"/>
    <w:rsid w:val="D76F71CB"/>
    <w:rsid w:val="D7F77A41"/>
    <w:rsid w:val="D81F836F"/>
    <w:rsid w:val="D96BFC9D"/>
    <w:rsid w:val="D9F786CB"/>
    <w:rsid w:val="DA3F4233"/>
    <w:rsid w:val="DA4F5AC0"/>
    <w:rsid w:val="DA9534D3"/>
    <w:rsid w:val="DB9F458D"/>
    <w:rsid w:val="DBFD5871"/>
    <w:rsid w:val="DDEF50AC"/>
    <w:rsid w:val="DE5F588D"/>
    <w:rsid w:val="DE7FA073"/>
    <w:rsid w:val="DEBF30D6"/>
    <w:rsid w:val="DFBFE054"/>
    <w:rsid w:val="DFF36A9C"/>
    <w:rsid w:val="DFF6BDC8"/>
    <w:rsid w:val="E3FE5576"/>
    <w:rsid w:val="E5FF1B8F"/>
    <w:rsid w:val="E7AF0ABC"/>
    <w:rsid w:val="E7B9D53B"/>
    <w:rsid w:val="E7DC6021"/>
    <w:rsid w:val="E7DD23BF"/>
    <w:rsid w:val="EB7B9E69"/>
    <w:rsid w:val="ED4703BF"/>
    <w:rsid w:val="ED7DF3D9"/>
    <w:rsid w:val="EF7F2503"/>
    <w:rsid w:val="EF9D6FF4"/>
    <w:rsid w:val="EFE736E6"/>
    <w:rsid w:val="EFFD5C70"/>
    <w:rsid w:val="EFFE9896"/>
    <w:rsid w:val="EFFF1555"/>
    <w:rsid w:val="EFFF41E8"/>
    <w:rsid w:val="F2FB51A1"/>
    <w:rsid w:val="F4F31388"/>
    <w:rsid w:val="F4FB27C1"/>
    <w:rsid w:val="F4FF5683"/>
    <w:rsid w:val="F56F72A2"/>
    <w:rsid w:val="F67D685F"/>
    <w:rsid w:val="F67E2A18"/>
    <w:rsid w:val="F6B671CA"/>
    <w:rsid w:val="F6F71740"/>
    <w:rsid w:val="F6F9F44E"/>
    <w:rsid w:val="F6FBB718"/>
    <w:rsid w:val="F6FF7C28"/>
    <w:rsid w:val="F763AEE8"/>
    <w:rsid w:val="F79E8557"/>
    <w:rsid w:val="F7B7C9F8"/>
    <w:rsid w:val="F7FBCC53"/>
    <w:rsid w:val="F8F7FCE7"/>
    <w:rsid w:val="F9CB185F"/>
    <w:rsid w:val="FBF76B74"/>
    <w:rsid w:val="FC6D7ED2"/>
    <w:rsid w:val="FC7F2D90"/>
    <w:rsid w:val="FDDFF175"/>
    <w:rsid w:val="FDE95A8A"/>
    <w:rsid w:val="FE76C93E"/>
    <w:rsid w:val="FEEF150C"/>
    <w:rsid w:val="FF56853C"/>
    <w:rsid w:val="FF5C81E0"/>
    <w:rsid w:val="FF6D5843"/>
    <w:rsid w:val="FF6F7590"/>
    <w:rsid w:val="FF7A898F"/>
    <w:rsid w:val="FF7FBD08"/>
    <w:rsid w:val="FFA75A23"/>
    <w:rsid w:val="FFB20169"/>
    <w:rsid w:val="FFB71034"/>
    <w:rsid w:val="FFBEEEB7"/>
    <w:rsid w:val="FFCB5B7F"/>
    <w:rsid w:val="FFD72112"/>
    <w:rsid w:val="FFDF3563"/>
    <w:rsid w:val="FFDF72CA"/>
    <w:rsid w:val="FFEB8DA7"/>
    <w:rsid w:val="FFFE3290"/>
    <w:rsid w:val="FFFEAB69"/>
    <w:rsid w:val="FFFF5D33"/>
    <w:rsid w:val="FFFFBC5F"/>
    <w:rsid w:val="FFFFE11F"/>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iPriority="99" w:semiHidden="0" w:name="Normal Indent"/>
    <w:lsdException w:qFormat="1"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qFormat="1"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qFormat="1" w:unhideWhenUsed="0" w:uiPriority="0" w:semiHidden="0" w:name="Body Text"/>
    <w:lsdException w:qFormat="1"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iPriority="99"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仿宋_GB2312" w:cs="Times New Roman"/>
      <w:kern w:val="2"/>
      <w:sz w:val="21"/>
      <w:szCs w:val="24"/>
      <w:lang w:val="en-US" w:eastAsia="zh-CN" w:bidi="ar-SA"/>
    </w:rPr>
  </w:style>
  <w:style w:type="paragraph" w:styleId="2">
    <w:name w:val="heading 2"/>
    <w:basedOn w:val="1"/>
    <w:next w:val="1"/>
    <w:link w:val="28"/>
    <w:unhideWhenUsed/>
    <w:qFormat/>
    <w:uiPriority w:val="0"/>
    <w:pPr>
      <w:keepNext/>
      <w:keepLines/>
      <w:outlineLvl w:val="1"/>
    </w:pPr>
    <w:rPr>
      <w:rFonts w:ascii="Arial" w:hAnsi="Arial" w:eastAsia="黑体"/>
      <w:bCs/>
      <w:szCs w:val="32"/>
    </w:rPr>
  </w:style>
  <w:style w:type="character" w:default="1" w:styleId="16">
    <w:name w:val="Default Paragraph Font"/>
    <w:unhideWhenUsed/>
    <w:qFormat/>
    <w:uiPriority w:val="1"/>
  </w:style>
  <w:style w:type="table" w:default="1" w:styleId="15">
    <w:name w:val="Normal Table"/>
    <w:unhideWhenUsed/>
    <w:qFormat/>
    <w:uiPriority w:val="99"/>
    <w:tblPr>
      <w:tblCellMar>
        <w:top w:w="0" w:type="dxa"/>
        <w:left w:w="108" w:type="dxa"/>
        <w:bottom w:w="0" w:type="dxa"/>
        <w:right w:w="108" w:type="dxa"/>
      </w:tblCellMar>
    </w:tblPr>
  </w:style>
  <w:style w:type="paragraph" w:styleId="3">
    <w:name w:val="Normal Indent"/>
    <w:basedOn w:val="1"/>
    <w:next w:val="4"/>
    <w:unhideWhenUsed/>
    <w:qFormat/>
    <w:uiPriority w:val="99"/>
    <w:pPr>
      <w:keepNext w:val="0"/>
      <w:keepLines w:val="0"/>
      <w:widowControl w:val="0"/>
      <w:suppressLineNumbers w:val="0"/>
      <w:spacing w:before="0" w:beforeAutospacing="0" w:after="0" w:afterAutospacing="0"/>
      <w:ind w:left="0" w:right="0" w:firstLine="420" w:firstLineChars="200"/>
      <w:jc w:val="both"/>
    </w:pPr>
    <w:rPr>
      <w:rFonts w:hint="default" w:ascii="Calibri" w:hAnsi="Calibri" w:eastAsia="宋体" w:cs="Times New Roman"/>
      <w:kern w:val="2"/>
      <w:sz w:val="21"/>
      <w:szCs w:val="24"/>
      <w:lang w:val="en-US" w:eastAsia="zh-CN" w:bidi="ar"/>
    </w:rPr>
  </w:style>
  <w:style w:type="paragraph" w:styleId="4">
    <w:name w:val="Body Text Indent"/>
    <w:basedOn w:val="1"/>
    <w:unhideWhenUsed/>
    <w:qFormat/>
    <w:uiPriority w:val="99"/>
    <w:pPr>
      <w:spacing w:after="120" w:afterLines="0" w:afterAutospacing="0"/>
      <w:ind w:left="420" w:leftChars="200"/>
    </w:pPr>
  </w:style>
  <w:style w:type="paragraph" w:styleId="5">
    <w:name w:val="caption"/>
    <w:basedOn w:val="1"/>
    <w:next w:val="1"/>
    <w:unhideWhenUsed/>
    <w:qFormat/>
    <w:uiPriority w:val="0"/>
    <w:rPr>
      <w:rFonts w:ascii="Arial" w:hAnsi="Arial" w:eastAsia="黑体"/>
      <w:sz w:val="20"/>
    </w:rPr>
  </w:style>
  <w:style w:type="paragraph" w:styleId="6">
    <w:name w:val="Body Text"/>
    <w:basedOn w:val="1"/>
    <w:qFormat/>
    <w:uiPriority w:val="0"/>
    <w:pPr>
      <w:spacing w:after="120"/>
    </w:pPr>
  </w:style>
  <w:style w:type="paragraph" w:styleId="7">
    <w:name w:val="Balloon Text"/>
    <w:basedOn w:val="1"/>
    <w:link w:val="23"/>
    <w:qFormat/>
    <w:uiPriority w:val="0"/>
    <w:rPr>
      <w:sz w:val="18"/>
      <w:szCs w:val="18"/>
    </w:rPr>
  </w:style>
  <w:style w:type="paragraph" w:styleId="8">
    <w:name w:val="footer"/>
    <w:basedOn w:val="1"/>
    <w:qFormat/>
    <w:uiPriority w:val="0"/>
    <w:pPr>
      <w:tabs>
        <w:tab w:val="center" w:pos="4153"/>
        <w:tab w:val="right" w:pos="8306"/>
      </w:tabs>
      <w:snapToGrid w:val="0"/>
      <w:jc w:val="left"/>
    </w:pPr>
    <w:rPr>
      <w:sz w:val="18"/>
    </w:rPr>
  </w:style>
  <w:style w:type="paragraph" w:styleId="9">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0">
    <w:name w:val="footnote text"/>
    <w:basedOn w:val="1"/>
    <w:qFormat/>
    <w:uiPriority w:val="0"/>
    <w:pPr>
      <w:snapToGrid w:val="0"/>
      <w:jc w:val="left"/>
    </w:pPr>
    <w:rPr>
      <w:sz w:val="18"/>
    </w:rPr>
  </w:style>
  <w:style w:type="paragraph" w:styleId="11">
    <w:name w:val="Body Text 2"/>
    <w:basedOn w:val="1"/>
    <w:qFormat/>
    <w:uiPriority w:val="0"/>
    <w:pPr>
      <w:spacing w:after="120" w:line="480" w:lineRule="auto"/>
    </w:pPr>
  </w:style>
  <w:style w:type="paragraph" w:styleId="12">
    <w:name w:val="HTML Preformatted"/>
    <w:basedOn w:val="1"/>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lang w:val="en-US" w:eastAsia="zh-CN" w:bidi="ar"/>
    </w:rPr>
  </w:style>
  <w:style w:type="paragraph" w:styleId="13">
    <w:name w:val="Normal (Web)"/>
    <w:basedOn w:val="1"/>
    <w:qFormat/>
    <w:uiPriority w:val="0"/>
    <w:pPr>
      <w:spacing w:before="0" w:beforeAutospacing="1" w:after="0" w:afterAutospacing="1"/>
      <w:ind w:left="0" w:right="0"/>
      <w:jc w:val="left"/>
    </w:pPr>
    <w:rPr>
      <w:kern w:val="0"/>
      <w:sz w:val="24"/>
      <w:lang w:val="en-US" w:eastAsia="zh-CN" w:bidi="ar"/>
    </w:rPr>
  </w:style>
  <w:style w:type="paragraph" w:styleId="14">
    <w:name w:val="Body Text First Indent 2"/>
    <w:basedOn w:val="4"/>
    <w:unhideWhenUsed/>
    <w:qFormat/>
    <w:uiPriority w:val="99"/>
    <w:pPr>
      <w:ind w:firstLine="420" w:firstLineChars="200"/>
    </w:pPr>
  </w:style>
  <w:style w:type="character" w:styleId="17">
    <w:name w:val="Strong"/>
    <w:basedOn w:val="16"/>
    <w:qFormat/>
    <w:uiPriority w:val="0"/>
    <w:rPr>
      <w:b/>
    </w:rPr>
  </w:style>
  <w:style w:type="character" w:styleId="18">
    <w:name w:val="Emphasis"/>
    <w:basedOn w:val="16"/>
    <w:qFormat/>
    <w:uiPriority w:val="0"/>
    <w:rPr>
      <w:i/>
    </w:rPr>
  </w:style>
  <w:style w:type="character" w:styleId="19">
    <w:name w:val="Hyperlink"/>
    <w:basedOn w:val="16"/>
    <w:qFormat/>
    <w:uiPriority w:val="0"/>
    <w:rPr>
      <w:color w:val="0000FF"/>
      <w:u w:val="single"/>
    </w:rPr>
  </w:style>
  <w:style w:type="character" w:styleId="20">
    <w:name w:val="footnote reference"/>
    <w:basedOn w:val="16"/>
    <w:qFormat/>
    <w:uiPriority w:val="0"/>
    <w:rPr>
      <w:vertAlign w:val="superscript"/>
    </w:rPr>
  </w:style>
  <w:style w:type="paragraph" w:customStyle="1" w:styleId="21">
    <w:name w:val="样式 行距: 1.5 倍行距"/>
    <w:basedOn w:val="1"/>
    <w:qFormat/>
    <w:uiPriority w:val="0"/>
    <w:pPr>
      <w:spacing w:before="100" w:beforeAutospacing="1"/>
      <w:ind w:firstLine="482"/>
      <w:jc w:val="center"/>
    </w:pPr>
    <w:rPr>
      <w:b/>
    </w:rPr>
  </w:style>
  <w:style w:type="paragraph" w:customStyle="1" w:styleId="22">
    <w:name w:val="Default"/>
    <w:next w:val="1"/>
    <w:qFormat/>
    <w:uiPriority w:val="0"/>
    <w:pPr>
      <w:widowControl w:val="0"/>
      <w:autoSpaceDE w:val="0"/>
      <w:autoSpaceDN w:val="0"/>
      <w:adjustRightInd w:val="0"/>
    </w:pPr>
    <w:rPr>
      <w:rFonts w:ascii="仿宋_GB2312" w:hAnsi="Calibri" w:eastAsia="仿宋_GB2312" w:cs="仿宋_GB2312"/>
      <w:color w:val="000000"/>
      <w:sz w:val="24"/>
      <w:szCs w:val="24"/>
      <w:lang w:val="en-US" w:eastAsia="zh-CN" w:bidi="ar-SA"/>
    </w:rPr>
  </w:style>
  <w:style w:type="character" w:customStyle="1" w:styleId="23">
    <w:name w:val="批注框文本 Char"/>
    <w:basedOn w:val="16"/>
    <w:link w:val="7"/>
    <w:qFormat/>
    <w:uiPriority w:val="0"/>
    <w:rPr>
      <w:kern w:val="2"/>
      <w:sz w:val="18"/>
      <w:szCs w:val="18"/>
    </w:rPr>
  </w:style>
  <w:style w:type="paragraph" w:customStyle="1" w:styleId="24">
    <w:name w:val="列出段落1"/>
    <w:basedOn w:val="1"/>
    <w:qFormat/>
    <w:uiPriority w:val="34"/>
    <w:pPr>
      <w:ind w:firstLine="420" w:firstLineChars="200"/>
    </w:pPr>
  </w:style>
  <w:style w:type="character" w:customStyle="1" w:styleId="25">
    <w:name w:val="15"/>
    <w:basedOn w:val="16"/>
    <w:qFormat/>
    <w:uiPriority w:val="0"/>
    <w:rPr>
      <w:rFonts w:hint="default" w:ascii="Times New Roman" w:hAnsi="Times New Roman" w:eastAsia="宋体" w:cs="Times New Roman"/>
    </w:rPr>
  </w:style>
  <w:style w:type="paragraph" w:customStyle="1" w:styleId="26">
    <w:name w:val="BodyText"/>
    <w:basedOn w:val="1"/>
    <w:next w:val="27"/>
    <w:qFormat/>
    <w:uiPriority w:val="0"/>
    <w:pPr>
      <w:spacing w:after="120"/>
      <w:jc w:val="both"/>
      <w:textAlignment w:val="baseline"/>
    </w:pPr>
    <w:rPr>
      <w:rFonts w:ascii="Times New Roman" w:hAnsi="Times New Roman" w:eastAsia="宋体"/>
      <w:kern w:val="2"/>
      <w:sz w:val="21"/>
      <w:szCs w:val="24"/>
      <w:lang w:val="en-US" w:eastAsia="zh-CN" w:bidi="ar-SA"/>
    </w:rPr>
  </w:style>
  <w:style w:type="paragraph" w:customStyle="1" w:styleId="27">
    <w:name w:val="BodyText2"/>
    <w:basedOn w:val="1"/>
    <w:qFormat/>
    <w:uiPriority w:val="0"/>
    <w:pPr>
      <w:spacing w:after="120" w:line="480" w:lineRule="auto"/>
      <w:jc w:val="both"/>
      <w:textAlignment w:val="baseline"/>
    </w:pPr>
    <w:rPr>
      <w:rFonts w:ascii="Times New Roman" w:hAnsi="Times New Roman" w:eastAsia="宋体"/>
      <w:kern w:val="2"/>
      <w:sz w:val="21"/>
      <w:szCs w:val="24"/>
      <w:lang w:val="en-US" w:eastAsia="zh-CN" w:bidi="ar-SA"/>
    </w:rPr>
  </w:style>
  <w:style w:type="character" w:customStyle="1" w:styleId="28">
    <w:name w:val="标题 2 Char"/>
    <w:link w:val="2"/>
    <w:qFormat/>
    <w:uiPriority w:val="0"/>
    <w:rPr>
      <w:rFonts w:ascii="Arial" w:hAnsi="Arial" w:eastAsia="黑体"/>
      <w:bCs/>
      <w:szCs w:val="32"/>
    </w:r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png"/><Relationship Id="rId7" Type="http://schemas.openxmlformats.org/officeDocument/2006/relationships/image" Target="media/image2.jpe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footnotes" Target="footnotes.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numbering" Target="numbering.xml"/><Relationship Id="rId11" Type="http://schemas.openxmlformats.org/officeDocument/2006/relationships/customXml" Target="../customXml/item1.xml"/><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15</Pages>
  <Words>5815</Words>
  <Characters>6058</Characters>
  <Lines>1</Lines>
  <Paragraphs>1</Paragraphs>
  <TotalTime>5</TotalTime>
  <ScaleCrop>false</ScaleCrop>
  <LinksUpToDate>false</LinksUpToDate>
  <CharactersWithSpaces>6093</CharactersWithSpaces>
  <Application>WPS Office_12.1.0.15712_F1E327BC-269C-435d-A152-05C5408002CA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2022-01-10T18:13:00Z</dcterms:created>
  <dc:creator>Administrator</dc:creator>
  <cp:lastModifiedBy>小月月友</cp:lastModifiedBy>
  <cp:lastPrinted>2024-10-18T06:48:00Z</cp:lastPrinted>
  <dcterms:modified xsi:type="dcterms:W3CDTF">2024-12-31T00:56:24Z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0BE2EC40B0EF4CE59310CCB0F5E88F35_13</vt:lpwstr>
  </property>
</Properties>
</file>