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四川天煜文化传播股份</w:t>
      </w:r>
      <w:r>
        <w:rPr>
          <w:rFonts w:hint="eastAsia" w:ascii="方正小标宋简体" w:hAnsi="方正小标宋简体" w:eastAsia="方正小标宋简体" w:cs="方正小标宋简体"/>
          <w:sz w:val="40"/>
          <w:szCs w:val="40"/>
        </w:rPr>
        <w:t>有限公司“</w:t>
      </w:r>
      <w:r>
        <w:rPr>
          <w:rFonts w:hint="eastAsia" w:ascii="方正小标宋简体" w:hAnsi="方正小标宋简体" w:eastAsia="方正小标宋简体" w:cs="方正小标宋简体"/>
          <w:sz w:val="40"/>
          <w:szCs w:val="40"/>
          <w:lang w:val="en-US" w:eastAsia="zh-CN"/>
        </w:rPr>
        <w:t>6</w:t>
      </w:r>
      <w:r>
        <w:rPr>
          <w:rFonts w:hint="eastAsia" w:ascii="方正小标宋简体" w:hAnsi="方正小标宋简体" w:eastAsia="方正小标宋简体" w:cs="方正小标宋简体"/>
          <w:sz w:val="40"/>
          <w:szCs w:val="40"/>
        </w:rPr>
        <w:t>·</w:t>
      </w:r>
      <w:r>
        <w:rPr>
          <w:rFonts w:hint="eastAsia" w:ascii="方正小标宋简体" w:hAnsi="方正小标宋简体" w:eastAsia="方正小标宋简体" w:cs="方正小标宋简体"/>
          <w:sz w:val="40"/>
          <w:szCs w:val="40"/>
          <w:lang w:val="en-US" w:eastAsia="zh-CN"/>
        </w:rPr>
        <w:t>14</w:t>
      </w:r>
      <w:r>
        <w:rPr>
          <w:rFonts w:hint="eastAsia" w:ascii="方正小标宋简体" w:hAnsi="方正小标宋简体" w:eastAsia="方正小标宋简体" w:cs="方正小标宋简体"/>
          <w:sz w:val="40"/>
          <w:szCs w:val="40"/>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一般</w:t>
      </w:r>
      <w:r>
        <w:rPr>
          <w:rFonts w:hint="eastAsia" w:ascii="方正小标宋简体" w:hAnsi="方正小标宋简体" w:eastAsia="方正小标宋简体" w:cs="方正小标宋简体"/>
          <w:sz w:val="40"/>
          <w:szCs w:val="40"/>
          <w:lang w:eastAsia="zh-CN"/>
        </w:rPr>
        <w:t>高处坠落</w:t>
      </w:r>
      <w:r>
        <w:rPr>
          <w:rFonts w:hint="eastAsia" w:ascii="方正小标宋简体" w:hAnsi="方正小标宋简体" w:eastAsia="方正小标宋简体" w:cs="方正小标宋简体"/>
          <w:sz w:val="40"/>
          <w:szCs w:val="40"/>
        </w:rPr>
        <w:t>事故调查报告</w:t>
      </w:r>
    </w:p>
    <w:p>
      <w:pPr>
        <w:keepNext w:val="0"/>
        <w:keepLines w:val="0"/>
        <w:pageBreakBefore w:val="0"/>
        <w:kinsoku/>
        <w:overflowPunct/>
        <w:topLinePunct w:val="0"/>
        <w:bidi w:val="0"/>
        <w:adjustRightInd/>
        <w:spacing w:line="540" w:lineRule="exact"/>
        <w:ind w:firstLine="640" w:firstLineChars="200"/>
        <w:rPr>
          <w:rFonts w:hint="default"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704" w:firstLineChars="200"/>
        <w:textAlignment w:val="auto"/>
        <w:rPr>
          <w:rFonts w:ascii="仿宋_GB2312" w:hAnsi="黑体" w:eastAsia="仿宋_GB2312" w:cs="黑体"/>
          <w:sz w:val="32"/>
          <w:szCs w:val="32"/>
        </w:rPr>
      </w:pPr>
      <w:r>
        <w:rPr>
          <w:rFonts w:hint="default" w:ascii="Times New Roman" w:hAnsi="Times New Roman" w:eastAsia="仿宋_GB2312" w:cs="Times New Roman"/>
          <w:w w:val="110"/>
          <w:sz w:val="32"/>
          <w:szCs w:val="32"/>
        </w:rPr>
        <w:t>202</w:t>
      </w:r>
      <w:r>
        <w:rPr>
          <w:rFonts w:hint="default" w:ascii="Times New Roman" w:hAnsi="Times New Roman" w:eastAsia="仿宋_GB2312" w:cs="Times New Roman"/>
          <w:w w:val="110"/>
          <w:sz w:val="32"/>
          <w:szCs w:val="32"/>
          <w:lang w:val="en-US" w:eastAsia="zh-CN"/>
        </w:rPr>
        <w:t>2</w:t>
      </w:r>
      <w:r>
        <w:rPr>
          <w:rFonts w:hint="default" w:ascii="Times New Roman" w:hAnsi="Times New Roman" w:eastAsia="仿宋_GB2312" w:cs="Times New Roman"/>
          <w:w w:val="110"/>
          <w:sz w:val="32"/>
          <w:szCs w:val="32"/>
        </w:rPr>
        <w:t>年</w:t>
      </w:r>
      <w:r>
        <w:rPr>
          <w:rFonts w:hint="eastAsia" w:ascii="Times New Roman" w:hAnsi="Times New Roman" w:eastAsia="仿宋_GB2312" w:cs="Times New Roman"/>
          <w:w w:val="110"/>
          <w:sz w:val="32"/>
          <w:szCs w:val="32"/>
          <w:lang w:val="en-US" w:eastAsia="zh-CN"/>
        </w:rPr>
        <w:t>6</w:t>
      </w:r>
      <w:r>
        <w:rPr>
          <w:rFonts w:hint="default" w:ascii="Times New Roman" w:hAnsi="Times New Roman" w:eastAsia="仿宋_GB2312" w:cs="Times New Roman"/>
          <w:w w:val="110"/>
          <w:sz w:val="32"/>
          <w:szCs w:val="32"/>
        </w:rPr>
        <w:t>月</w:t>
      </w:r>
      <w:r>
        <w:rPr>
          <w:rFonts w:hint="eastAsia" w:ascii="Times New Roman" w:hAnsi="Times New Roman" w:eastAsia="仿宋_GB2312" w:cs="Times New Roman"/>
          <w:w w:val="110"/>
          <w:sz w:val="32"/>
          <w:szCs w:val="32"/>
          <w:lang w:val="en-US" w:eastAsia="zh-CN"/>
        </w:rPr>
        <w:t>14</w:t>
      </w:r>
      <w:r>
        <w:rPr>
          <w:rFonts w:hint="default" w:ascii="Times New Roman" w:hAnsi="Times New Roman" w:eastAsia="仿宋_GB2312" w:cs="Times New Roman"/>
          <w:w w:val="110"/>
          <w:sz w:val="32"/>
          <w:szCs w:val="32"/>
        </w:rPr>
        <w:t>日</w:t>
      </w:r>
      <w:r>
        <w:rPr>
          <w:rFonts w:hint="eastAsia" w:ascii="Times New Roman" w:hAnsi="Times New Roman" w:eastAsia="仿宋_GB2312" w:cs="Times New Roman"/>
          <w:w w:val="110"/>
          <w:sz w:val="32"/>
          <w:szCs w:val="32"/>
          <w:lang w:val="en-US" w:eastAsia="zh-CN"/>
        </w:rPr>
        <w:t>7</w:t>
      </w:r>
      <w:r>
        <w:rPr>
          <w:rFonts w:hint="default" w:ascii="Times New Roman" w:hAnsi="Times New Roman" w:eastAsia="仿宋_GB2312" w:cs="Times New Roman"/>
          <w:w w:val="110"/>
          <w:sz w:val="32"/>
          <w:szCs w:val="32"/>
        </w:rPr>
        <w:t>时</w:t>
      </w:r>
      <w:r>
        <w:rPr>
          <w:rFonts w:hint="eastAsia" w:ascii="Times New Roman" w:hAnsi="Times New Roman" w:eastAsia="仿宋_GB2312" w:cs="Times New Roman"/>
          <w:w w:val="110"/>
          <w:sz w:val="32"/>
          <w:szCs w:val="32"/>
          <w:lang w:val="en-US" w:eastAsia="zh-CN"/>
        </w:rPr>
        <w:t>40分</w:t>
      </w:r>
      <w:r>
        <w:rPr>
          <w:rFonts w:hint="default" w:ascii="Times New Roman" w:hAnsi="Times New Roman" w:eastAsia="仿宋_GB2312" w:cs="Times New Roman"/>
          <w:w w:val="110"/>
          <w:sz w:val="32"/>
          <w:szCs w:val="32"/>
        </w:rPr>
        <w:t>许</w:t>
      </w:r>
      <w:r>
        <w:rPr>
          <w:rFonts w:hint="default" w:ascii="Times New Roman" w:hAnsi="Times New Roman" w:eastAsia="仿宋_GB2312" w:cs="Times New Roman"/>
          <w:sz w:val="32"/>
          <w:szCs w:val="32"/>
        </w:rPr>
        <w:t>，</w:t>
      </w:r>
      <w:r>
        <w:rPr>
          <w:rFonts w:hint="default" w:ascii="Times New Roman" w:hAnsi="Times New Roman" w:eastAsia="仿宋_GB2312" w:cs="Times New Roman"/>
          <w:w w:val="110"/>
          <w:sz w:val="32"/>
          <w:szCs w:val="32"/>
          <w:lang w:eastAsia="zh-CN"/>
        </w:rPr>
        <w:t>高新区</w:t>
      </w:r>
      <w:r>
        <w:rPr>
          <w:rFonts w:hint="eastAsia" w:ascii="Times New Roman" w:hAnsi="Times New Roman" w:eastAsia="仿宋_GB2312" w:cs="Times New Roman"/>
          <w:w w:val="110"/>
          <w:sz w:val="32"/>
          <w:szCs w:val="32"/>
          <w:lang w:eastAsia="zh-CN"/>
        </w:rPr>
        <w:t>板仓工业园区四川天煜文化传播股份有限公司厂房</w:t>
      </w:r>
      <w:r>
        <w:rPr>
          <w:rFonts w:hint="default" w:ascii="Times New Roman" w:hAnsi="Times New Roman" w:eastAsia="仿宋_GB2312" w:cs="Times New Roman"/>
          <w:w w:val="110"/>
          <w:sz w:val="32"/>
          <w:szCs w:val="32"/>
        </w:rPr>
        <w:t>发生一起</w:t>
      </w:r>
      <w:r>
        <w:rPr>
          <w:rFonts w:hint="eastAsia" w:ascii="Times New Roman" w:hAnsi="Times New Roman" w:eastAsia="仿宋_GB2312" w:cs="Times New Roman"/>
          <w:sz w:val="32"/>
          <w:szCs w:val="32"/>
          <w:lang w:eastAsia="zh-CN"/>
        </w:rPr>
        <w:t>一般高处坠落</w:t>
      </w:r>
      <w:r>
        <w:rPr>
          <w:rFonts w:hint="default" w:ascii="Times New Roman" w:hAnsi="Times New Roman" w:eastAsia="仿宋_GB2312" w:cs="Times New Roman"/>
          <w:sz w:val="32"/>
          <w:szCs w:val="32"/>
        </w:rPr>
        <w:t>事故，造成1人死亡。</w:t>
      </w:r>
      <w:r>
        <w:rPr>
          <w:rFonts w:hint="eastAsia" w:ascii="仿宋_GB2312" w:hAnsi="黑体" w:eastAsia="仿宋_GB2312" w:cs="黑体"/>
          <w:sz w:val="32"/>
          <w:szCs w:val="32"/>
        </w:rPr>
        <w:t>直接经济损失</w:t>
      </w:r>
      <w:r>
        <w:rPr>
          <w:rFonts w:hint="eastAsia" w:ascii="仿宋_GB2312" w:hAnsi="黑体" w:eastAsia="仿宋_GB2312" w:cs="黑体"/>
          <w:color w:val="auto"/>
          <w:sz w:val="32"/>
          <w:szCs w:val="32"/>
          <w:lang w:val="en-US" w:eastAsia="zh-CN"/>
        </w:rPr>
        <w:t>150</w:t>
      </w:r>
      <w:r>
        <w:rPr>
          <w:rFonts w:hint="eastAsia" w:ascii="仿宋_GB2312" w:hAnsi="黑体" w:eastAsia="仿宋_GB2312" w:cs="黑体"/>
          <w:sz w:val="32"/>
          <w:szCs w:val="32"/>
        </w:rPr>
        <w:t>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黑体" w:eastAsia="仿宋_GB2312" w:cs="黑体"/>
          <w:sz w:val="32"/>
          <w:szCs w:val="32"/>
        </w:rPr>
      </w:pPr>
      <w:r>
        <w:rPr>
          <w:rFonts w:hint="eastAsia" w:ascii="仿宋_GB2312" w:hAnsi="黑体" w:eastAsia="仿宋_GB2312" w:cs="黑体"/>
          <w:sz w:val="32"/>
          <w:szCs w:val="32"/>
        </w:rPr>
        <w:t>事故发生后，现场人员向</w:t>
      </w:r>
      <w:r>
        <w:rPr>
          <w:rFonts w:hint="eastAsia" w:ascii="仿宋_GB2312" w:hAnsi="黑体" w:eastAsia="仿宋_GB2312" w:cs="黑体"/>
          <w:sz w:val="32"/>
          <w:szCs w:val="32"/>
          <w:lang w:val="en-US" w:eastAsia="zh-CN"/>
        </w:rPr>
        <w:t>自贡市公安局高新分局板仓派出所</w:t>
      </w:r>
      <w:r>
        <w:rPr>
          <w:rFonts w:hint="eastAsia" w:ascii="仿宋_GB2312" w:hAnsi="黑体" w:eastAsia="仿宋_GB2312" w:cs="黑体"/>
          <w:sz w:val="32"/>
          <w:szCs w:val="32"/>
        </w:rPr>
        <w:t>、</w:t>
      </w:r>
      <w:r>
        <w:rPr>
          <w:rFonts w:hint="eastAsia" w:ascii="仿宋_GB2312" w:hAnsi="黑体" w:eastAsia="仿宋_GB2312" w:cs="黑体"/>
          <w:sz w:val="32"/>
          <w:szCs w:val="32"/>
          <w:lang w:eastAsia="zh-CN"/>
        </w:rPr>
        <w:t>高新生态环境与</w:t>
      </w:r>
      <w:r>
        <w:rPr>
          <w:rFonts w:hint="eastAsia" w:ascii="仿宋_GB2312" w:hAnsi="黑体" w:eastAsia="仿宋_GB2312" w:cs="黑体"/>
          <w:sz w:val="32"/>
          <w:szCs w:val="32"/>
        </w:rPr>
        <w:t>应急管理局、市应急管理局相继作了报告，同日，</w:t>
      </w:r>
      <w:r>
        <w:rPr>
          <w:rFonts w:hint="eastAsia" w:ascii="仿宋_GB2312" w:hAnsi="黑体" w:eastAsia="仿宋_GB2312" w:cs="黑体"/>
          <w:sz w:val="32"/>
          <w:szCs w:val="32"/>
          <w:lang w:val="en-US" w:eastAsia="zh-CN"/>
        </w:rPr>
        <w:t>自贡市公安局高新分局刑事侦查大队</w:t>
      </w:r>
      <w:r>
        <w:rPr>
          <w:rFonts w:hint="eastAsia" w:ascii="仿宋_GB2312" w:hAnsi="黑体" w:eastAsia="仿宋_GB2312" w:cs="黑体"/>
          <w:sz w:val="32"/>
          <w:szCs w:val="32"/>
          <w:lang w:eastAsia="zh-CN"/>
        </w:rPr>
        <w:t>进行了现场勘验，</w:t>
      </w:r>
      <w:r>
        <w:rPr>
          <w:rFonts w:hint="eastAsia" w:ascii="仿宋_GB2312" w:hAnsi="黑体" w:eastAsia="仿宋_GB2312" w:cs="黑体"/>
          <w:sz w:val="32"/>
          <w:szCs w:val="32"/>
        </w:rPr>
        <w:t>出具了</w:t>
      </w:r>
      <w:r>
        <w:rPr>
          <w:rFonts w:hint="eastAsia" w:ascii="仿宋_GB2312" w:hAnsi="黑体" w:eastAsia="仿宋_GB2312" w:cs="黑体"/>
          <w:color w:val="auto"/>
          <w:sz w:val="32"/>
          <w:szCs w:val="32"/>
        </w:rPr>
        <w:t>《现场勘验</w:t>
      </w:r>
      <w:r>
        <w:rPr>
          <w:rFonts w:hint="eastAsia" w:ascii="仿宋_GB2312" w:hAnsi="黑体" w:eastAsia="仿宋_GB2312" w:cs="黑体"/>
          <w:color w:val="auto"/>
          <w:sz w:val="32"/>
          <w:szCs w:val="32"/>
          <w:lang w:eastAsia="zh-CN"/>
        </w:rPr>
        <w:t>笔</w:t>
      </w:r>
      <w:r>
        <w:rPr>
          <w:rFonts w:hint="eastAsia" w:ascii="仿宋_GB2312" w:hAnsi="黑体" w:eastAsia="仿宋_GB2312" w:cs="黑体"/>
          <w:color w:val="auto"/>
          <w:sz w:val="32"/>
          <w:szCs w:val="32"/>
        </w:rPr>
        <w:t>录》</w:t>
      </w:r>
      <w:r>
        <w:rPr>
          <w:rFonts w:hint="eastAsia" w:ascii="仿宋_GB2312" w:hAnsi="黑体" w:eastAsia="仿宋_GB2312" w:cs="黑体"/>
          <w:sz w:val="32"/>
          <w:szCs w:val="32"/>
        </w:rPr>
        <w:t>，排除刑事案件。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根据《生产安全事故报告和调查处理条例》（国务院令第493号）规定，经自贡市人民政府授权成立了</w:t>
      </w:r>
      <w:r>
        <w:rPr>
          <w:rFonts w:hint="eastAsia" w:ascii="仿宋_GB2312" w:hAnsi="仿宋" w:eastAsia="仿宋_GB2312" w:cs="仿宋_GB2312"/>
          <w:sz w:val="32"/>
          <w:szCs w:val="32"/>
          <w:lang w:eastAsia="zh-CN"/>
        </w:rPr>
        <w:t>四川天煜文化传播股份</w:t>
      </w:r>
      <w:r>
        <w:rPr>
          <w:rFonts w:hint="eastAsia" w:ascii="仿宋_GB2312" w:hAnsi="仿宋" w:eastAsia="仿宋_GB2312" w:cs="仿宋_GB2312"/>
          <w:sz w:val="32"/>
          <w:szCs w:val="32"/>
        </w:rPr>
        <w:t>有限公司“</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14</w:t>
      </w:r>
      <w:r>
        <w:rPr>
          <w:rFonts w:hint="eastAsia" w:ascii="仿宋_GB2312" w:hAnsi="仿宋" w:eastAsia="仿宋_GB2312" w:cs="仿宋_GB2312"/>
          <w:sz w:val="32"/>
          <w:szCs w:val="32"/>
        </w:rPr>
        <w:t>”</w:t>
      </w:r>
      <w:r>
        <w:rPr>
          <w:rFonts w:hint="default" w:ascii="Times New Roman" w:hAnsi="Times New Roman" w:eastAsia="仿宋_GB2312" w:cs="Times New Roman"/>
          <w:sz w:val="32"/>
          <w:szCs w:val="32"/>
        </w:rPr>
        <w:t>一般</w:t>
      </w:r>
      <w:r>
        <w:rPr>
          <w:rFonts w:hint="eastAsia" w:ascii="Times New Roman" w:hAnsi="Times New Roman" w:eastAsia="仿宋_GB2312" w:cs="Times New Roman"/>
          <w:sz w:val="32"/>
          <w:szCs w:val="32"/>
          <w:lang w:eastAsia="zh-CN"/>
        </w:rPr>
        <w:t>高坠</w:t>
      </w:r>
      <w:r>
        <w:rPr>
          <w:rFonts w:hint="default" w:ascii="Times New Roman" w:hAnsi="Times New Roman" w:eastAsia="仿宋_GB2312" w:cs="Times New Roman"/>
          <w:sz w:val="32"/>
          <w:szCs w:val="32"/>
        </w:rPr>
        <w:t>事故</w:t>
      </w:r>
      <w:r>
        <w:rPr>
          <w:rFonts w:hint="eastAsia" w:ascii="仿宋_GB2312" w:hAnsi="仿宋" w:eastAsia="仿宋_GB2312" w:cs="仿宋_GB2312"/>
          <w:sz w:val="32"/>
          <w:szCs w:val="32"/>
        </w:rPr>
        <w:t>调查组（以下简称</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调查组），调查组由市应急管理局牵头、市总工会、</w:t>
      </w:r>
      <w:r>
        <w:rPr>
          <w:rFonts w:hint="eastAsia" w:ascii="仿宋_GB2312" w:hAnsi="仿宋" w:eastAsia="仿宋_GB2312" w:cs="仿宋_GB2312"/>
          <w:color w:val="auto"/>
          <w:sz w:val="32"/>
          <w:szCs w:val="32"/>
          <w:lang w:eastAsia="zh-CN"/>
        </w:rPr>
        <w:t>市文广旅局</w:t>
      </w:r>
      <w:r>
        <w:rPr>
          <w:rFonts w:hint="eastAsia" w:ascii="仿宋_GB2312" w:hAnsi="仿宋" w:eastAsia="仿宋_GB2312" w:cs="仿宋_GB2312"/>
          <w:sz w:val="32"/>
          <w:szCs w:val="32"/>
          <w:lang w:eastAsia="zh-CN"/>
        </w:rPr>
        <w:t>、</w:t>
      </w:r>
      <w:r>
        <w:rPr>
          <w:rFonts w:hint="eastAsia" w:ascii="仿宋_GB2312" w:hAnsi="黑体" w:eastAsia="仿宋_GB2312" w:cs="黑体"/>
          <w:sz w:val="32"/>
          <w:szCs w:val="32"/>
          <w:lang w:eastAsia="zh-CN"/>
        </w:rPr>
        <w:t>高新生态环境与</w:t>
      </w:r>
      <w:r>
        <w:rPr>
          <w:rFonts w:hint="eastAsia" w:ascii="仿宋_GB2312" w:hAnsi="黑体" w:eastAsia="仿宋_GB2312" w:cs="黑体"/>
          <w:sz w:val="32"/>
          <w:szCs w:val="32"/>
        </w:rPr>
        <w:t>应急管理局</w:t>
      </w:r>
      <w:r>
        <w:rPr>
          <w:rFonts w:hint="eastAsia" w:ascii="仿宋_GB2312" w:hAnsi="仿宋" w:eastAsia="仿宋_GB2312" w:cs="仿宋_GB2312"/>
          <w:sz w:val="32"/>
          <w:szCs w:val="32"/>
        </w:rPr>
        <w:t>、</w:t>
      </w:r>
      <w:r>
        <w:rPr>
          <w:rFonts w:hint="default" w:ascii="Times New Roman" w:hAnsi="Times New Roman" w:eastAsia="仿宋_GB2312" w:cs="Times New Roman"/>
          <w:sz w:val="32"/>
          <w:szCs w:val="32"/>
        </w:rPr>
        <w:t>高新区</w:t>
      </w:r>
      <w:r>
        <w:rPr>
          <w:rFonts w:hint="eastAsia" w:ascii="Times New Roman" w:hAnsi="Times New Roman" w:eastAsia="仿宋_GB2312" w:cs="Times New Roman"/>
          <w:sz w:val="32"/>
          <w:szCs w:val="32"/>
          <w:lang w:eastAsia="zh-CN"/>
        </w:rPr>
        <w:t>文化市场综合行政执法大队</w:t>
      </w:r>
      <w:r>
        <w:rPr>
          <w:rFonts w:hint="eastAsia" w:ascii="仿宋_GB2312" w:hAnsi="仿宋" w:eastAsia="仿宋_GB2312" w:cs="仿宋_GB2312"/>
          <w:sz w:val="32"/>
          <w:szCs w:val="32"/>
        </w:rPr>
        <w:t>、</w:t>
      </w:r>
      <w:r>
        <w:rPr>
          <w:rFonts w:hint="eastAsia" w:ascii="仿宋_GB2312" w:hAnsi="黑体" w:eastAsia="仿宋_GB2312" w:cs="黑体"/>
          <w:sz w:val="32"/>
          <w:szCs w:val="32"/>
          <w:lang w:val="en-US" w:eastAsia="zh-CN"/>
        </w:rPr>
        <w:t>自贡市公安局高新分局</w:t>
      </w:r>
      <w:r>
        <w:rPr>
          <w:rFonts w:hint="default" w:ascii="Times New Roman" w:hAnsi="Times New Roman" w:eastAsia="仿宋_GB2312" w:cs="Times New Roman"/>
          <w:sz w:val="32"/>
          <w:szCs w:val="32"/>
        </w:rPr>
        <w:t>板仓派出所</w:t>
      </w:r>
      <w:r>
        <w:rPr>
          <w:rFonts w:hint="eastAsia" w:ascii="仿宋_GB2312" w:hAnsi="仿宋" w:eastAsia="仿宋_GB2312" w:cs="仿宋_GB2312"/>
          <w:sz w:val="32"/>
          <w:szCs w:val="32"/>
        </w:rPr>
        <w:t>等单位组成。</w:t>
      </w:r>
      <w:r>
        <w:rPr>
          <w:rFonts w:hint="eastAsia" w:ascii="仿宋_GB2312" w:hAnsi="仿宋" w:eastAsia="仿宋_GB2312" w:cs="仿宋_GB2312"/>
          <w:sz w:val="32"/>
          <w:szCs w:val="32"/>
          <w:lang w:eastAsia="zh-CN"/>
        </w:rPr>
        <w:t>同时邀请纪</w:t>
      </w:r>
      <w:r>
        <w:rPr>
          <w:rFonts w:hint="eastAsia" w:ascii="仿宋_GB2312" w:hAnsi="仿宋" w:eastAsia="仿宋_GB2312" w:cs="仿宋_GB2312"/>
          <w:sz w:val="32"/>
          <w:szCs w:val="32"/>
          <w:lang w:val="en-US" w:eastAsia="zh-CN"/>
        </w:rPr>
        <w:t>委</w:t>
      </w:r>
      <w:r>
        <w:rPr>
          <w:rFonts w:hint="eastAsia" w:ascii="仿宋_GB2312" w:hAnsi="仿宋" w:eastAsia="仿宋_GB2312" w:cs="仿宋_GB2312"/>
          <w:sz w:val="32"/>
          <w:szCs w:val="32"/>
          <w:lang w:eastAsia="zh-CN"/>
        </w:rPr>
        <w:t>监委介入事故调查。</w:t>
      </w:r>
      <w:r>
        <w:rPr>
          <w:rFonts w:hint="eastAsia" w:ascii="仿宋_GB2312" w:hAnsi="仿宋" w:eastAsia="仿宋_GB2312" w:cs="仿宋_GB2312"/>
          <w:sz w:val="32"/>
          <w:szCs w:val="32"/>
        </w:rPr>
        <w:t>调查组下设技术组、管理组、综合组。调查组按照“四不放过”和“科学严谨、依法依规、实事求是、注重实效”的原则，通过调查取证、综合分析，查明了事故发生的经过、原因、人员伤亡和直接经济损失情况，认定了事故性质和责任，做出了对有关责任人员及责任单位的处理建议，提出了事故防范措施建议。现将有关情况报告如下：</w:t>
      </w: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 xml:space="preserve">  </w:t>
      </w:r>
      <w:r>
        <w:rPr>
          <w:rFonts w:hint="eastAsia" w:ascii="仿宋_GB2312" w:hAnsi="宋体" w:eastAsia="仿宋_GB2312" w:cs="宋体"/>
          <w:kern w:val="2"/>
          <w:sz w:val="32"/>
          <w:szCs w:val="32"/>
          <w:lang w:val="en-US" w:eastAsia="zh-CN" w:bidi="ar-SA"/>
        </w:rPr>
        <w:t>（一）事故单位基本情况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四川高田珅生态农业开发有限</w:t>
      </w:r>
      <w:r>
        <w:rPr>
          <w:rFonts w:hint="eastAsia" w:ascii="仿宋_GB2312" w:hAnsi="仿宋" w:eastAsia="仿宋_GB2312" w:cs="仿宋_GB2312"/>
          <w:sz w:val="32"/>
          <w:szCs w:val="32"/>
        </w:rPr>
        <w:t>公司</w:t>
      </w:r>
      <w:r>
        <w:rPr>
          <w:rFonts w:hint="eastAsia" w:ascii="仿宋_GB2312" w:hAnsi="仿宋" w:eastAsia="仿宋_GB2312" w:cs="仿宋_GB2312"/>
          <w:sz w:val="32"/>
          <w:szCs w:val="32"/>
          <w:lang w:eastAsia="zh-CN"/>
        </w:rPr>
        <w:t>（以下简称四川高田珅公司）</w:t>
      </w:r>
      <w:r>
        <w:rPr>
          <w:rFonts w:hint="eastAsia" w:ascii="仿宋_GB2312" w:hAnsi="仿宋" w:eastAsia="仿宋_GB2312" w:cs="仿宋_GB2312"/>
          <w:sz w:val="32"/>
          <w:szCs w:val="32"/>
        </w:rPr>
        <w:t>：统一社会信用代码：9151030</w:t>
      </w:r>
      <w:r>
        <w:rPr>
          <w:rFonts w:hint="eastAsia" w:ascii="仿宋_GB2312" w:hAnsi="仿宋" w:eastAsia="仿宋_GB2312" w:cs="仿宋_GB2312"/>
          <w:sz w:val="32"/>
          <w:szCs w:val="32"/>
          <w:lang w:val="en-US" w:eastAsia="zh-CN"/>
        </w:rPr>
        <w:t>4MA6BUF9H95</w:t>
      </w:r>
      <w:r>
        <w:rPr>
          <w:rFonts w:hint="eastAsia" w:ascii="仿宋_GB2312" w:hAnsi="仿宋" w:eastAsia="仿宋_GB2312" w:cs="仿宋_GB2312"/>
          <w:sz w:val="32"/>
          <w:szCs w:val="32"/>
        </w:rPr>
        <w:t>；类型：有限责任公司（自然人</w:t>
      </w:r>
      <w:r>
        <w:rPr>
          <w:rFonts w:hint="eastAsia" w:ascii="仿宋_GB2312" w:hAnsi="仿宋" w:eastAsia="仿宋_GB2312" w:cs="仿宋_GB2312"/>
          <w:sz w:val="32"/>
          <w:szCs w:val="32"/>
          <w:lang w:eastAsia="zh-CN"/>
        </w:rPr>
        <w:t>独资</w:t>
      </w:r>
      <w:r>
        <w:rPr>
          <w:rFonts w:hint="eastAsia" w:ascii="仿宋_GB2312" w:hAnsi="仿宋" w:eastAsia="仿宋_GB2312" w:cs="仿宋_GB2312"/>
          <w:sz w:val="32"/>
          <w:szCs w:val="32"/>
        </w:rPr>
        <w:t>）；住所：</w:t>
      </w:r>
      <w:r>
        <w:rPr>
          <w:rFonts w:hint="eastAsia" w:ascii="仿宋_GB2312" w:hAnsi="仿宋" w:eastAsia="仿宋_GB2312" w:cs="仿宋_GB2312"/>
          <w:sz w:val="32"/>
          <w:szCs w:val="32"/>
          <w:lang w:eastAsia="zh-CN"/>
        </w:rPr>
        <w:t>四川省</w:t>
      </w:r>
      <w:r>
        <w:rPr>
          <w:rFonts w:hint="eastAsia" w:ascii="仿宋_GB2312" w:hAnsi="仿宋" w:eastAsia="仿宋_GB2312" w:cs="仿宋_GB2312"/>
          <w:sz w:val="32"/>
          <w:szCs w:val="32"/>
        </w:rPr>
        <w:t>自贡市</w:t>
      </w:r>
      <w:r>
        <w:rPr>
          <w:rFonts w:hint="eastAsia" w:ascii="仿宋_GB2312" w:hAnsi="仿宋" w:eastAsia="仿宋_GB2312" w:cs="仿宋_GB2312"/>
          <w:sz w:val="32"/>
          <w:szCs w:val="32"/>
          <w:lang w:eastAsia="zh-CN"/>
        </w:rPr>
        <w:t>大安区鸳鸯乡洞云村</w:t>
      </w:r>
      <w:r>
        <w:rPr>
          <w:rFonts w:hint="eastAsia" w:ascii="仿宋_GB2312" w:hAnsi="仿宋" w:eastAsia="仿宋_GB2312" w:cs="仿宋_GB2312"/>
          <w:sz w:val="32"/>
          <w:szCs w:val="32"/>
          <w:lang w:val="en-US" w:eastAsia="zh-CN"/>
        </w:rPr>
        <w:t>8组</w:t>
      </w:r>
      <w:r>
        <w:rPr>
          <w:rFonts w:hint="eastAsia" w:ascii="仿宋_GB2312" w:hAnsi="仿宋" w:eastAsia="仿宋_GB2312" w:cs="仿宋_GB2312"/>
          <w:sz w:val="32"/>
          <w:szCs w:val="32"/>
        </w:rPr>
        <w:t>；法定代表人：</w:t>
      </w:r>
      <w:r>
        <w:rPr>
          <w:rFonts w:hint="eastAsia" w:ascii="仿宋_GB2312" w:hAnsi="仿宋" w:eastAsia="仿宋_GB2312" w:cs="仿宋_GB2312"/>
          <w:sz w:val="32"/>
          <w:szCs w:val="32"/>
          <w:lang w:eastAsia="zh-CN"/>
        </w:rPr>
        <w:t>陈永志</w:t>
      </w:r>
      <w:r>
        <w:rPr>
          <w:rFonts w:hint="eastAsia" w:ascii="仿宋_GB2312" w:hAnsi="仿宋" w:eastAsia="仿宋_GB2312" w:cs="仿宋_GB2312"/>
          <w:sz w:val="32"/>
          <w:szCs w:val="32"/>
        </w:rPr>
        <w:t>；注册资本：</w:t>
      </w:r>
      <w:r>
        <w:rPr>
          <w:rFonts w:hint="eastAsia" w:ascii="仿宋_GB2312" w:hAnsi="仿宋" w:eastAsia="仿宋_GB2312" w:cs="仿宋_GB2312"/>
          <w:sz w:val="32"/>
          <w:szCs w:val="32"/>
          <w:lang w:eastAsia="zh-CN"/>
        </w:rPr>
        <w:t>壹</w:t>
      </w:r>
      <w:r>
        <w:rPr>
          <w:rFonts w:hint="eastAsia" w:ascii="仿宋_GB2312" w:hAnsi="仿宋" w:eastAsia="仿宋_GB2312" w:cs="仿宋_GB2312"/>
          <w:sz w:val="32"/>
          <w:szCs w:val="32"/>
        </w:rPr>
        <w:t>佰万元整；成立日期：20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rPr>
        <w:t>日；营业期限：20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rPr>
        <w:t>日至长期；经营范围：</w:t>
      </w:r>
      <w:r>
        <w:rPr>
          <w:rFonts w:hint="eastAsia" w:ascii="仿宋_GB2312" w:hAnsi="仿宋" w:eastAsia="仿宋_GB2312" w:cs="仿宋_GB2312"/>
          <w:sz w:val="32"/>
          <w:szCs w:val="32"/>
          <w:lang w:eastAsia="zh-CN"/>
        </w:rPr>
        <w:t>建筑装饰和装修业、建筑劳务分包、钢结构工程</w:t>
      </w:r>
      <w:r>
        <w:rPr>
          <w:rFonts w:hint="eastAsia" w:ascii="仿宋_GB2312" w:hAnsi="仿宋" w:eastAsia="仿宋_GB2312" w:cs="仿宋_GB2312"/>
          <w:sz w:val="32"/>
          <w:szCs w:val="32"/>
        </w:rPr>
        <w:t>等</w:t>
      </w:r>
      <w:r>
        <w:rPr>
          <w:rFonts w:hint="eastAsia" w:ascii="仿宋_GB2312" w:hAnsi="仿宋" w:eastAsia="仿宋_GB2312" w:cs="仿宋_GB2312"/>
          <w:sz w:val="32"/>
          <w:szCs w:val="32"/>
          <w:lang w:eastAsia="zh-CN"/>
        </w:rPr>
        <w:t>（</w:t>
      </w:r>
      <w:r>
        <w:rPr>
          <w:rFonts w:hint="eastAsia" w:ascii="仿宋_GB2312" w:hAnsi="仿宋" w:eastAsia="仿宋_GB2312" w:cs="仿宋_GB2312"/>
          <w:b w:val="0"/>
          <w:bCs w:val="0"/>
          <w:sz w:val="32"/>
          <w:szCs w:val="32"/>
          <w:lang w:eastAsia="zh-CN"/>
        </w:rPr>
        <w:t>依法须经批准的项目，经相关部门批准后方可开展经营活动</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；登记机关：自贡市</w:t>
      </w:r>
      <w:r>
        <w:rPr>
          <w:rFonts w:hint="eastAsia" w:ascii="仿宋_GB2312" w:hAnsi="仿宋" w:eastAsia="仿宋_GB2312" w:cs="仿宋_GB2312"/>
          <w:sz w:val="32"/>
          <w:szCs w:val="32"/>
          <w:lang w:eastAsia="zh-CN"/>
        </w:rPr>
        <w:t>大安区行政审批</w:t>
      </w:r>
      <w:r>
        <w:rPr>
          <w:rFonts w:hint="eastAsia" w:ascii="仿宋_GB2312" w:hAnsi="仿宋" w:eastAsia="仿宋_GB2312" w:cs="仿宋_GB2312"/>
          <w:sz w:val="32"/>
          <w:szCs w:val="32"/>
        </w:rPr>
        <w:t>局；登记日期：20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320" w:firstLineChars="100"/>
        <w:textAlignment w:val="auto"/>
        <w:rPr>
          <w:rFonts w:hint="default" w:ascii="黑体" w:hAnsi="黑体" w:eastAsia="黑体"/>
          <w:sz w:val="32"/>
          <w:szCs w:val="32"/>
          <w:lang w:val="en-US" w:eastAsia="zh-CN"/>
        </w:rPr>
      </w:pPr>
      <w:r>
        <w:rPr>
          <w:rFonts w:hint="eastAsia" w:ascii="仿宋_GB2312" w:hAnsi="宋体" w:eastAsia="仿宋_GB2312" w:cs="宋体"/>
          <w:kern w:val="2"/>
          <w:sz w:val="32"/>
          <w:szCs w:val="32"/>
          <w:lang w:val="en-US" w:eastAsia="zh-CN" w:bidi="ar-SA"/>
        </w:rPr>
        <w:t>（二）事故相关单位基本情况</w:t>
      </w:r>
    </w:p>
    <w:p>
      <w:pPr>
        <w:keepNext w:val="0"/>
        <w:keepLines w:val="0"/>
        <w:pageBreakBefore w:val="0"/>
        <w:widowControl w:val="0"/>
        <w:kinsoku/>
        <w:wordWrap/>
        <w:overflowPunct/>
        <w:topLinePunct w:val="0"/>
        <w:autoSpaceDE/>
        <w:autoSpaceDN/>
        <w:bidi w:val="0"/>
        <w:adjustRightInd/>
        <w:snapToGrid w:val="0"/>
        <w:spacing w:line="560" w:lineRule="exact"/>
        <w:ind w:firstLine="704" w:firstLineChars="200"/>
        <w:textAlignment w:val="auto"/>
        <w:rPr>
          <w:rFonts w:hint="eastAsia" w:ascii="仿宋_GB2312" w:hAnsi="仿宋" w:eastAsia="仿宋_GB2312" w:cs="仿宋_GB2312"/>
          <w:sz w:val="32"/>
          <w:szCs w:val="32"/>
        </w:rPr>
      </w:pPr>
      <w:r>
        <w:rPr>
          <w:rFonts w:hint="eastAsia" w:ascii="Times New Roman" w:hAnsi="Times New Roman" w:eastAsia="仿宋_GB2312" w:cs="Times New Roman"/>
          <w:w w:val="110"/>
          <w:sz w:val="32"/>
          <w:szCs w:val="32"/>
          <w:lang w:eastAsia="zh-CN"/>
        </w:rPr>
        <w:t>四川天煜文化传播股份有限公司（以下简称四川天煜公司）</w:t>
      </w:r>
      <w:r>
        <w:rPr>
          <w:rFonts w:hint="eastAsia" w:ascii="仿宋_GB2312" w:hAnsi="仿宋" w:eastAsia="仿宋_GB2312" w:cs="仿宋_GB2312"/>
          <w:sz w:val="32"/>
          <w:szCs w:val="32"/>
        </w:rPr>
        <w:t>：统一社会信用代码：9151030</w:t>
      </w:r>
      <w:r>
        <w:rPr>
          <w:rFonts w:hint="eastAsia" w:ascii="仿宋_GB2312" w:hAnsi="仿宋" w:eastAsia="仿宋_GB2312" w:cs="仿宋_GB2312"/>
          <w:sz w:val="32"/>
          <w:szCs w:val="32"/>
          <w:lang w:val="en-US" w:eastAsia="zh-CN"/>
        </w:rPr>
        <w:t>0735881144D</w:t>
      </w:r>
      <w:r>
        <w:rPr>
          <w:rFonts w:hint="eastAsia" w:ascii="仿宋_GB2312" w:hAnsi="仿宋" w:eastAsia="仿宋_GB2312" w:cs="仿宋_GB2312"/>
          <w:sz w:val="32"/>
          <w:szCs w:val="32"/>
        </w:rPr>
        <w:t>；类型：</w:t>
      </w:r>
      <w:r>
        <w:rPr>
          <w:rFonts w:hint="eastAsia" w:ascii="仿宋_GB2312" w:hAnsi="仿宋" w:eastAsia="仿宋_GB2312" w:cs="仿宋_GB2312"/>
          <w:sz w:val="32"/>
          <w:szCs w:val="32"/>
          <w:lang w:eastAsia="zh-CN"/>
        </w:rPr>
        <w:t>股份有限</w:t>
      </w:r>
      <w:r>
        <w:rPr>
          <w:rFonts w:hint="eastAsia" w:ascii="仿宋_GB2312" w:hAnsi="仿宋" w:eastAsia="仿宋_GB2312" w:cs="仿宋_GB2312"/>
          <w:sz w:val="32"/>
          <w:szCs w:val="32"/>
        </w:rPr>
        <w:t>公司（</w:t>
      </w:r>
      <w:r>
        <w:rPr>
          <w:rFonts w:hint="eastAsia" w:ascii="仿宋_GB2312" w:hAnsi="仿宋" w:eastAsia="仿宋_GB2312" w:cs="仿宋_GB2312"/>
          <w:sz w:val="32"/>
          <w:szCs w:val="32"/>
          <w:lang w:eastAsia="zh-CN"/>
        </w:rPr>
        <w:t>非上市、</w:t>
      </w:r>
      <w:r>
        <w:rPr>
          <w:rFonts w:hint="eastAsia" w:ascii="仿宋_GB2312" w:hAnsi="仿宋" w:eastAsia="仿宋_GB2312" w:cs="仿宋_GB2312"/>
          <w:sz w:val="32"/>
          <w:szCs w:val="32"/>
        </w:rPr>
        <w:t>自然人</w:t>
      </w:r>
      <w:r>
        <w:rPr>
          <w:rFonts w:hint="eastAsia" w:ascii="仿宋_GB2312" w:hAnsi="仿宋" w:eastAsia="仿宋_GB2312" w:cs="仿宋_GB2312"/>
          <w:sz w:val="32"/>
          <w:szCs w:val="32"/>
          <w:lang w:eastAsia="zh-CN"/>
        </w:rPr>
        <w:t>投资或控股</w:t>
      </w:r>
      <w:r>
        <w:rPr>
          <w:rFonts w:hint="eastAsia" w:ascii="仿宋_GB2312" w:hAnsi="仿宋" w:eastAsia="仿宋_GB2312" w:cs="仿宋_GB2312"/>
          <w:sz w:val="32"/>
          <w:szCs w:val="32"/>
        </w:rPr>
        <w:t>）；住所：</w:t>
      </w:r>
      <w:r>
        <w:rPr>
          <w:rFonts w:hint="eastAsia" w:ascii="仿宋_GB2312" w:hAnsi="仿宋" w:eastAsia="仿宋_GB2312" w:cs="仿宋_GB2312"/>
          <w:sz w:val="32"/>
          <w:szCs w:val="32"/>
          <w:lang w:eastAsia="zh-CN"/>
        </w:rPr>
        <w:t>四川省</w:t>
      </w:r>
      <w:r>
        <w:rPr>
          <w:rFonts w:hint="eastAsia" w:ascii="仿宋_GB2312" w:hAnsi="仿宋" w:eastAsia="仿宋_GB2312" w:cs="仿宋_GB2312"/>
          <w:sz w:val="32"/>
          <w:szCs w:val="32"/>
        </w:rPr>
        <w:t>自贡市</w:t>
      </w:r>
      <w:r>
        <w:rPr>
          <w:rFonts w:hint="eastAsia" w:ascii="仿宋_GB2312" w:hAnsi="仿宋" w:eastAsia="仿宋_GB2312" w:cs="仿宋_GB2312"/>
          <w:sz w:val="32"/>
          <w:szCs w:val="32"/>
          <w:lang w:eastAsia="zh-CN"/>
        </w:rPr>
        <w:t>沿滩区高新工业园区金川路</w:t>
      </w:r>
      <w:r>
        <w:rPr>
          <w:rFonts w:hint="eastAsia" w:ascii="仿宋_GB2312" w:hAnsi="仿宋" w:eastAsia="仿宋_GB2312" w:cs="仿宋_GB2312"/>
          <w:sz w:val="32"/>
          <w:szCs w:val="32"/>
          <w:lang w:val="en-US" w:eastAsia="zh-CN"/>
        </w:rPr>
        <w:t>33号（办公室）</w:t>
      </w:r>
      <w:r>
        <w:rPr>
          <w:rFonts w:hint="eastAsia" w:ascii="仿宋_GB2312" w:hAnsi="仿宋" w:eastAsia="仿宋_GB2312" w:cs="仿宋_GB2312"/>
          <w:sz w:val="32"/>
          <w:szCs w:val="32"/>
        </w:rPr>
        <w:t>；法定代表人：</w:t>
      </w:r>
      <w:r>
        <w:rPr>
          <w:rFonts w:hint="eastAsia" w:ascii="仿宋_GB2312" w:hAnsi="仿宋" w:eastAsia="仿宋_GB2312" w:cs="仿宋_GB2312"/>
          <w:sz w:val="32"/>
          <w:szCs w:val="32"/>
          <w:lang w:eastAsia="zh-CN"/>
        </w:rPr>
        <w:t>王春燕</w:t>
      </w:r>
      <w:r>
        <w:rPr>
          <w:rFonts w:hint="eastAsia" w:ascii="仿宋_GB2312" w:hAnsi="仿宋" w:eastAsia="仿宋_GB2312" w:cs="仿宋_GB2312"/>
          <w:sz w:val="32"/>
          <w:szCs w:val="32"/>
        </w:rPr>
        <w:t>；注册资本：</w:t>
      </w:r>
      <w:r>
        <w:rPr>
          <w:rFonts w:hint="eastAsia" w:ascii="仿宋_GB2312" w:hAnsi="仿宋" w:eastAsia="仿宋_GB2312" w:cs="仿宋_GB2312"/>
          <w:sz w:val="32"/>
          <w:szCs w:val="32"/>
          <w:lang w:eastAsia="zh-CN"/>
        </w:rPr>
        <w:t>叁</w:t>
      </w:r>
      <w:r>
        <w:rPr>
          <w:rFonts w:hint="eastAsia" w:ascii="仿宋_GB2312" w:hAnsi="仿宋" w:eastAsia="仿宋_GB2312" w:cs="仿宋_GB2312"/>
          <w:sz w:val="32"/>
          <w:szCs w:val="32"/>
        </w:rPr>
        <w:t>佰万元整；成立日期：</w:t>
      </w:r>
      <w:r>
        <w:rPr>
          <w:rFonts w:hint="eastAsia" w:ascii="仿宋_GB2312" w:hAnsi="仿宋" w:eastAsia="仿宋_GB2312" w:cs="仿宋_GB2312"/>
          <w:sz w:val="32"/>
          <w:szCs w:val="32"/>
          <w:lang w:val="en-US" w:eastAsia="zh-CN"/>
        </w:rPr>
        <w:t>1997</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03</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27</w:t>
      </w:r>
      <w:r>
        <w:rPr>
          <w:rFonts w:hint="eastAsia" w:ascii="仿宋_GB2312" w:hAnsi="仿宋" w:eastAsia="仿宋_GB2312" w:cs="仿宋_GB2312"/>
          <w:sz w:val="32"/>
          <w:szCs w:val="32"/>
        </w:rPr>
        <w:t>日；营业期限：</w:t>
      </w:r>
      <w:r>
        <w:rPr>
          <w:rFonts w:hint="eastAsia" w:ascii="仿宋_GB2312" w:hAnsi="仿宋" w:eastAsia="仿宋_GB2312" w:cs="仿宋_GB2312"/>
          <w:sz w:val="32"/>
          <w:szCs w:val="32"/>
          <w:lang w:val="en-US" w:eastAsia="zh-CN"/>
        </w:rPr>
        <w:t>1997</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03</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27</w:t>
      </w:r>
      <w:r>
        <w:rPr>
          <w:rFonts w:hint="eastAsia" w:ascii="仿宋_GB2312" w:hAnsi="仿宋" w:eastAsia="仿宋_GB2312" w:cs="仿宋_GB2312"/>
          <w:sz w:val="32"/>
          <w:szCs w:val="32"/>
        </w:rPr>
        <w:t>日至长期；经营范围：</w:t>
      </w:r>
      <w:r>
        <w:rPr>
          <w:rFonts w:hint="eastAsia" w:ascii="仿宋_GB2312" w:hAnsi="仿宋" w:eastAsia="仿宋_GB2312" w:cs="仿宋_GB2312"/>
          <w:sz w:val="32"/>
          <w:szCs w:val="32"/>
          <w:lang w:eastAsia="zh-CN"/>
        </w:rPr>
        <w:t>彩灯及冰灯的策划、设计、制作、展出、租赁</w:t>
      </w:r>
      <w:r>
        <w:rPr>
          <w:rFonts w:hint="eastAsia" w:ascii="仿宋_GB2312" w:hAnsi="仿宋" w:eastAsia="仿宋_GB2312" w:cs="仿宋_GB2312"/>
          <w:sz w:val="32"/>
          <w:szCs w:val="32"/>
        </w:rPr>
        <w:t>等；登记机关：自贡市</w:t>
      </w:r>
      <w:r>
        <w:rPr>
          <w:rFonts w:hint="eastAsia" w:ascii="仿宋_GB2312" w:hAnsi="仿宋" w:eastAsia="仿宋_GB2312" w:cs="仿宋_GB2312"/>
          <w:sz w:val="32"/>
          <w:szCs w:val="32"/>
          <w:lang w:eastAsia="zh-CN"/>
        </w:rPr>
        <w:t>市场监督管理</w:t>
      </w:r>
      <w:r>
        <w:rPr>
          <w:rFonts w:hint="eastAsia" w:ascii="仿宋_GB2312" w:hAnsi="仿宋" w:eastAsia="仿宋_GB2312" w:cs="仿宋_GB2312"/>
          <w:sz w:val="32"/>
          <w:szCs w:val="32"/>
        </w:rPr>
        <w:t>局；登记日期：20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17</w:t>
      </w:r>
      <w:r>
        <w:rPr>
          <w:rFonts w:hint="eastAsia" w:ascii="仿宋_GB2312" w:hAnsi="仿宋"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320" w:firstLineChars="100"/>
        <w:textAlignment w:val="auto"/>
        <w:rPr>
          <w:rFonts w:hint="default" w:ascii="黑体" w:hAnsi="黑体" w:eastAsia="黑体"/>
          <w:sz w:val="32"/>
          <w:szCs w:val="32"/>
          <w:lang w:val="en-US" w:eastAsia="zh-CN"/>
        </w:rPr>
      </w:pPr>
      <w:r>
        <w:rPr>
          <w:rFonts w:hint="eastAsia" w:ascii="仿宋_GB2312" w:hAnsi="宋体" w:eastAsia="仿宋_GB2312" w:cs="宋体"/>
          <w:kern w:val="2"/>
          <w:sz w:val="32"/>
          <w:szCs w:val="32"/>
          <w:lang w:val="en-US" w:eastAsia="zh-CN" w:bidi="ar-SA"/>
        </w:rPr>
        <w:t>（三）合同签订情况</w:t>
      </w:r>
    </w:p>
    <w:p>
      <w:pPr>
        <w:keepNext w:val="0"/>
        <w:keepLines w:val="0"/>
        <w:pageBreakBefore w:val="0"/>
        <w:widowControl w:val="0"/>
        <w:kinsoku/>
        <w:wordWrap/>
        <w:overflowPunct/>
        <w:topLinePunct w:val="0"/>
        <w:autoSpaceDE/>
        <w:autoSpaceDN/>
        <w:bidi w:val="0"/>
        <w:adjustRightInd/>
        <w:snapToGrid w:val="0"/>
        <w:spacing w:line="560" w:lineRule="exact"/>
        <w:ind w:firstLine="704" w:firstLineChars="200"/>
        <w:textAlignment w:val="auto"/>
        <w:rPr>
          <w:rFonts w:hint="eastAsia" w:ascii="仿宋_GB2312" w:hAnsi="仿宋" w:eastAsia="仿宋_GB2312" w:cs="仿宋_GB2312"/>
          <w:sz w:val="32"/>
          <w:szCs w:val="32"/>
        </w:rPr>
      </w:pPr>
      <w:r>
        <w:rPr>
          <w:rFonts w:hint="eastAsia" w:ascii="Times New Roman" w:hAnsi="Times New Roman" w:eastAsia="仿宋_GB2312" w:cs="Times New Roman"/>
          <w:w w:val="110"/>
          <w:sz w:val="32"/>
          <w:szCs w:val="32"/>
          <w:lang w:val="en-US" w:eastAsia="zh-CN"/>
        </w:rPr>
        <w:t>2022年4月1日，</w:t>
      </w:r>
      <w:r>
        <w:rPr>
          <w:rFonts w:hint="eastAsia" w:ascii="Times New Roman" w:hAnsi="Times New Roman" w:eastAsia="仿宋_GB2312" w:cs="Times New Roman"/>
          <w:w w:val="110"/>
          <w:sz w:val="32"/>
          <w:szCs w:val="32"/>
          <w:lang w:eastAsia="zh-CN"/>
        </w:rPr>
        <w:t>四川天煜公司与</w:t>
      </w:r>
      <w:r>
        <w:rPr>
          <w:rFonts w:hint="eastAsia" w:ascii="仿宋_GB2312" w:hAnsi="仿宋" w:eastAsia="仿宋_GB2312" w:cs="仿宋_GB2312"/>
          <w:sz w:val="32"/>
          <w:szCs w:val="32"/>
          <w:lang w:eastAsia="zh-CN"/>
        </w:rPr>
        <w:t>四川高田珅公司签订了《工程施工合同》</w:t>
      </w:r>
      <w:r>
        <w:rPr>
          <w:rFonts w:hint="eastAsia" w:ascii="仿宋_GB2312" w:hAnsi="仿宋"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320" w:firstLineChars="100"/>
        <w:textAlignment w:val="auto"/>
        <w:rPr>
          <w:rFonts w:hint="default" w:ascii="黑体" w:hAnsi="黑体" w:eastAsia="黑体"/>
          <w:sz w:val="32"/>
          <w:szCs w:val="32"/>
          <w:lang w:val="en-US" w:eastAsia="zh-CN"/>
        </w:rPr>
      </w:pPr>
      <w:r>
        <w:rPr>
          <w:rFonts w:hint="eastAsia" w:ascii="仿宋_GB2312" w:hAnsi="宋体" w:eastAsia="仿宋_GB2312" w:cs="宋体"/>
          <w:kern w:val="2"/>
          <w:sz w:val="32"/>
          <w:szCs w:val="32"/>
          <w:lang w:val="en-US" w:eastAsia="zh-CN" w:bidi="ar-SA"/>
        </w:rPr>
        <w:t>（四）工程概况</w:t>
      </w:r>
    </w:p>
    <w:p>
      <w:pPr>
        <w:keepNext w:val="0"/>
        <w:keepLines w:val="0"/>
        <w:pageBreakBefore w:val="0"/>
        <w:widowControl w:val="0"/>
        <w:kinsoku/>
        <w:wordWrap/>
        <w:overflowPunct/>
        <w:topLinePunct w:val="0"/>
        <w:autoSpaceDE/>
        <w:autoSpaceDN/>
        <w:bidi w:val="0"/>
        <w:adjustRightInd/>
        <w:snapToGrid w:val="0"/>
        <w:spacing w:line="560" w:lineRule="exact"/>
        <w:ind w:firstLine="704" w:firstLineChars="200"/>
        <w:textAlignment w:val="auto"/>
        <w:rPr>
          <w:rFonts w:hint="eastAsia" w:ascii="仿宋_GB2312" w:hAnsi="仿宋" w:eastAsia="仿宋_GB2312" w:cs="仿宋_GB2312"/>
          <w:sz w:val="32"/>
          <w:szCs w:val="32"/>
        </w:rPr>
      </w:pPr>
      <w:r>
        <w:rPr>
          <w:rFonts w:hint="eastAsia" w:ascii="Times New Roman" w:hAnsi="Times New Roman" w:eastAsia="仿宋_GB2312" w:cs="Times New Roman"/>
          <w:w w:val="110"/>
          <w:sz w:val="32"/>
          <w:szCs w:val="32"/>
          <w:lang w:val="en-US" w:eastAsia="zh-CN"/>
        </w:rPr>
        <w:t>工程名称：四川天煜文化传播股份有限公司大厂房维修及新建彩钢棚；工程地点：四川省自贡市高新区板仓工业园区金川路33号（大厂房及新建临时厂房）。承包方式：包工包料；工作内容：负责工程物料提供、制作及安装工作，并确保可供业主方安全使用；工期：合同签订起65天内完成</w:t>
      </w:r>
      <w:r>
        <w:rPr>
          <w:rFonts w:hint="eastAsia" w:ascii="仿宋_GB2312" w:hAnsi="仿宋" w:eastAsia="仿宋_GB2312" w:cs="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事故现场概况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eastAsia" w:ascii="仿宋_GB2312" w:hAnsi="仿宋" w:eastAsia="仿宋_GB2312" w:cs="仿宋_GB2312"/>
          <w:sz w:val="28"/>
          <w:szCs w:val="28"/>
          <w:lang w:eastAsia="zh-CN"/>
        </w:rPr>
      </w:pPr>
      <w:r>
        <w:rPr>
          <w:rFonts w:hint="eastAsia" w:ascii="仿宋_GB2312" w:hAnsi="仿宋" w:eastAsia="仿宋_GB2312" w:cs="仿宋_GB2312"/>
          <w:sz w:val="32"/>
          <w:szCs w:val="32"/>
          <w:lang w:val="en-US" w:eastAsia="zh-CN"/>
        </w:rPr>
        <w:t xml:space="preserve">     事故现场位于</w:t>
      </w:r>
      <w:r>
        <w:rPr>
          <w:rFonts w:hint="eastAsia" w:ascii="Times New Roman" w:hAnsi="Times New Roman" w:eastAsia="仿宋_GB2312" w:cs="Times New Roman"/>
          <w:w w:val="110"/>
          <w:sz w:val="32"/>
          <w:szCs w:val="32"/>
          <w:lang w:eastAsia="zh-CN"/>
        </w:rPr>
        <w:t>四川天煜文化传播股份有限公司车间，车间为南北走向，在车间的东侧有一大门。在车间东北侧地面见一男性尸体，呈仰卧状，上身穿蓝色长袖衬衣，下身穿蓝色牛仔裤。在车间的北侧外部有一楼梯通向房顶。</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1960" w:firstLineChars="700"/>
        <w:textAlignment w:val="auto"/>
        <w:rPr>
          <w:rFonts w:hint="default" w:ascii="Times New Roman" w:hAnsi="Times New Roman" w:eastAsia="仿宋_GB2312" w:cs="Times New Roman"/>
          <w:w w:val="110"/>
          <w:sz w:val="32"/>
          <w:szCs w:val="32"/>
          <w:lang w:val="en-US" w:eastAsia="zh-CN"/>
        </w:rPr>
      </w:pPr>
      <w:r>
        <w:rPr>
          <w:rFonts w:hint="eastAsia" w:ascii="仿宋_GB2312" w:hAnsi="仿宋" w:eastAsia="仿宋_GB2312" w:cs="仿宋_GB2312"/>
          <w:sz w:val="28"/>
          <w:szCs w:val="28"/>
        </w:rPr>
        <w:t>“</w:t>
      </w:r>
      <w:r>
        <w:rPr>
          <w:rFonts w:hint="eastAsia" w:ascii="仿宋_GB2312" w:hAnsi="仿宋" w:eastAsia="仿宋_GB2312" w:cs="仿宋_GB2312"/>
          <w:sz w:val="28"/>
          <w:szCs w:val="28"/>
          <w:lang w:val="en-US" w:eastAsia="zh-CN"/>
        </w:rPr>
        <w:t>6</w:t>
      </w:r>
      <w:r>
        <w:rPr>
          <w:rFonts w:hint="eastAsia" w:ascii="仿宋_GB2312" w:hAnsi="仿宋" w:eastAsia="仿宋_GB2312" w:cs="仿宋_GB2312"/>
          <w:sz w:val="28"/>
          <w:szCs w:val="28"/>
        </w:rPr>
        <w:t>·</w:t>
      </w:r>
      <w:r>
        <w:rPr>
          <w:rFonts w:hint="eastAsia" w:ascii="仿宋_GB2312" w:hAnsi="仿宋" w:eastAsia="仿宋_GB2312" w:cs="仿宋_GB2312"/>
          <w:sz w:val="28"/>
          <w:szCs w:val="28"/>
          <w:lang w:val="en-US" w:eastAsia="zh-CN"/>
        </w:rPr>
        <w:t>14</w:t>
      </w:r>
      <w:r>
        <w:rPr>
          <w:rFonts w:hint="eastAsia" w:ascii="仿宋_GB2312" w:hAnsi="仿宋" w:eastAsia="仿宋_GB2312" w:cs="仿宋_GB2312"/>
          <w:sz w:val="28"/>
          <w:szCs w:val="28"/>
        </w:rPr>
        <w:t>”</w:t>
      </w:r>
      <w:r>
        <w:rPr>
          <w:rFonts w:hint="default" w:ascii="Times New Roman" w:hAnsi="Times New Roman" w:eastAsia="仿宋_GB2312" w:cs="Times New Roman"/>
          <w:sz w:val="28"/>
          <w:szCs w:val="28"/>
        </w:rPr>
        <w:t>事故</w:t>
      </w:r>
      <w:r>
        <w:rPr>
          <w:sz w:val="28"/>
          <w:szCs w:val="28"/>
        </w:rPr>
        <w:drawing>
          <wp:anchor distT="0" distB="0" distL="114935" distR="114935" simplePos="0" relativeHeight="251659264" behindDoc="1" locked="0" layoutInCell="1" allowOverlap="1">
            <wp:simplePos x="0" y="0"/>
            <wp:positionH relativeFrom="column">
              <wp:posOffset>-41910</wp:posOffset>
            </wp:positionH>
            <wp:positionV relativeFrom="paragraph">
              <wp:posOffset>55880</wp:posOffset>
            </wp:positionV>
            <wp:extent cx="5259070" cy="3874770"/>
            <wp:effectExtent l="0" t="0" r="36830" b="11430"/>
            <wp:wrapThrough wrapText="bothSides">
              <wp:wrapPolygon>
                <wp:start x="0" y="0"/>
                <wp:lineTo x="0" y="21451"/>
                <wp:lineTo x="21517" y="21451"/>
                <wp:lineTo x="21517" y="0"/>
                <wp:lineTo x="0" y="0"/>
              </wp:wrapPolygon>
            </wp:wrapThrough>
            <wp:docPr id="9"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true"/>
                    </pic:cNvPicPr>
                  </pic:nvPicPr>
                  <pic:blipFill>
                    <a:blip r:embed="rId6"/>
                    <a:srcRect r="624"/>
                    <a:stretch>
                      <a:fillRect/>
                    </a:stretch>
                  </pic:blipFill>
                  <pic:spPr>
                    <a:xfrm>
                      <a:off x="0" y="0"/>
                      <a:ext cx="5259070" cy="3874770"/>
                    </a:xfrm>
                    <a:prstGeom prst="rect">
                      <a:avLst/>
                    </a:prstGeom>
                    <a:noFill/>
                    <a:ln>
                      <a:noFill/>
                    </a:ln>
                  </pic:spPr>
                </pic:pic>
              </a:graphicData>
            </a:graphic>
          </wp:anchor>
        </w:drawing>
      </w:r>
      <w:r>
        <w:rPr>
          <w:rFonts w:hint="eastAsia" w:ascii="Times New Roman" w:hAnsi="Times New Roman" w:eastAsia="仿宋_GB2312" w:cs="Times New Roman"/>
          <w:sz w:val="28"/>
          <w:szCs w:val="28"/>
          <w:lang w:eastAsia="zh-CN"/>
        </w:rPr>
        <w:t>现场方位图</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w w:val="11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w w:val="11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w w:val="110"/>
          <w:sz w:val="32"/>
          <w:szCs w:val="32"/>
          <w:lang w:val="en-US" w:eastAsia="zh-CN"/>
        </w:rPr>
      </w:pPr>
      <w:r>
        <w:drawing>
          <wp:anchor distT="0" distB="0" distL="114935" distR="114935" simplePos="0" relativeHeight="251660288" behindDoc="1" locked="0" layoutInCell="1" allowOverlap="1">
            <wp:simplePos x="0" y="0"/>
            <wp:positionH relativeFrom="column">
              <wp:posOffset>-49530</wp:posOffset>
            </wp:positionH>
            <wp:positionV relativeFrom="paragraph">
              <wp:posOffset>33655</wp:posOffset>
            </wp:positionV>
            <wp:extent cx="5294630" cy="2727960"/>
            <wp:effectExtent l="0" t="0" r="1270" b="15240"/>
            <wp:wrapNone/>
            <wp:docPr id="10"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true"/>
                    </pic:cNvPicPr>
                  </pic:nvPicPr>
                  <pic:blipFill>
                    <a:blip r:embed="rId7"/>
                    <a:srcRect r="778"/>
                    <a:stretch>
                      <a:fillRect/>
                    </a:stretch>
                  </pic:blipFill>
                  <pic:spPr>
                    <a:xfrm>
                      <a:off x="0" y="0"/>
                      <a:ext cx="5294630" cy="272796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w w:val="11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w w:val="11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w w:val="1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150"/>
        <w:jc w:val="center"/>
        <w:textAlignment w:val="auto"/>
        <w:rPr>
          <w:rFonts w:hint="eastAsia" w:ascii="仿宋_GB2312" w:hAnsi="仿宋"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150"/>
        <w:jc w:val="center"/>
        <w:textAlignment w:val="auto"/>
        <w:rPr>
          <w:rFonts w:hint="eastAsia" w:ascii="黑体" w:hAnsi="黑体" w:eastAsia="黑体" w:cs="黑体"/>
          <w:sz w:val="32"/>
          <w:szCs w:val="32"/>
          <w:lang w:eastAsia="zh-CN"/>
        </w:rPr>
      </w:pPr>
      <w:r>
        <w:rPr>
          <w:rFonts w:hint="eastAsia" w:ascii="仿宋_GB2312" w:hAnsi="仿宋" w:eastAsia="仿宋_GB2312" w:cs="仿宋_GB2312"/>
          <w:sz w:val="28"/>
          <w:szCs w:val="28"/>
        </w:rPr>
        <w:t>“</w:t>
      </w:r>
      <w:r>
        <w:rPr>
          <w:rFonts w:hint="eastAsia" w:ascii="仿宋_GB2312" w:hAnsi="仿宋" w:eastAsia="仿宋_GB2312" w:cs="仿宋_GB2312"/>
          <w:sz w:val="28"/>
          <w:szCs w:val="28"/>
          <w:lang w:val="en-US" w:eastAsia="zh-CN"/>
        </w:rPr>
        <w:t>6</w:t>
      </w:r>
      <w:r>
        <w:rPr>
          <w:rFonts w:hint="eastAsia" w:ascii="仿宋_GB2312" w:hAnsi="仿宋" w:eastAsia="仿宋_GB2312" w:cs="仿宋_GB2312"/>
          <w:sz w:val="28"/>
          <w:szCs w:val="28"/>
        </w:rPr>
        <w:t>·</w:t>
      </w:r>
      <w:r>
        <w:rPr>
          <w:rFonts w:hint="eastAsia" w:ascii="仿宋_GB2312" w:hAnsi="仿宋" w:eastAsia="仿宋_GB2312" w:cs="仿宋_GB2312"/>
          <w:sz w:val="28"/>
          <w:szCs w:val="28"/>
          <w:lang w:val="en-US" w:eastAsia="zh-CN"/>
        </w:rPr>
        <w:t>14</w:t>
      </w:r>
      <w:r>
        <w:rPr>
          <w:rFonts w:hint="eastAsia" w:ascii="仿宋_GB2312" w:hAnsi="仿宋" w:eastAsia="仿宋_GB2312" w:cs="仿宋_GB2312"/>
          <w:sz w:val="28"/>
          <w:szCs w:val="28"/>
        </w:rPr>
        <w:t>”</w:t>
      </w:r>
      <w:r>
        <w:rPr>
          <w:rFonts w:hint="default" w:ascii="Times New Roman" w:hAnsi="Times New Roman" w:eastAsia="仿宋_GB2312" w:cs="Times New Roman"/>
          <w:sz w:val="28"/>
          <w:szCs w:val="28"/>
        </w:rPr>
        <w:t>事故</w:t>
      </w:r>
      <w:r>
        <w:rPr>
          <w:rFonts w:hint="eastAsia" w:ascii="Times New Roman" w:hAnsi="Times New Roman" w:eastAsia="仿宋_GB2312" w:cs="Times New Roman"/>
          <w:sz w:val="28"/>
          <w:szCs w:val="28"/>
          <w:lang w:eastAsia="zh-CN"/>
        </w:rPr>
        <w:t>现场平面示意图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、事故发生经过及</w:t>
      </w:r>
      <w:r>
        <w:rPr>
          <w:rFonts w:hint="eastAsia" w:ascii="黑体" w:hAnsi="黑体" w:eastAsia="黑体" w:cs="黑体"/>
          <w:sz w:val="32"/>
          <w:szCs w:val="32"/>
          <w:lang w:eastAsia="zh-CN"/>
        </w:rPr>
        <w:t>事故救援和善后</w:t>
      </w:r>
      <w:r>
        <w:rPr>
          <w:rFonts w:hint="eastAsia" w:ascii="黑体" w:hAnsi="黑体" w:eastAsia="黑体" w:cs="黑体"/>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（一）事故发生经过及事故救援情况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14</w:t>
      </w:r>
      <w:r>
        <w:rPr>
          <w:rFonts w:hint="eastAsia" w:ascii="仿宋_GB2312" w:hAnsi="宋体" w:eastAsia="仿宋_GB2312" w:cs="宋体"/>
          <w:sz w:val="32"/>
          <w:szCs w:val="32"/>
        </w:rPr>
        <w:t>日</w:t>
      </w:r>
      <w:r>
        <w:rPr>
          <w:rFonts w:hint="eastAsia" w:ascii="仿宋_GB2312" w:hAnsi="仿宋" w:eastAsia="仿宋_GB2312" w:cs="仿宋_GB2312"/>
          <w:sz w:val="32"/>
          <w:szCs w:val="32"/>
          <w:lang w:val="en-US" w:eastAsia="zh-CN"/>
        </w:rPr>
        <w:t>6时50分许，</w:t>
      </w:r>
      <w:r>
        <w:rPr>
          <w:rFonts w:hint="eastAsia" w:ascii="仿宋_GB2312" w:hAnsi="仿宋" w:eastAsia="仿宋_GB2312" w:cs="仿宋_GB2312"/>
          <w:sz w:val="32"/>
          <w:szCs w:val="32"/>
          <w:lang w:eastAsia="zh-CN"/>
        </w:rPr>
        <w:t>四川高田珅公司临时聘用工人游列、李俊平、周强三人一起到了</w:t>
      </w:r>
      <w:r>
        <w:rPr>
          <w:rFonts w:hint="eastAsia" w:ascii="Times New Roman" w:hAnsi="Times New Roman" w:eastAsia="仿宋_GB2312" w:cs="Times New Roman"/>
          <w:w w:val="110"/>
          <w:sz w:val="32"/>
          <w:szCs w:val="32"/>
          <w:lang w:eastAsia="zh-CN"/>
        </w:rPr>
        <w:t>四川天煜公司的大车间厂房，</w:t>
      </w:r>
      <w:r>
        <w:rPr>
          <w:rFonts w:hint="eastAsia" w:ascii="仿宋_GB2312" w:hAnsi="仿宋" w:eastAsia="仿宋_GB2312" w:cs="仿宋_GB2312"/>
          <w:sz w:val="32"/>
          <w:szCs w:val="32"/>
          <w:lang w:eastAsia="zh-CN"/>
        </w:rPr>
        <w:t>游列和李俊平先乘坐升降机上到了离地约</w:t>
      </w:r>
      <w:r>
        <w:rPr>
          <w:rFonts w:hint="eastAsia" w:ascii="仿宋_GB2312" w:hAnsi="仿宋" w:eastAsia="仿宋_GB2312" w:cs="仿宋_GB2312"/>
          <w:sz w:val="32"/>
          <w:szCs w:val="32"/>
          <w:lang w:val="en-US" w:eastAsia="zh-CN"/>
        </w:rPr>
        <w:t>13米高的</w:t>
      </w:r>
      <w:r>
        <w:rPr>
          <w:rFonts w:hint="eastAsia" w:ascii="仿宋_GB2312" w:hAnsi="仿宋" w:eastAsia="仿宋_GB2312" w:cs="仿宋_GB2312"/>
          <w:sz w:val="32"/>
          <w:szCs w:val="32"/>
          <w:lang w:eastAsia="zh-CN"/>
        </w:rPr>
        <w:t>厂房顶部，游列佩戴安全帽，未穿安全带，李俊平未穿安全带，也未戴安全帽，两人在厂房顶部将堆放在一起有露水的彩钢瓦散铺开后，开始铺设房顶彩钢瓦。</w:t>
      </w:r>
      <w:r>
        <w:rPr>
          <w:rFonts w:hint="eastAsia" w:ascii="仿宋_GB2312" w:hAnsi="仿宋" w:eastAsia="仿宋_GB2312" w:cs="仿宋_GB2312"/>
          <w:sz w:val="32"/>
          <w:szCs w:val="32"/>
          <w:lang w:val="en-US" w:eastAsia="zh-CN"/>
        </w:rPr>
        <w:t>7时30分许，周强</w:t>
      </w:r>
      <w:r>
        <w:rPr>
          <w:rFonts w:hint="eastAsia" w:ascii="仿宋_GB2312" w:hAnsi="仿宋" w:eastAsia="仿宋_GB2312" w:cs="仿宋_GB2312"/>
          <w:sz w:val="32"/>
          <w:szCs w:val="32"/>
          <w:lang w:eastAsia="zh-CN"/>
        </w:rPr>
        <w:t>乘坐升降机到了厂房顶部准备电线插板和螺丝等用具，为了让彩钢瓦铺设保持平整，周强未采取任何个人防护措施站在游列和李俊平之前，在刚铺设好的彩钢瓦上拉平行线，不久游列看到周强在给平行线打结的时候脚滑从厂房顶部掉了下去，随后就听到一声闷响。游列赶紧告诉李俊平说：“周强掉下去了”。随后游列立刻拨打了</w:t>
      </w:r>
      <w:r>
        <w:rPr>
          <w:rFonts w:hint="eastAsia" w:ascii="仿宋_GB2312" w:hAnsi="仿宋" w:eastAsia="仿宋_GB2312" w:cs="仿宋_GB2312"/>
          <w:sz w:val="32"/>
          <w:szCs w:val="32"/>
          <w:lang w:val="en-US" w:eastAsia="zh-CN"/>
        </w:rPr>
        <w:t>120急救电话。当</w:t>
      </w:r>
      <w:r>
        <w:rPr>
          <w:rFonts w:hint="eastAsia" w:ascii="仿宋_GB2312" w:hAnsi="仿宋" w:eastAsia="仿宋_GB2312" w:cs="仿宋_GB2312"/>
          <w:sz w:val="32"/>
          <w:szCs w:val="32"/>
          <w:lang w:eastAsia="zh-CN"/>
        </w:rPr>
        <w:t>游列和李俊平乘坐升降机下到地面时，另外做钢结构的同事已经围在了周强的旁边，周强在地上没有动静，头部和耳朵还在流血，没有人敢碰他。</w:t>
      </w:r>
      <w:r>
        <w:rPr>
          <w:rFonts w:hint="eastAsia" w:ascii="仿宋_GB2312" w:hAnsi="仿宋" w:eastAsia="仿宋_GB2312" w:cs="仿宋_GB2312"/>
          <w:sz w:val="32"/>
          <w:szCs w:val="32"/>
          <w:lang w:val="en-US" w:eastAsia="zh-CN"/>
        </w:rPr>
        <w:t>8时许，120医护人员赶到现场，经医护人员诊断周强已死亡。随后，现场人员分别向当地派出所、应急部门和高新区管委会报告了事故情况。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800" w:firstLineChars="25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善后处理情况</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事故发生后，</w:t>
      </w:r>
      <w:r>
        <w:rPr>
          <w:rFonts w:hint="eastAsia" w:ascii="仿宋_GB2312" w:hAnsi="仿宋" w:eastAsia="仿宋_GB2312" w:cs="仿宋_GB2312"/>
          <w:sz w:val="32"/>
          <w:szCs w:val="32"/>
          <w:lang w:eastAsia="zh-CN"/>
        </w:rPr>
        <w:t>四川高田珅公司</w:t>
      </w:r>
      <w:r>
        <w:rPr>
          <w:rFonts w:hint="eastAsia" w:ascii="仿宋_GB2312" w:hAnsi="宋体" w:eastAsia="仿宋_GB2312" w:cs="宋体"/>
          <w:sz w:val="32"/>
          <w:szCs w:val="32"/>
          <w:lang w:val="en-US" w:eastAsia="zh-CN"/>
        </w:rPr>
        <w:t>积极安抚死者家属，6月15日，</w:t>
      </w:r>
      <w:r>
        <w:rPr>
          <w:rFonts w:hint="eastAsia" w:ascii="仿宋_GB2312" w:hAnsi="仿宋" w:eastAsia="仿宋_GB2312" w:cs="仿宋_GB2312"/>
          <w:sz w:val="32"/>
          <w:szCs w:val="32"/>
          <w:lang w:eastAsia="zh-CN"/>
        </w:rPr>
        <w:t>四川高田珅公司</w:t>
      </w:r>
      <w:r>
        <w:rPr>
          <w:rFonts w:hint="eastAsia" w:ascii="仿宋_GB2312" w:hAnsi="宋体" w:eastAsia="仿宋_GB2312" w:cs="宋体"/>
          <w:sz w:val="32"/>
          <w:szCs w:val="32"/>
          <w:lang w:eastAsia="zh-CN"/>
        </w:rPr>
        <w:t>与死者家属签订了《协议书》。</w:t>
      </w:r>
      <w:r>
        <w:rPr>
          <w:rFonts w:hint="eastAsia" w:ascii="仿宋_GB2312" w:hAnsi="宋体" w:eastAsia="仿宋_GB2312" w:cs="宋体"/>
          <w:sz w:val="32"/>
          <w:szCs w:val="32"/>
          <w:lang w:val="en-US" w:eastAsia="zh-CN"/>
        </w:rPr>
        <w:t>同日,死者家属将</w:t>
      </w:r>
      <w:r>
        <w:rPr>
          <w:rFonts w:hint="eastAsia" w:ascii="仿宋_GB2312" w:hAnsi="宋体" w:eastAsia="仿宋_GB2312" w:cs="宋体"/>
          <w:sz w:val="32"/>
          <w:szCs w:val="32"/>
          <w:lang w:eastAsia="zh-CN"/>
        </w:rPr>
        <w:t>周强在自贡市殡仪馆火化后送回老家安葬。</w:t>
      </w:r>
      <w:r>
        <w:rPr>
          <w:rFonts w:hint="eastAsia" w:ascii="仿宋_GB2312" w:hAnsi="宋体" w:eastAsia="仿宋_GB2312" w:cs="宋体"/>
          <w:sz w:val="32"/>
          <w:szCs w:val="32"/>
        </w:rPr>
        <w:t>事故未造成更大的社会影响。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b/>
          <w:bCs/>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、事故造成的人员伤亡和直接经济损失情况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仿宋" w:eastAsia="楷体_GB2312" w:cs="仿宋_GB2312"/>
          <w:bCs/>
          <w:sz w:val="32"/>
          <w:szCs w:val="32"/>
        </w:rPr>
      </w:pPr>
      <w:r>
        <w:rPr>
          <w:rFonts w:hint="eastAsia" w:ascii="楷体_GB2312" w:hAnsi="仿宋" w:eastAsia="楷体_GB2312" w:cs="仿宋_GB2312"/>
          <w:bCs/>
          <w:sz w:val="32"/>
          <w:szCs w:val="32"/>
        </w:rPr>
        <w:t>（一）伤亡情况：1人死亡。</w:t>
      </w:r>
    </w:p>
    <w:tbl>
      <w:tblPr>
        <w:tblStyle w:val="5"/>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690"/>
        <w:gridCol w:w="675"/>
        <w:gridCol w:w="3420"/>
        <w:gridCol w:w="685"/>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spacing w:line="540" w:lineRule="exact"/>
              <w:jc w:val="center"/>
              <w:rPr>
                <w:rFonts w:ascii="仿宋_GB2312" w:hAnsi="仿宋" w:eastAsia="仿宋_GB2312" w:cs="仿宋_GB2312"/>
                <w:sz w:val="21"/>
                <w:szCs w:val="21"/>
              </w:rPr>
            </w:pPr>
            <w:r>
              <w:rPr>
                <w:rFonts w:hint="eastAsia" w:ascii="仿宋_GB2312" w:hAnsi="仿宋" w:eastAsia="仿宋_GB2312" w:cs="仿宋_GB2312"/>
                <w:sz w:val="21"/>
                <w:szCs w:val="21"/>
              </w:rPr>
              <w:t>姓名</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spacing w:line="540" w:lineRule="exact"/>
              <w:jc w:val="center"/>
              <w:rPr>
                <w:rFonts w:ascii="仿宋_GB2312" w:hAnsi="仿宋" w:eastAsia="仿宋_GB2312" w:cs="仿宋_GB2312"/>
                <w:sz w:val="21"/>
                <w:szCs w:val="21"/>
              </w:rPr>
            </w:pPr>
            <w:r>
              <w:rPr>
                <w:rFonts w:hint="eastAsia" w:ascii="仿宋_GB2312" w:hAnsi="仿宋" w:eastAsia="仿宋_GB2312" w:cs="仿宋_GB2312"/>
                <w:sz w:val="21"/>
                <w:szCs w:val="21"/>
              </w:rPr>
              <w:t>性别</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spacing w:line="540" w:lineRule="exact"/>
              <w:jc w:val="center"/>
              <w:rPr>
                <w:rFonts w:ascii="仿宋_GB2312" w:hAnsi="仿宋" w:eastAsia="仿宋_GB2312" w:cs="仿宋_GB2312"/>
                <w:sz w:val="21"/>
                <w:szCs w:val="21"/>
              </w:rPr>
            </w:pPr>
            <w:r>
              <w:rPr>
                <w:rFonts w:hint="eastAsia" w:ascii="仿宋_GB2312" w:hAnsi="仿宋" w:eastAsia="仿宋_GB2312" w:cs="仿宋_GB2312"/>
                <w:sz w:val="21"/>
                <w:szCs w:val="21"/>
              </w:rPr>
              <w:t>年龄</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spacing w:line="540" w:lineRule="exact"/>
              <w:jc w:val="center"/>
              <w:rPr>
                <w:rFonts w:ascii="仿宋_GB2312" w:hAnsi="仿宋" w:eastAsia="仿宋_GB2312" w:cs="仿宋_GB2312"/>
                <w:sz w:val="21"/>
                <w:szCs w:val="21"/>
              </w:rPr>
            </w:pPr>
            <w:r>
              <w:rPr>
                <w:rFonts w:hint="eastAsia" w:ascii="仿宋_GB2312" w:hAnsi="仿宋" w:eastAsia="仿宋_GB2312" w:cs="仿宋_GB2312"/>
                <w:sz w:val="21"/>
                <w:szCs w:val="21"/>
              </w:rPr>
              <w:t>身份证号码</w:t>
            </w:r>
          </w:p>
        </w:tc>
        <w:tc>
          <w:tcPr>
            <w:tcW w:w="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cs="仿宋_GB2312"/>
                <w:sz w:val="21"/>
                <w:szCs w:val="21"/>
                <w:lang w:eastAsia="zh-CN"/>
              </w:rPr>
            </w:pPr>
            <w:r>
              <w:rPr>
                <w:rFonts w:hint="eastAsia" w:ascii="仿宋_GB2312" w:hAnsi="仿宋" w:eastAsia="仿宋_GB2312" w:cs="仿宋_GB2312"/>
                <w:sz w:val="21"/>
                <w:szCs w:val="21"/>
                <w:lang w:eastAsia="zh-CN"/>
              </w:rPr>
              <w:t>伤亡情况</w:t>
            </w:r>
          </w:p>
        </w:tc>
        <w:tc>
          <w:tcPr>
            <w:tcW w:w="1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spacing w:line="540" w:lineRule="exact"/>
              <w:jc w:val="center"/>
              <w:rPr>
                <w:rFonts w:ascii="仿宋_GB2312" w:hAnsi="仿宋" w:eastAsia="仿宋_GB2312" w:cs="仿宋_GB2312"/>
                <w:sz w:val="21"/>
                <w:szCs w:val="21"/>
              </w:rPr>
            </w:pPr>
            <w:r>
              <w:rPr>
                <w:rFonts w:hint="eastAsia" w:ascii="仿宋_GB2312" w:hAnsi="仿宋" w:eastAsia="仿宋_GB2312" w:cs="仿宋_GB2312"/>
                <w:sz w:val="21"/>
                <w:szCs w:val="21"/>
              </w:rPr>
              <w:t>接受何种安全教育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spacing w:line="540" w:lineRule="exact"/>
              <w:jc w:val="center"/>
              <w:rPr>
                <w:rFonts w:hint="eastAsia" w:ascii="仿宋_GB2312" w:hAnsi="仿宋" w:eastAsia="仿宋_GB2312" w:cs="仿宋_GB2312"/>
                <w:sz w:val="21"/>
                <w:szCs w:val="21"/>
                <w:lang w:eastAsia="zh-CN"/>
              </w:rPr>
            </w:pPr>
            <w:r>
              <w:rPr>
                <w:rFonts w:hint="eastAsia" w:ascii="仿宋_GB2312" w:hAnsi="仿宋" w:eastAsia="仿宋_GB2312" w:cs="仿宋_GB2312"/>
                <w:sz w:val="21"/>
                <w:szCs w:val="21"/>
                <w:lang w:val="en-US" w:eastAsia="zh-CN"/>
              </w:rPr>
              <w:t>周强</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spacing w:line="540" w:lineRule="exact"/>
              <w:jc w:val="center"/>
              <w:rPr>
                <w:rFonts w:hint="eastAsia" w:ascii="仿宋_GB2312" w:hAnsi="仿宋" w:eastAsia="仿宋_GB2312" w:cs="仿宋_GB2312"/>
                <w:sz w:val="21"/>
                <w:szCs w:val="21"/>
              </w:rPr>
            </w:pPr>
            <w:r>
              <w:rPr>
                <w:rFonts w:hint="eastAsia" w:ascii="仿宋_GB2312" w:hAnsi="仿宋" w:eastAsia="仿宋_GB2312" w:cs="仿宋_GB2312"/>
                <w:sz w:val="21"/>
                <w:szCs w:val="21"/>
              </w:rPr>
              <w:t>男</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spacing w:line="540" w:lineRule="exact"/>
              <w:jc w:val="center"/>
              <w:rPr>
                <w:rFonts w:hint="eastAsia" w:ascii="仿宋_GB2312" w:hAnsi="仿宋" w:eastAsia="仿宋_GB2312" w:cs="仿宋_GB2312"/>
                <w:sz w:val="21"/>
                <w:szCs w:val="21"/>
              </w:rPr>
            </w:pPr>
            <w:r>
              <w:rPr>
                <w:rFonts w:hint="eastAsia" w:ascii="仿宋_GB2312" w:hAnsi="仿宋" w:eastAsia="仿宋_GB2312" w:cs="仿宋_GB2312"/>
                <w:sz w:val="21"/>
                <w:szCs w:val="21"/>
                <w:lang w:val="en-US" w:eastAsia="zh-CN"/>
              </w:rPr>
              <w:t>33</w:t>
            </w:r>
            <w:r>
              <w:rPr>
                <w:rFonts w:hint="eastAsia" w:ascii="仿宋_GB2312" w:hAnsi="仿宋" w:eastAsia="仿宋_GB2312" w:cs="仿宋_GB2312"/>
                <w:sz w:val="21"/>
                <w:szCs w:val="21"/>
              </w:rPr>
              <w:t>岁</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cs="仿宋_GB2312"/>
                <w:sz w:val="21"/>
                <w:szCs w:val="21"/>
                <w:lang w:val="en-US" w:eastAsia="zh-CN"/>
              </w:rPr>
            </w:pPr>
            <w:r>
              <w:rPr>
                <w:rFonts w:hint="eastAsia" w:ascii="仿宋_GB2312" w:hAnsi="仿宋" w:eastAsia="仿宋_GB2312" w:cs="仿宋_GB2312"/>
                <w:sz w:val="21"/>
                <w:szCs w:val="21"/>
                <w:lang w:val="en-US" w:eastAsia="zh-CN"/>
              </w:rPr>
              <w:t>510311********</w:t>
            </w:r>
            <w:bookmarkStart w:id="0" w:name="_GoBack"/>
            <w:bookmarkEnd w:id="0"/>
            <w:r>
              <w:rPr>
                <w:rFonts w:hint="eastAsia" w:ascii="仿宋_GB2312" w:hAnsi="仿宋" w:eastAsia="仿宋_GB2312" w:cs="仿宋_GB2312"/>
                <w:sz w:val="21"/>
                <w:szCs w:val="21"/>
                <w:lang w:val="en-US" w:eastAsia="zh-CN"/>
              </w:rPr>
              <w:t>1719</w:t>
            </w:r>
            <w:r>
              <w:rPr>
                <w:rFonts w:hint="eastAsia" w:ascii="仿宋_GB2312" w:hAnsi="仿宋" w:eastAsia="仿宋_GB2312" w:cs="仿宋_GB2312"/>
                <w:sz w:val="21"/>
                <w:szCs w:val="21"/>
              </w:rPr>
              <w:t>四川省</w:t>
            </w:r>
            <w:r>
              <w:rPr>
                <w:rFonts w:hint="eastAsia" w:ascii="仿宋_GB2312" w:hAnsi="仿宋" w:eastAsia="仿宋_GB2312" w:cs="仿宋_GB2312"/>
                <w:sz w:val="21"/>
                <w:szCs w:val="21"/>
                <w:lang w:eastAsia="zh-CN"/>
              </w:rPr>
              <w:t>自贡市沿滩区沿滩镇飞跃村</w:t>
            </w:r>
            <w:r>
              <w:rPr>
                <w:rFonts w:hint="eastAsia" w:ascii="仿宋_GB2312" w:hAnsi="仿宋" w:eastAsia="仿宋_GB2312" w:cs="仿宋_GB2312"/>
                <w:sz w:val="21"/>
                <w:szCs w:val="21"/>
                <w:lang w:val="en-US" w:eastAsia="zh-CN"/>
              </w:rPr>
              <w:t>12组5号</w:t>
            </w:r>
          </w:p>
        </w:tc>
        <w:tc>
          <w:tcPr>
            <w:tcW w:w="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spacing w:line="540" w:lineRule="exact"/>
              <w:rPr>
                <w:rFonts w:ascii="仿宋_GB2312" w:hAnsi="仿宋" w:eastAsia="仿宋_GB2312" w:cs="仿宋_GB2312"/>
                <w:sz w:val="21"/>
                <w:szCs w:val="21"/>
              </w:rPr>
            </w:pPr>
            <w:r>
              <w:rPr>
                <w:rFonts w:hint="eastAsia" w:ascii="仿宋_GB2312" w:hAnsi="仿宋" w:eastAsia="仿宋_GB2312" w:cs="仿宋_GB2312"/>
                <w:sz w:val="21"/>
                <w:szCs w:val="21"/>
              </w:rPr>
              <w:t>死亡</w:t>
            </w:r>
          </w:p>
        </w:tc>
        <w:tc>
          <w:tcPr>
            <w:tcW w:w="1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spacing w:line="540" w:lineRule="exact"/>
              <w:ind w:firstLine="630" w:firstLineChars="300"/>
              <w:rPr>
                <w:rFonts w:hint="eastAsia" w:ascii="仿宋_GB2312" w:hAnsi="仿宋" w:eastAsia="仿宋_GB2312" w:cs="仿宋_GB2312"/>
                <w:sz w:val="21"/>
                <w:szCs w:val="21"/>
                <w:lang w:eastAsia="zh-CN"/>
              </w:rPr>
            </w:pPr>
            <w:r>
              <w:rPr>
                <w:rFonts w:hint="eastAsia" w:ascii="仿宋_GB2312" w:hAnsi="仿宋" w:eastAsia="仿宋_GB2312" w:cs="仿宋_GB2312"/>
                <w:sz w:val="21"/>
                <w:szCs w:val="21"/>
                <w:lang w:eastAsia="zh-CN"/>
              </w:rPr>
              <w:t>无</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仿宋" w:eastAsia="楷体_GB2312" w:cs="仿宋_GB2312"/>
          <w:bCs/>
          <w:sz w:val="32"/>
          <w:szCs w:val="32"/>
        </w:rPr>
      </w:pPr>
      <w:r>
        <w:rPr>
          <w:rFonts w:hint="eastAsia" w:ascii="楷体_GB2312" w:hAnsi="仿宋" w:eastAsia="楷体_GB2312" w:cs="仿宋_GB2312"/>
          <w:bCs/>
          <w:sz w:val="32"/>
          <w:szCs w:val="32"/>
        </w:rPr>
        <w:t>（二）直接经济损失：</w:t>
      </w:r>
      <w:r>
        <w:rPr>
          <w:rFonts w:hint="eastAsia" w:ascii="楷体_GB2312" w:hAnsi="仿宋" w:eastAsia="楷体_GB2312" w:cs="仿宋_GB2312"/>
          <w:bCs/>
          <w:sz w:val="32"/>
          <w:szCs w:val="32"/>
          <w:lang w:val="en-US" w:eastAsia="zh-CN"/>
        </w:rPr>
        <w:t>150</w:t>
      </w:r>
      <w:r>
        <w:rPr>
          <w:rFonts w:hint="eastAsia" w:ascii="楷体_GB2312" w:hAnsi="仿宋" w:eastAsia="楷体_GB2312" w:cs="仿宋_GB2312"/>
          <w:bCs/>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、事故原因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仿宋" w:eastAsia="楷体_GB2312" w:cs="仿宋_GB2312"/>
          <w:bCs/>
          <w:sz w:val="32"/>
          <w:szCs w:val="32"/>
        </w:rPr>
      </w:pPr>
      <w:r>
        <w:rPr>
          <w:rFonts w:hint="eastAsia" w:ascii="楷体_GB2312" w:hAnsi="仿宋" w:eastAsia="楷体_GB2312" w:cs="仿宋_GB2312"/>
          <w:bCs/>
          <w:sz w:val="32"/>
          <w:szCs w:val="32"/>
        </w:rPr>
        <w:t>（一）直接原因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周强</w:t>
      </w:r>
      <w:r>
        <w:rPr>
          <w:rFonts w:hint="eastAsia" w:ascii="仿宋_GB2312" w:hAnsi="宋体" w:eastAsia="仿宋_GB2312" w:cs="宋体"/>
          <w:sz w:val="32"/>
          <w:szCs w:val="32"/>
        </w:rPr>
        <w:t>，</w:t>
      </w:r>
      <w:r>
        <w:rPr>
          <w:rFonts w:hint="eastAsia" w:ascii="仿宋_GB2312" w:hAnsi="仿宋" w:eastAsia="仿宋_GB2312" w:cs="仿宋_GB2312"/>
          <w:sz w:val="32"/>
          <w:szCs w:val="32"/>
          <w:lang w:eastAsia="zh-CN"/>
        </w:rPr>
        <w:t>四川高田珅公司临时聘用工人</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未穿安全带、未戴安全帽，无高处作业资质，</w:t>
      </w:r>
      <w:r>
        <w:rPr>
          <w:rFonts w:hint="eastAsia" w:ascii="仿宋_GB2312" w:hAnsi="宋体" w:eastAsia="仿宋_GB2312" w:cs="宋体"/>
          <w:sz w:val="32"/>
          <w:szCs w:val="32"/>
          <w:lang w:eastAsia="zh-CN"/>
        </w:rPr>
        <w:t>到离地约</w:t>
      </w:r>
      <w:r>
        <w:rPr>
          <w:rFonts w:hint="eastAsia" w:ascii="仿宋_GB2312" w:hAnsi="宋体" w:eastAsia="仿宋_GB2312" w:cs="宋体"/>
          <w:sz w:val="32"/>
          <w:szCs w:val="32"/>
          <w:lang w:val="en-US" w:eastAsia="zh-CN"/>
        </w:rPr>
        <w:t>13米高的屋顶</w:t>
      </w:r>
      <w:r>
        <w:rPr>
          <w:rFonts w:hint="eastAsia" w:ascii="仿宋_GB2312" w:hAnsi="仿宋" w:eastAsia="仿宋_GB2312" w:cs="仿宋_GB2312"/>
          <w:sz w:val="32"/>
          <w:szCs w:val="32"/>
          <w:lang w:eastAsia="zh-CN"/>
        </w:rPr>
        <w:t>为铺设的铁皮瓦拉平行线的过程中脚滑从厂房顶部掉落</w:t>
      </w:r>
      <w:r>
        <w:rPr>
          <w:rFonts w:hint="eastAsia" w:ascii="仿宋_GB2312" w:hAnsi="宋体" w:eastAsia="仿宋_GB2312" w:cs="宋体"/>
          <w:sz w:val="32"/>
          <w:szCs w:val="32"/>
          <w:lang w:val="en-US" w:eastAsia="zh-CN"/>
        </w:rPr>
        <w:t>坠地</w:t>
      </w:r>
      <w:r>
        <w:rPr>
          <w:rFonts w:hint="eastAsia" w:ascii="仿宋_GB2312" w:hAnsi="宋体" w:eastAsia="仿宋_GB2312" w:cs="宋体"/>
          <w:sz w:val="32"/>
          <w:szCs w:val="32"/>
          <w:lang w:eastAsia="zh-CN"/>
        </w:rPr>
        <w:t>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仿宋" w:eastAsia="楷体_GB2312" w:cs="仿宋_GB2312"/>
          <w:bCs/>
          <w:sz w:val="32"/>
          <w:szCs w:val="32"/>
        </w:rPr>
      </w:pPr>
      <w:r>
        <w:rPr>
          <w:rFonts w:hint="eastAsia" w:ascii="楷体_GB2312" w:hAnsi="仿宋" w:eastAsia="楷体_GB2312" w:cs="仿宋_GB2312"/>
          <w:bCs/>
          <w:sz w:val="32"/>
          <w:szCs w:val="32"/>
        </w:rPr>
        <w:t>（二）间接原因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四川高田珅公司安全生产主体责任落实不到位，安全管理不力，未进行高处安装作业安全风险辨识评估和隐患排查，未制定厂房翻修施工作业方案和安全措施；现场管理缺失，未明确人员负责现场安全管理；安全教育培训不力，未对员工开展安全培训和安全技术交底；违规使用无特种作业人员进行高处安装作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_GB2312"/>
          <w:sz w:val="32"/>
          <w:szCs w:val="32"/>
          <w:lang w:eastAsia="zh-CN"/>
        </w:rPr>
      </w:pPr>
      <w:r>
        <w:rPr>
          <w:rFonts w:hint="default" w:ascii="仿宋_GB2312" w:hAnsi="仿宋" w:eastAsia="仿宋_GB2312" w:cs="仿宋_GB2312"/>
          <w:sz w:val="32"/>
          <w:szCs w:val="32"/>
          <w:lang w:val="en" w:eastAsia="zh-CN"/>
        </w:rPr>
        <w:t>2.</w:t>
      </w:r>
      <w:r>
        <w:rPr>
          <w:rFonts w:hint="eastAsia" w:ascii="Times New Roman" w:hAnsi="Times New Roman" w:eastAsia="仿宋_GB2312" w:cs="Times New Roman"/>
          <w:w w:val="110"/>
          <w:sz w:val="32"/>
          <w:szCs w:val="32"/>
          <w:lang w:eastAsia="zh-CN"/>
        </w:rPr>
        <w:t>四川天煜公司</w:t>
      </w:r>
      <w:r>
        <w:rPr>
          <w:rFonts w:hint="eastAsia" w:ascii="仿宋_GB2312" w:hAnsi="仿宋" w:eastAsia="仿宋_GB2312" w:cs="仿宋_GB2312"/>
          <w:sz w:val="32"/>
          <w:szCs w:val="32"/>
          <w:lang w:eastAsia="zh-CN"/>
        </w:rPr>
        <w:t>安全生产主体责任落实不到位，主要负责人安全意识不高，与四川高田珅公司签订的《工程施工合同》只明确了乙方（四川高田珅公司）责任，未依法明确双方责任，对四川高田珅公司在履行承包合同过程中无施工作业方案、无安全措施、高处安装作业人员无证上岗和未佩戴个人防护用品冒险作业、未明确现场管理人员等行为未发现和制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、事故性质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经调查认定，</w:t>
      </w:r>
      <w:r>
        <w:rPr>
          <w:rFonts w:hint="eastAsia" w:ascii="仿宋_GB2312" w:hAnsi="仿宋" w:eastAsia="仿宋_GB2312" w:cs="仿宋_GB2312"/>
          <w:sz w:val="32"/>
          <w:szCs w:val="32"/>
          <w:lang w:eastAsia="zh-CN"/>
        </w:rPr>
        <w:t>四川天煜文化传播股份</w:t>
      </w:r>
      <w:r>
        <w:rPr>
          <w:rFonts w:hint="eastAsia" w:ascii="仿宋_GB2312" w:hAnsi="仿宋" w:eastAsia="仿宋_GB2312" w:cs="仿宋_GB2312"/>
          <w:sz w:val="32"/>
          <w:szCs w:val="32"/>
        </w:rPr>
        <w:t>有限公司“</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14</w:t>
      </w:r>
      <w:r>
        <w:rPr>
          <w:rFonts w:hint="eastAsia" w:ascii="仿宋_GB2312" w:hAnsi="仿宋" w:eastAsia="仿宋_GB2312" w:cs="仿宋_GB2312"/>
          <w:sz w:val="32"/>
          <w:szCs w:val="32"/>
        </w:rPr>
        <w:t>”</w:t>
      </w:r>
      <w:r>
        <w:rPr>
          <w:rFonts w:hint="default" w:ascii="Times New Roman" w:hAnsi="Times New Roman" w:eastAsia="仿宋_GB2312" w:cs="Times New Roman"/>
          <w:sz w:val="32"/>
          <w:szCs w:val="32"/>
        </w:rPr>
        <w:t>一般</w:t>
      </w:r>
      <w:r>
        <w:rPr>
          <w:rFonts w:hint="eastAsia" w:ascii="Times New Roman" w:hAnsi="Times New Roman" w:eastAsia="仿宋_GB2312" w:cs="Times New Roman"/>
          <w:sz w:val="32"/>
          <w:szCs w:val="32"/>
          <w:lang w:eastAsia="zh-CN"/>
        </w:rPr>
        <w:t>高坠</w:t>
      </w:r>
      <w:r>
        <w:rPr>
          <w:rFonts w:hint="default" w:ascii="Times New Roman" w:hAnsi="Times New Roman" w:eastAsia="仿宋_GB2312" w:cs="Times New Roman"/>
          <w:sz w:val="32"/>
          <w:szCs w:val="32"/>
        </w:rPr>
        <w:t>事故</w:t>
      </w:r>
      <w:r>
        <w:rPr>
          <w:rFonts w:hint="eastAsia" w:ascii="仿宋_GB2312" w:hAnsi="仿宋" w:eastAsia="仿宋_GB2312" w:cs="仿宋"/>
          <w:sz w:val="32"/>
          <w:szCs w:val="32"/>
        </w:rPr>
        <w:t>是一起生产安全责任事故。</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sz w:val="32"/>
          <w:szCs w:val="32"/>
          <w:lang w:eastAsia="zh-CN"/>
        </w:rPr>
      </w:pPr>
      <w:r>
        <w:rPr>
          <w:rFonts w:hint="eastAsia" w:ascii="黑体" w:hAnsi="黑体" w:eastAsia="黑体"/>
          <w:sz w:val="32"/>
          <w:szCs w:val="32"/>
          <w:lang w:eastAsia="zh-CN"/>
        </w:rPr>
        <w:t>六</w:t>
      </w:r>
      <w:r>
        <w:rPr>
          <w:rFonts w:hint="eastAsia" w:ascii="黑体" w:hAnsi="黑体" w:eastAsia="黑体"/>
          <w:sz w:val="32"/>
          <w:szCs w:val="32"/>
        </w:rPr>
        <w:t>、</w:t>
      </w:r>
      <w:r>
        <w:rPr>
          <w:rFonts w:hint="eastAsia" w:ascii="黑体" w:hAnsi="黑体" w:eastAsia="黑体"/>
          <w:sz w:val="32"/>
          <w:szCs w:val="32"/>
          <w:lang w:eastAsia="zh-CN"/>
        </w:rPr>
        <w:t>相</w:t>
      </w:r>
      <w:r>
        <w:rPr>
          <w:rFonts w:hint="eastAsia" w:ascii="黑体" w:hAnsi="黑体" w:eastAsia="黑体"/>
          <w:sz w:val="32"/>
          <w:szCs w:val="32"/>
        </w:rPr>
        <w:t>关</w:t>
      </w:r>
      <w:r>
        <w:rPr>
          <w:rFonts w:hint="eastAsia" w:ascii="黑体" w:hAnsi="黑体" w:eastAsia="黑体"/>
          <w:sz w:val="32"/>
          <w:szCs w:val="32"/>
          <w:lang w:eastAsia="zh-CN"/>
        </w:rPr>
        <w:t>部门</w:t>
      </w:r>
      <w:r>
        <w:rPr>
          <w:rFonts w:hint="eastAsia" w:ascii="黑体" w:hAnsi="黑体" w:eastAsia="黑体"/>
          <w:sz w:val="32"/>
          <w:szCs w:val="32"/>
          <w:lang w:val="en-US" w:eastAsia="zh-CN"/>
        </w:rPr>
        <w:t>及单位相关人员</w:t>
      </w:r>
      <w:r>
        <w:rPr>
          <w:rFonts w:hint="eastAsia" w:ascii="黑体" w:hAnsi="黑体" w:eastAsia="黑体"/>
          <w:sz w:val="32"/>
          <w:szCs w:val="32"/>
        </w:rPr>
        <w:t>履职情况</w:t>
      </w:r>
      <w:r>
        <w:rPr>
          <w:rFonts w:hint="eastAsia" w:ascii="黑体" w:hAnsi="黑体" w:eastAsia="黑体"/>
          <w:sz w:val="32"/>
          <w:szCs w:val="32"/>
          <w:lang w:eastAsia="zh-CN"/>
        </w:rPr>
        <w:t>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eastAsia="zh-CN"/>
        </w:rPr>
        <w:t>根据中共四川省纪委机关</w:t>
      </w:r>
      <w:r>
        <w:rPr>
          <w:rFonts w:hint="eastAsia" w:ascii="仿宋_GB2312" w:hAnsi="仿宋" w:eastAsia="仿宋_GB2312" w:cs="仿宋"/>
          <w:sz w:val="32"/>
          <w:szCs w:val="32"/>
          <w:lang w:val="en-US" w:eastAsia="zh-CN"/>
        </w:rPr>
        <w:t xml:space="preserve"> 中共四川省委宣传部 四川省监察委员会、四川省应急管理厅、国家矿山安全监察局《关于在生产安全责任事故追责问责审查调查中加强协作配合的办法（试行）》的通知（川纪发</w:t>
      </w:r>
      <w:r>
        <w:rPr>
          <w:rFonts w:hint="eastAsia" w:ascii="宋体" w:hAnsi="宋体" w:eastAsia="宋体" w:cs="宋体"/>
          <w:sz w:val="32"/>
          <w:szCs w:val="32"/>
          <w:lang w:val="en-US" w:eastAsia="zh-CN"/>
        </w:rPr>
        <w:t>[2022]2号</w:t>
      </w:r>
      <w:r>
        <w:rPr>
          <w:rFonts w:hint="eastAsia" w:ascii="仿宋_GB2312" w:hAnsi="仿宋" w:eastAsia="仿宋_GB2312" w:cs="仿宋"/>
          <w:sz w:val="32"/>
          <w:szCs w:val="32"/>
          <w:lang w:val="en-US" w:eastAsia="zh-CN"/>
        </w:rPr>
        <w:t>）规定，事故调查组收集了当地政府和行业管理部门相关资料，履职情况如下</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（一）</w:t>
      </w:r>
      <w:r>
        <w:rPr>
          <w:rFonts w:hint="eastAsia" w:ascii="仿宋_GB2312" w:hAnsi="仿宋" w:eastAsia="仿宋_GB2312" w:cs="Times New Roman"/>
          <w:sz w:val="32"/>
          <w:szCs w:val="32"/>
          <w:lang w:eastAsia="zh-CN"/>
        </w:rPr>
        <w:t>自贡市汇东板仓街道办事处严格按照属地管理责任，对辖区内企业进行了摸排、检查，发出了现场检查记录，对发现的问题要求企业限期整改并进行了验收。此次事故未发现有履职不到位的情况。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_GB2312" w:hAnsi="仿宋" w:eastAsia="仿宋_GB2312" w:cs="仿宋"/>
          <w:sz w:val="32"/>
          <w:szCs w:val="32"/>
          <w:lang w:eastAsia="zh-CN"/>
        </w:rPr>
        <w:t>（二）</w:t>
      </w:r>
      <w:r>
        <w:rPr>
          <w:rFonts w:hint="default" w:ascii="Times New Roman" w:hAnsi="Times New Roman" w:eastAsia="仿宋_GB2312" w:cs="Times New Roman"/>
          <w:sz w:val="32"/>
          <w:szCs w:val="32"/>
        </w:rPr>
        <w:t>高新区</w:t>
      </w:r>
      <w:r>
        <w:rPr>
          <w:rFonts w:hint="eastAsia" w:ascii="Times New Roman" w:hAnsi="Times New Roman" w:eastAsia="仿宋_GB2312" w:cs="Times New Roman"/>
          <w:sz w:val="32"/>
          <w:szCs w:val="32"/>
          <w:lang w:eastAsia="zh-CN"/>
        </w:rPr>
        <w:t>文化市场综合行政执法大队认真履行了行业管理部门职责，始终坚持“党政同责”“一岗双责”和“三管三必须”，严格按照上级要求，组织了培训、制定了方案、邀请专家对辖区内企业开展了检查，对辖区内企业签订了安全生产责任告知书和安全生产责任书、持续开展了安全生产督导检查，建立了台账，形成了工作简报和工作总结。此次事故未发现有履职不到位的情况。</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w:t>
      </w:r>
      <w:r>
        <w:rPr>
          <w:rFonts w:hint="eastAsia" w:ascii="黑体" w:hAnsi="黑体" w:eastAsia="黑体"/>
          <w:sz w:val="32"/>
          <w:szCs w:val="32"/>
          <w:lang w:eastAsia="zh-CN"/>
        </w:rPr>
        <w:t>事故</w:t>
      </w:r>
      <w:r>
        <w:rPr>
          <w:rFonts w:hint="eastAsia" w:ascii="黑体" w:hAnsi="黑体" w:eastAsia="黑体"/>
          <w:sz w:val="32"/>
          <w:szCs w:val="32"/>
        </w:rPr>
        <w:t>责任认定</w:t>
      </w:r>
      <w:r>
        <w:rPr>
          <w:rFonts w:hint="eastAsia" w:ascii="黑体" w:hAnsi="黑体" w:eastAsia="黑体"/>
          <w:sz w:val="32"/>
          <w:szCs w:val="32"/>
          <w:lang w:eastAsia="zh-CN"/>
        </w:rPr>
        <w:t>以及对事故责任者和事故责任单位的</w:t>
      </w:r>
      <w:r>
        <w:rPr>
          <w:rFonts w:hint="eastAsia" w:ascii="黑体" w:hAnsi="黑体" w:eastAsia="黑体"/>
          <w:sz w:val="32"/>
          <w:szCs w:val="32"/>
        </w:rPr>
        <w:t>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仿宋" w:eastAsia="楷体_GB2312"/>
          <w:sz w:val="32"/>
          <w:szCs w:val="32"/>
        </w:rPr>
      </w:pPr>
      <w:r>
        <w:rPr>
          <w:rFonts w:hint="eastAsia" w:ascii="楷体_GB2312" w:hAnsi="仿宋" w:eastAsia="楷体_GB2312"/>
          <w:sz w:val="32"/>
          <w:szCs w:val="32"/>
        </w:rPr>
        <w:t>（一）事故责任人员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eastAsia="zh-CN"/>
        </w:rPr>
        <w:t>周强</w:t>
      </w:r>
      <w:r>
        <w:rPr>
          <w:rFonts w:hint="eastAsia" w:ascii="仿宋_GB2312" w:hAnsi="宋体" w:eastAsia="仿宋_GB2312" w:cs="宋体"/>
          <w:sz w:val="32"/>
          <w:szCs w:val="32"/>
        </w:rPr>
        <w:t>，</w:t>
      </w:r>
      <w:r>
        <w:rPr>
          <w:rFonts w:hint="eastAsia" w:ascii="仿宋_GB2312" w:hAnsi="仿宋" w:eastAsia="仿宋_GB2312" w:cs="仿宋_GB2312"/>
          <w:sz w:val="32"/>
          <w:szCs w:val="32"/>
          <w:lang w:eastAsia="zh-CN"/>
        </w:rPr>
        <w:t>四川高田珅公司临时聘用工人（事发当天现场负责人）</w:t>
      </w:r>
      <w:r>
        <w:rPr>
          <w:rFonts w:hint="eastAsia" w:ascii="仿宋_GB2312" w:hAnsi="宋体" w:eastAsia="仿宋_GB2312" w:cs="宋体"/>
          <w:sz w:val="32"/>
          <w:szCs w:val="32"/>
        </w:rPr>
        <w:t>，安全意识淡薄，</w:t>
      </w:r>
      <w:r>
        <w:rPr>
          <w:rFonts w:hint="eastAsia" w:ascii="仿宋_GB2312" w:hAnsi="宋体" w:eastAsia="仿宋_GB2312" w:cs="宋体"/>
          <w:sz w:val="32"/>
          <w:szCs w:val="32"/>
          <w:lang w:val="en-US" w:eastAsia="zh-CN"/>
        </w:rPr>
        <w:t>未穿安全带、未戴安全帽，无高处作业资质，</w:t>
      </w:r>
      <w:r>
        <w:rPr>
          <w:rFonts w:hint="eastAsia" w:ascii="仿宋_GB2312" w:hAnsi="宋体" w:eastAsia="仿宋_GB2312" w:cs="宋体"/>
          <w:sz w:val="32"/>
          <w:szCs w:val="32"/>
          <w:lang w:eastAsia="zh-CN"/>
        </w:rPr>
        <w:t>到离地约</w:t>
      </w:r>
      <w:r>
        <w:rPr>
          <w:rFonts w:hint="eastAsia" w:ascii="仿宋_GB2312" w:hAnsi="宋体" w:eastAsia="仿宋_GB2312" w:cs="宋体"/>
          <w:sz w:val="32"/>
          <w:szCs w:val="32"/>
          <w:lang w:val="en-US" w:eastAsia="zh-CN"/>
        </w:rPr>
        <w:t>13米高的屋顶</w:t>
      </w:r>
      <w:r>
        <w:rPr>
          <w:rFonts w:hint="eastAsia" w:ascii="仿宋_GB2312" w:hAnsi="仿宋" w:eastAsia="仿宋_GB2312" w:cs="仿宋_GB2312"/>
          <w:sz w:val="32"/>
          <w:szCs w:val="32"/>
          <w:lang w:eastAsia="zh-CN"/>
        </w:rPr>
        <w:t>为铺设的彩钢瓦拉平行线的过程中脚滑从厂房顶部掉落</w:t>
      </w:r>
      <w:r>
        <w:rPr>
          <w:rFonts w:hint="eastAsia" w:ascii="仿宋_GB2312" w:hAnsi="宋体" w:eastAsia="仿宋_GB2312" w:cs="宋体"/>
          <w:sz w:val="32"/>
          <w:szCs w:val="32"/>
          <w:lang w:val="en-US" w:eastAsia="zh-CN"/>
        </w:rPr>
        <w:t>坠地</w:t>
      </w:r>
      <w:r>
        <w:rPr>
          <w:rFonts w:hint="eastAsia" w:ascii="仿宋_GB2312" w:hAnsi="宋体" w:eastAsia="仿宋_GB2312" w:cs="宋体"/>
          <w:sz w:val="32"/>
          <w:szCs w:val="32"/>
          <w:lang w:eastAsia="zh-CN"/>
        </w:rPr>
        <w:t>死亡。</w:t>
      </w:r>
      <w:r>
        <w:rPr>
          <w:rFonts w:hint="eastAsia" w:ascii="仿宋_GB2312" w:hAnsi="宋体" w:eastAsia="仿宋_GB2312" w:cs="宋体"/>
          <w:sz w:val="32"/>
          <w:szCs w:val="32"/>
        </w:rPr>
        <w:t>对事故发生负有直接责任，鉴于其在事故中死亡，建议免予追究其责任。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宋体" w:eastAsia="仿宋_GB2312" w:cs="宋体"/>
          <w:sz w:val="32"/>
          <w:szCs w:val="32"/>
          <w:lang w:val="en-US" w:eastAsia="zh-CN"/>
        </w:rPr>
        <w:t>2.陈永志，</w:t>
      </w:r>
      <w:r>
        <w:rPr>
          <w:rFonts w:hint="eastAsia" w:ascii="仿宋_GB2312" w:hAnsi="仿宋" w:eastAsia="仿宋_GB2312" w:cs="仿宋_GB2312"/>
          <w:sz w:val="32"/>
          <w:szCs w:val="32"/>
          <w:lang w:eastAsia="zh-CN"/>
        </w:rPr>
        <w:t>四川高田珅公司法定代表人，未严格执行企业主要负责人职责，未编制高处作业施工方案，未发现或纠正公司存在的管理力量薄弱、管理制度不健全不完善、现场安全管理不到位、高处作业安全防护措施不完善，未安排专人现场监护，聘请无资质人员进行高处作业，对事故发生负有主要管理责任，其行为违反了《</w:t>
      </w:r>
      <w:r>
        <w:rPr>
          <w:rFonts w:hint="eastAsia" w:ascii="仿宋_GB2312" w:hAnsi="仿宋" w:eastAsia="仿宋_GB2312" w:cs="仿宋_GB2312"/>
          <w:sz w:val="32"/>
          <w:szCs w:val="32"/>
          <w:lang w:val="en-US" w:eastAsia="zh-CN"/>
        </w:rPr>
        <w:t>中华人民共和国</w:t>
      </w:r>
      <w:r>
        <w:rPr>
          <w:rFonts w:hint="eastAsia" w:ascii="仿宋_GB2312" w:hAnsi="仿宋" w:eastAsia="仿宋_GB2312" w:cs="仿宋_GB2312"/>
          <w:sz w:val="32"/>
          <w:szCs w:val="32"/>
          <w:lang w:eastAsia="zh-CN"/>
        </w:rPr>
        <w:t>安全生产法》第五条、《四川省安全生产条例》第三十五条一款之规定，依据《</w:t>
      </w:r>
      <w:r>
        <w:rPr>
          <w:rFonts w:hint="eastAsia" w:ascii="仿宋_GB2312" w:hAnsi="仿宋" w:eastAsia="仿宋_GB2312" w:cs="仿宋_GB2312"/>
          <w:sz w:val="32"/>
          <w:szCs w:val="32"/>
          <w:lang w:val="en-US" w:eastAsia="zh-CN"/>
        </w:rPr>
        <w:t>中华人民共和国</w:t>
      </w:r>
      <w:r>
        <w:rPr>
          <w:rFonts w:hint="eastAsia" w:ascii="仿宋_GB2312" w:hAnsi="仿宋" w:eastAsia="仿宋_GB2312" w:cs="仿宋_GB2312"/>
          <w:sz w:val="32"/>
          <w:szCs w:val="32"/>
          <w:lang w:eastAsia="zh-CN"/>
        </w:rPr>
        <w:t>安全生产法》第九十四条二款之规定，</w:t>
      </w:r>
      <w:r>
        <w:rPr>
          <w:rFonts w:hint="eastAsia" w:ascii="仿宋_GB2312" w:hAnsi="仿宋" w:eastAsia="仿宋_GB2312" w:cs="仿宋_GB2312"/>
          <w:color w:val="auto"/>
          <w:sz w:val="32"/>
          <w:szCs w:val="32"/>
          <w:lang w:eastAsia="zh-CN"/>
        </w:rPr>
        <w:t>建议移交公安机关依法追究责任。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3.曾晓霞，</w:t>
      </w:r>
      <w:r>
        <w:rPr>
          <w:rFonts w:hint="eastAsia" w:ascii="Times New Roman" w:hAnsi="Times New Roman" w:eastAsia="仿宋_GB2312" w:cs="Times New Roman"/>
          <w:w w:val="110"/>
          <w:sz w:val="32"/>
          <w:szCs w:val="32"/>
          <w:lang w:eastAsia="zh-CN"/>
        </w:rPr>
        <w:t>四川天煜公司后勤工作人员，岗位职责履职不到位，在无安全生产知识和能力考核合格证情况下，因公司安全员卓晓旭（未取得安全生产知识和能力考核合格证）今年初出国出差后，替代卓晓旭担任公司安全员，没有制止和纠正施工单位工人违规操作行为，对事故发生负有管理责任。</w:t>
      </w:r>
      <w:r>
        <w:rPr>
          <w:rFonts w:hint="eastAsia" w:ascii="仿宋_GB2312" w:hAnsi="仿宋" w:eastAsia="仿宋_GB2312" w:cs="仿宋_GB2312"/>
          <w:sz w:val="32"/>
          <w:szCs w:val="32"/>
          <w:lang w:eastAsia="zh-CN"/>
        </w:rPr>
        <w:t>其行为违反了《</w:t>
      </w:r>
      <w:r>
        <w:rPr>
          <w:rFonts w:hint="eastAsia" w:ascii="仿宋_GB2312" w:hAnsi="仿宋" w:eastAsia="仿宋_GB2312" w:cs="仿宋_GB2312"/>
          <w:sz w:val="32"/>
          <w:szCs w:val="32"/>
          <w:lang w:val="en-US" w:eastAsia="zh-CN"/>
        </w:rPr>
        <w:t>中华人民共和国</w:t>
      </w:r>
      <w:r>
        <w:rPr>
          <w:rFonts w:hint="eastAsia" w:ascii="仿宋_GB2312" w:hAnsi="仿宋" w:eastAsia="仿宋_GB2312" w:cs="仿宋_GB2312"/>
          <w:sz w:val="32"/>
          <w:szCs w:val="32"/>
          <w:lang w:eastAsia="zh-CN"/>
        </w:rPr>
        <w:t>安全生产法》第二十五条、第二十七条一款之规定，依据《</w:t>
      </w:r>
      <w:r>
        <w:rPr>
          <w:rFonts w:hint="eastAsia" w:ascii="仿宋_GB2312" w:hAnsi="仿宋" w:eastAsia="仿宋_GB2312" w:cs="仿宋_GB2312"/>
          <w:sz w:val="32"/>
          <w:szCs w:val="32"/>
          <w:lang w:val="en-US" w:eastAsia="zh-CN"/>
        </w:rPr>
        <w:t>中华人民共和国</w:t>
      </w:r>
      <w:r>
        <w:rPr>
          <w:rFonts w:hint="eastAsia" w:ascii="仿宋_GB2312" w:hAnsi="仿宋" w:eastAsia="仿宋_GB2312" w:cs="仿宋_GB2312"/>
          <w:sz w:val="32"/>
          <w:szCs w:val="32"/>
          <w:lang w:eastAsia="zh-CN"/>
        </w:rPr>
        <w:t>安全生产法》第九十六条之规定，建议由自贡市应急管理局对其给予处罚。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sz w:val="32"/>
          <w:szCs w:val="32"/>
          <w:lang w:val="en-US" w:eastAsia="zh-CN"/>
        </w:rPr>
        <w:t>4.王春燕，中共党员，</w:t>
      </w:r>
      <w:r>
        <w:rPr>
          <w:rFonts w:hint="eastAsia" w:ascii="Times New Roman" w:hAnsi="Times New Roman" w:eastAsia="仿宋_GB2312" w:cs="Times New Roman"/>
          <w:w w:val="110"/>
          <w:sz w:val="32"/>
          <w:szCs w:val="32"/>
          <w:lang w:eastAsia="zh-CN"/>
        </w:rPr>
        <w:t>四川天煜公司法定代表人、总经理，</w:t>
      </w:r>
      <w:r>
        <w:rPr>
          <w:rFonts w:hint="eastAsia" w:ascii="仿宋_GB2312" w:hAnsi="仿宋" w:eastAsia="仿宋_GB2312" w:cs="仿宋_GB2312"/>
          <w:sz w:val="32"/>
          <w:szCs w:val="32"/>
          <w:lang w:eastAsia="zh-CN"/>
        </w:rPr>
        <w:t>安全生产第一责任人岗位职责落实不到位，管理存在漏洞，</w:t>
      </w:r>
      <w:r>
        <w:rPr>
          <w:rFonts w:hint="eastAsia" w:ascii="仿宋_GB2312" w:hAnsi="仿宋" w:eastAsia="仿宋_GB2312" w:cs="仿宋_GB2312"/>
          <w:color w:val="auto"/>
          <w:sz w:val="32"/>
          <w:szCs w:val="32"/>
          <w:lang w:eastAsia="zh-CN"/>
        </w:rPr>
        <w:t>签订合同时约定由承包单位四川高田珅公司全权承担安全责任。</w:t>
      </w:r>
      <w:r>
        <w:rPr>
          <w:rFonts w:hint="eastAsia" w:ascii="仿宋_GB2312" w:hAnsi="仿宋" w:eastAsia="仿宋_GB2312" w:cs="仿宋_GB2312"/>
          <w:sz w:val="32"/>
          <w:szCs w:val="32"/>
          <w:lang w:eastAsia="zh-CN"/>
        </w:rPr>
        <w:t>任命</w:t>
      </w:r>
      <w:r>
        <w:rPr>
          <w:rFonts w:hint="eastAsia" w:ascii="Times New Roman" w:hAnsi="Times New Roman" w:eastAsia="仿宋_GB2312" w:cs="Times New Roman"/>
          <w:w w:val="110"/>
          <w:sz w:val="32"/>
          <w:szCs w:val="32"/>
          <w:lang w:eastAsia="zh-CN"/>
        </w:rPr>
        <w:t>未取得安全生产知识和能力考核合格证的卓晓旭担任公司安全员，卓晓旭出差期间，又安排同样未取得安全生产知识和能力考核合格证的曾晓霞担任安全员，对施工现场违规作业行为未制止和纠正，在</w:t>
      </w:r>
      <w:r>
        <w:rPr>
          <w:rFonts w:hint="eastAsia" w:ascii="仿宋_GB2312" w:hAnsi="仿宋" w:eastAsia="仿宋_GB2312" w:cs="仿宋_GB2312"/>
          <w:color w:val="auto"/>
          <w:sz w:val="32"/>
          <w:szCs w:val="32"/>
          <w:lang w:eastAsia="zh-CN"/>
        </w:rPr>
        <w:t>长达两个月的时间内，对四川高田珅公司未提供高处作业方案，未查验作业人员资质的情况下放任该公司进行高处作业，</w:t>
      </w:r>
      <w:r>
        <w:rPr>
          <w:rFonts w:hint="eastAsia" w:ascii="仿宋_GB2312" w:hAnsi="仿宋" w:eastAsia="仿宋_GB2312" w:cs="仿宋_GB2312"/>
          <w:sz w:val="32"/>
          <w:szCs w:val="32"/>
          <w:lang w:eastAsia="zh-CN"/>
        </w:rPr>
        <w:t>对事故发生负有重要管理责任。其行为违反了《</w:t>
      </w:r>
      <w:r>
        <w:rPr>
          <w:rFonts w:hint="eastAsia" w:ascii="仿宋_GB2312" w:hAnsi="仿宋" w:eastAsia="仿宋_GB2312" w:cs="仿宋_GB2312"/>
          <w:sz w:val="32"/>
          <w:szCs w:val="32"/>
          <w:lang w:val="en-US" w:eastAsia="zh-CN"/>
        </w:rPr>
        <w:t>中华人民共和国</w:t>
      </w:r>
      <w:r>
        <w:rPr>
          <w:rFonts w:hint="eastAsia" w:ascii="仿宋_GB2312" w:hAnsi="仿宋" w:eastAsia="仿宋_GB2312" w:cs="仿宋_GB2312"/>
          <w:sz w:val="32"/>
          <w:szCs w:val="32"/>
          <w:lang w:eastAsia="zh-CN"/>
        </w:rPr>
        <w:t>安全生产法》第五条、第二十一条第（五）项、第四十九条第二款之规定和《四川省安全生产条例》第二十三条三款之规定，依据《</w:t>
      </w:r>
      <w:r>
        <w:rPr>
          <w:rFonts w:hint="eastAsia" w:ascii="仿宋_GB2312" w:hAnsi="仿宋" w:eastAsia="仿宋_GB2312" w:cs="仿宋_GB2312"/>
          <w:sz w:val="32"/>
          <w:szCs w:val="32"/>
          <w:lang w:val="en-US" w:eastAsia="zh-CN"/>
        </w:rPr>
        <w:t>中华人民共和国</w:t>
      </w:r>
      <w:r>
        <w:rPr>
          <w:rFonts w:hint="eastAsia" w:ascii="仿宋_GB2312" w:hAnsi="仿宋" w:eastAsia="仿宋_GB2312" w:cs="仿宋_GB2312"/>
          <w:sz w:val="32"/>
          <w:szCs w:val="32"/>
          <w:lang w:eastAsia="zh-CN"/>
        </w:rPr>
        <w:t>安全生产法》第九十四条二款之规定，</w:t>
      </w:r>
      <w:r>
        <w:rPr>
          <w:rFonts w:hint="eastAsia" w:ascii="仿宋_GB2312" w:hAnsi="仿宋" w:eastAsia="仿宋_GB2312" w:cs="仿宋_GB2312"/>
          <w:color w:val="auto"/>
          <w:sz w:val="32"/>
          <w:szCs w:val="32"/>
          <w:lang w:eastAsia="zh-CN"/>
        </w:rPr>
        <w:t>建议移交公安机关依法追究责任。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宋体" w:eastAsia="楷体_GB2312" w:cs="宋体"/>
          <w:sz w:val="32"/>
          <w:szCs w:val="32"/>
        </w:rPr>
      </w:pPr>
      <w:r>
        <w:rPr>
          <w:rFonts w:hint="eastAsia" w:ascii="楷体_GB2312" w:hAnsi="宋体" w:eastAsia="楷体_GB2312" w:cs="宋体"/>
          <w:sz w:val="32"/>
          <w:szCs w:val="32"/>
        </w:rPr>
        <w:t>（二）事故责任单位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仿宋" w:eastAsia="仿宋_GB2312" w:cs="仿宋_GB2312"/>
          <w:sz w:val="32"/>
          <w:szCs w:val="32"/>
          <w:lang w:val="en-US" w:eastAsia="zh-CN"/>
        </w:rPr>
        <w:t>1.四川高田珅生态农业开发有限</w:t>
      </w:r>
      <w:r>
        <w:rPr>
          <w:rFonts w:hint="eastAsia" w:ascii="仿宋_GB2312" w:hAnsi="仿宋" w:eastAsia="仿宋_GB2312" w:cs="仿宋_GB2312"/>
          <w:sz w:val="32"/>
          <w:szCs w:val="32"/>
        </w:rPr>
        <w:t>公司</w:t>
      </w:r>
      <w:r>
        <w:rPr>
          <w:rFonts w:hint="eastAsia" w:ascii="仿宋_GB2312" w:hAnsi="仿宋" w:eastAsia="仿宋_GB2312" w:cs="仿宋_GB2312"/>
          <w:sz w:val="32"/>
          <w:szCs w:val="32"/>
          <w:lang w:eastAsia="zh-CN"/>
        </w:rPr>
        <w:t>安全生产主体责任落实不到位，现场管理不到位，安全生产基础薄弱，安全风险辨识管控能力不足；未设置安全管理机构，未配备安全管理人员，未制定高处作业施工方案，对高处作业未采取安全有效的防护措施</w:t>
      </w:r>
      <w:r>
        <w:rPr>
          <w:rFonts w:hint="eastAsia" w:ascii="仿宋_GB2312" w:hAnsi="宋体" w:eastAsia="仿宋_GB2312" w:cs="宋体"/>
          <w:sz w:val="32"/>
          <w:szCs w:val="32"/>
          <w:lang w:eastAsia="zh-CN"/>
        </w:rPr>
        <w:t>，</w:t>
      </w:r>
      <w:r>
        <w:rPr>
          <w:rFonts w:hint="eastAsia" w:ascii="仿宋_GB2312" w:hAnsi="仿宋" w:eastAsia="仿宋_GB2312" w:cs="仿宋_GB2312"/>
          <w:sz w:val="32"/>
          <w:szCs w:val="32"/>
          <w:lang w:eastAsia="zh-CN"/>
        </w:rPr>
        <w:t>聘请无资质人员进行高处作业，</w:t>
      </w:r>
      <w:r>
        <w:rPr>
          <w:rFonts w:hint="eastAsia" w:ascii="仿宋_GB2312" w:hAnsi="宋体" w:eastAsia="仿宋_GB2312" w:cs="宋体"/>
          <w:sz w:val="32"/>
          <w:szCs w:val="32"/>
          <w:lang w:eastAsia="zh-CN"/>
        </w:rPr>
        <w:t>对事故发生负有主要责任。其行为违反了《</w:t>
      </w:r>
      <w:r>
        <w:rPr>
          <w:rFonts w:hint="eastAsia" w:ascii="仿宋_GB2312" w:hAnsi="宋体" w:eastAsia="仿宋_GB2312" w:cs="宋体"/>
          <w:sz w:val="32"/>
          <w:szCs w:val="32"/>
          <w:lang w:val="en-US" w:eastAsia="zh-CN"/>
        </w:rPr>
        <w:t>中华人民共和国</w:t>
      </w:r>
      <w:r>
        <w:rPr>
          <w:rFonts w:hint="eastAsia" w:ascii="仿宋_GB2312" w:hAnsi="宋体" w:eastAsia="仿宋_GB2312" w:cs="宋体"/>
          <w:sz w:val="32"/>
          <w:szCs w:val="32"/>
          <w:lang w:eastAsia="zh-CN"/>
        </w:rPr>
        <w:t>安全生产法》第四条之规定，依据《</w:t>
      </w:r>
      <w:r>
        <w:rPr>
          <w:rFonts w:hint="eastAsia" w:ascii="仿宋_GB2312" w:hAnsi="宋体" w:eastAsia="仿宋_GB2312" w:cs="宋体"/>
          <w:sz w:val="32"/>
          <w:szCs w:val="32"/>
          <w:lang w:val="en-US" w:eastAsia="zh-CN"/>
        </w:rPr>
        <w:t>中华人民共和国</w:t>
      </w:r>
      <w:r>
        <w:rPr>
          <w:rFonts w:hint="eastAsia" w:ascii="仿宋_GB2312" w:hAnsi="宋体" w:eastAsia="仿宋_GB2312" w:cs="宋体"/>
          <w:sz w:val="32"/>
          <w:szCs w:val="32"/>
          <w:lang w:eastAsia="zh-CN"/>
        </w:rPr>
        <w:t>安全生产法》第一百一十四条第一项之规定，建议由自贡市应急管理局对其给予处罚。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lang w:eastAsia="zh-CN"/>
        </w:rPr>
        <w:t>四川天煜文化传播股份有限公司安全生产主体责任落实不到位，管理存在漏洞，签订合同时约定由承包四川高田珅公司全权承担安全责任。任命未取得安全生产知识和能力考核合格证的卓晓旭担任公司安全员，卓晓旭出差期间，又安排同样未取得安全生产知识和能力考核合格证的曾晓霞担任安全员，施工现场管理不到位，对施工现场违规作业行为未制止和纠正，在进行高处施工作业时在无施工方案、未查验高处作业人员资质，施工现场无专人监护的情况下放任承包单位进行高处作业，对事故发生负有重要责任。其行为违反了《</w:t>
      </w:r>
      <w:r>
        <w:rPr>
          <w:rFonts w:hint="eastAsia" w:ascii="仿宋_GB2312" w:hAnsi="宋体" w:eastAsia="仿宋_GB2312" w:cs="宋体"/>
          <w:sz w:val="32"/>
          <w:szCs w:val="32"/>
          <w:lang w:val="en-US" w:eastAsia="zh-CN"/>
        </w:rPr>
        <w:t>中华人民共和国</w:t>
      </w:r>
      <w:r>
        <w:rPr>
          <w:rFonts w:hint="eastAsia" w:ascii="仿宋_GB2312" w:hAnsi="宋体" w:eastAsia="仿宋_GB2312" w:cs="宋体"/>
          <w:sz w:val="32"/>
          <w:szCs w:val="32"/>
          <w:lang w:eastAsia="zh-CN"/>
        </w:rPr>
        <w:t>安全生产法》第四条之规定，依据《</w:t>
      </w:r>
      <w:r>
        <w:rPr>
          <w:rFonts w:hint="eastAsia" w:ascii="仿宋_GB2312" w:hAnsi="宋体" w:eastAsia="仿宋_GB2312" w:cs="宋体"/>
          <w:sz w:val="32"/>
          <w:szCs w:val="32"/>
          <w:lang w:val="en-US" w:eastAsia="zh-CN"/>
        </w:rPr>
        <w:t>中华人民共和国</w:t>
      </w:r>
      <w:r>
        <w:rPr>
          <w:rFonts w:hint="eastAsia" w:ascii="仿宋_GB2312" w:hAnsi="宋体" w:eastAsia="仿宋_GB2312" w:cs="宋体"/>
          <w:sz w:val="32"/>
          <w:szCs w:val="32"/>
          <w:lang w:eastAsia="zh-CN"/>
        </w:rPr>
        <w:t>安全生产法》第一百一十四条第一项之规定，建议由自贡市应急管理局对其给予处罚。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sz w:val="32"/>
          <w:szCs w:val="32"/>
          <w:lang w:eastAsia="zh-CN"/>
        </w:rPr>
        <w:t>八</w:t>
      </w:r>
      <w:r>
        <w:rPr>
          <w:rFonts w:hint="eastAsia" w:ascii="黑体" w:hAnsi="黑体" w:eastAsia="黑体"/>
          <w:sz w:val="32"/>
          <w:szCs w:val="32"/>
        </w:rPr>
        <w:t>、</w:t>
      </w:r>
      <w:r>
        <w:rPr>
          <w:rFonts w:hint="eastAsia" w:ascii="黑体" w:hAnsi="黑体" w:eastAsia="黑体"/>
          <w:sz w:val="32"/>
          <w:szCs w:val="32"/>
          <w:lang w:eastAsia="zh-CN"/>
        </w:rPr>
        <w:t>事故</w:t>
      </w:r>
      <w:r>
        <w:rPr>
          <w:rFonts w:hint="eastAsia" w:ascii="黑体" w:hAnsi="黑体" w:eastAsia="黑体" w:cs="黑体"/>
          <w:sz w:val="32"/>
          <w:szCs w:val="32"/>
        </w:rPr>
        <w:t>防范措施</w:t>
      </w:r>
      <w:r>
        <w:rPr>
          <w:rFonts w:hint="eastAsia" w:ascii="黑体" w:hAnsi="黑体" w:eastAsia="黑体" w:cs="黑体"/>
          <w:sz w:val="32"/>
          <w:szCs w:val="32"/>
          <w:lang w:eastAsia="zh-CN"/>
        </w:rPr>
        <w:t>和整改</w:t>
      </w:r>
      <w:r>
        <w:rPr>
          <w:rFonts w:hint="eastAsia" w:ascii="黑体" w:hAnsi="黑体" w:eastAsia="黑体" w:cs="黑体"/>
          <w:sz w:val="32"/>
          <w:szCs w:val="32"/>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04" w:firstLineChars="200"/>
        <w:textAlignment w:val="auto"/>
        <w:rPr>
          <w:rFonts w:hint="eastAsia" w:ascii="仿宋_GB2312" w:hAnsi="仿宋" w:eastAsia="仿宋_GB2312" w:cs="Times New Roman"/>
          <w:sz w:val="32"/>
          <w:szCs w:val="32"/>
        </w:rPr>
      </w:pPr>
      <w:r>
        <w:rPr>
          <w:rFonts w:hint="eastAsia" w:ascii="Times New Roman" w:hAnsi="Times New Roman" w:eastAsia="仿宋_GB2312" w:cs="Times New Roman"/>
          <w:w w:val="110"/>
          <w:sz w:val="32"/>
          <w:szCs w:val="32"/>
          <w:lang w:val="en-US" w:eastAsia="zh-CN"/>
        </w:rPr>
        <w:t>1.</w:t>
      </w:r>
      <w:r>
        <w:rPr>
          <w:rFonts w:hint="eastAsia" w:ascii="仿宋_GB2312" w:hAnsi="仿宋" w:eastAsia="仿宋_GB2312" w:cs="仿宋_GB2312"/>
          <w:sz w:val="32"/>
          <w:szCs w:val="32"/>
          <w:lang w:val="en-US" w:eastAsia="zh-CN"/>
        </w:rPr>
        <w:t>四川高田珅生态农业开发有限</w:t>
      </w:r>
      <w:r>
        <w:rPr>
          <w:rFonts w:hint="eastAsia" w:ascii="仿宋_GB2312" w:hAnsi="仿宋" w:eastAsia="仿宋_GB2312" w:cs="仿宋_GB2312"/>
          <w:sz w:val="32"/>
          <w:szCs w:val="32"/>
        </w:rPr>
        <w:t>公司，</w:t>
      </w:r>
      <w:r>
        <w:rPr>
          <w:rFonts w:hint="eastAsia" w:ascii="仿宋_GB2312" w:hAnsi="仿宋" w:eastAsia="仿宋_GB2312" w:cs="Times New Roman"/>
          <w:sz w:val="32"/>
          <w:szCs w:val="32"/>
          <w:lang w:eastAsia="zh-CN"/>
        </w:rPr>
        <w:t>要加大对安全生产岗位责任制落实情况的督促检查，要持续推进</w:t>
      </w:r>
      <w:r>
        <w:rPr>
          <w:rFonts w:hint="eastAsia" w:ascii="仿宋_GB2312" w:hAnsi="宋体" w:eastAsia="仿宋_GB2312" w:cs="宋体"/>
          <w:sz w:val="32"/>
          <w:szCs w:val="32"/>
          <w:lang w:eastAsia="zh-CN"/>
        </w:rPr>
        <w:t>安全风险分级管控，要加强对</w:t>
      </w:r>
      <w:r>
        <w:rPr>
          <w:rFonts w:hint="eastAsia" w:ascii="仿宋_GB2312" w:hAnsi="宋体" w:eastAsia="仿宋_GB2312" w:cs="宋体"/>
          <w:sz w:val="32"/>
          <w:szCs w:val="32"/>
          <w:lang w:val="en-US" w:eastAsia="zh-CN"/>
        </w:rPr>
        <w:t>施工现场</w:t>
      </w:r>
      <w:r>
        <w:rPr>
          <w:rFonts w:hint="eastAsia" w:ascii="仿宋_GB2312" w:hAnsi="宋体" w:eastAsia="仿宋_GB2312" w:cs="宋体"/>
          <w:sz w:val="32"/>
          <w:szCs w:val="32"/>
          <w:lang w:eastAsia="zh-CN"/>
        </w:rPr>
        <w:t>的组织领导和督促检查，要深刻汲取事故教训，举一反三，全面排查安全生产薄弱环节，完善安全生产管理制度，进一步提高安全管理水平，防范类似事故发生。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04" w:firstLineChars="200"/>
        <w:textAlignment w:val="auto"/>
        <w:rPr>
          <w:rFonts w:hint="eastAsia" w:ascii="仿宋_GB2312" w:hAnsi="仿宋" w:eastAsia="仿宋_GB2312" w:cs="Times New Roman"/>
          <w:sz w:val="32"/>
          <w:szCs w:val="32"/>
        </w:rPr>
      </w:pPr>
      <w:r>
        <w:rPr>
          <w:rFonts w:hint="eastAsia" w:ascii="Times New Roman" w:hAnsi="Times New Roman" w:eastAsia="仿宋_GB2312" w:cs="Times New Roman"/>
          <w:w w:val="110"/>
          <w:sz w:val="32"/>
          <w:szCs w:val="32"/>
          <w:lang w:val="en-US" w:eastAsia="zh-CN"/>
        </w:rPr>
        <w:t>2.四川天煜文化传播股份有限公司，</w:t>
      </w:r>
      <w:r>
        <w:rPr>
          <w:rFonts w:hint="eastAsia" w:ascii="仿宋_GB2312" w:hAnsi="宋体" w:eastAsia="仿宋_GB2312" w:cs="宋体"/>
          <w:color w:val="auto"/>
          <w:sz w:val="32"/>
          <w:szCs w:val="32"/>
          <w:lang w:val="en-US" w:eastAsia="zh-CN"/>
        </w:rPr>
        <w:t>要切实履行业主职责，完善安全生产各项管理制度，按规定设置安全生产管理机构或配备依法取得</w:t>
      </w:r>
      <w:r>
        <w:rPr>
          <w:rFonts w:hint="eastAsia" w:ascii="Times New Roman" w:hAnsi="Times New Roman" w:eastAsia="仿宋_GB2312" w:cs="Times New Roman"/>
          <w:w w:val="110"/>
          <w:sz w:val="32"/>
          <w:szCs w:val="32"/>
          <w:lang w:eastAsia="zh-CN"/>
        </w:rPr>
        <w:t>安全生产知识和能力考核合格证的安全管理人员，</w:t>
      </w:r>
      <w:r>
        <w:rPr>
          <w:rFonts w:hint="eastAsia" w:ascii="仿宋_GB2312" w:hAnsi="宋体" w:eastAsia="仿宋_GB2312" w:cs="宋体"/>
          <w:color w:val="auto"/>
          <w:sz w:val="32"/>
          <w:szCs w:val="32"/>
          <w:lang w:val="en-US" w:eastAsia="zh-CN"/>
        </w:rPr>
        <w:t>加强施工现场管理，加强对施工单位履行合同职责的监督检查，确保施工工程顺利完工。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宋体" w:eastAsia="仿宋_GB2312" w:cs="宋体"/>
          <w:sz w:val="32"/>
          <w:szCs w:val="32"/>
        </w:rPr>
      </w:pP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Times New Roman" w:hAnsi="Times New Roman" w:eastAsia="仿宋_GB2312" w:cs="Times New Roman"/>
          <w:w w:val="11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Times New Roman" w:hAnsi="Times New Roman" w:eastAsia="仿宋_GB2312" w:cs="Times New Roman"/>
          <w:w w:val="110"/>
          <w:sz w:val="32"/>
          <w:szCs w:val="32"/>
          <w:lang w:val="en-US" w:eastAsia="zh-CN"/>
        </w:rPr>
      </w:pPr>
      <w:r>
        <w:rPr>
          <w:rFonts w:hint="eastAsia" w:ascii="Times New Roman" w:hAnsi="Times New Roman" w:eastAsia="仿宋_GB2312" w:cs="Times New Roman"/>
          <w:w w:val="110"/>
          <w:sz w:val="32"/>
          <w:szCs w:val="32"/>
          <w:lang w:val="en-US" w:eastAsia="zh-CN"/>
        </w:rPr>
        <w:t xml:space="preserve">四川天煜文化传播股份有限公司 </w:t>
      </w:r>
    </w:p>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eastAsia" w:ascii="Times New Roman" w:hAnsi="Times New Roman" w:eastAsia="仿宋_GB2312" w:cs="Times New Roman"/>
          <w:w w:val="110"/>
          <w:sz w:val="32"/>
          <w:szCs w:val="32"/>
          <w:lang w:val="en-US" w:eastAsia="zh-CN"/>
        </w:rPr>
      </w:pPr>
      <w:r>
        <w:rPr>
          <w:rFonts w:hint="eastAsia" w:ascii="Times New Roman" w:hAnsi="Times New Roman" w:eastAsia="仿宋_GB2312" w:cs="Times New Roman"/>
          <w:w w:val="110"/>
          <w:sz w:val="32"/>
          <w:szCs w:val="32"/>
          <w:lang w:val="en-US" w:eastAsia="zh-CN"/>
        </w:rPr>
        <w:t xml:space="preserve">                 </w:t>
      </w:r>
      <w:r>
        <w:rPr>
          <w:rFonts w:hint="default" w:ascii="Times New Roman" w:hAnsi="Times New Roman" w:eastAsia="仿宋_GB2312" w:cs="Times New Roman"/>
          <w:w w:val="110"/>
          <w:sz w:val="32"/>
          <w:szCs w:val="32"/>
          <w:lang w:val="en-US" w:eastAsia="zh-CN"/>
        </w:rPr>
        <w:t>“</w:t>
      </w:r>
      <w:r>
        <w:rPr>
          <w:rFonts w:hint="eastAsia" w:ascii="Times New Roman" w:hAnsi="Times New Roman" w:eastAsia="仿宋_GB2312" w:cs="Times New Roman"/>
          <w:w w:val="110"/>
          <w:sz w:val="32"/>
          <w:szCs w:val="32"/>
          <w:lang w:val="en-US" w:eastAsia="zh-CN"/>
        </w:rPr>
        <w:t>6·14</w:t>
      </w:r>
      <w:r>
        <w:rPr>
          <w:rFonts w:hint="default" w:ascii="Times New Roman" w:hAnsi="Times New Roman" w:eastAsia="仿宋_GB2312" w:cs="Times New Roman"/>
          <w:w w:val="110"/>
          <w:sz w:val="32"/>
          <w:szCs w:val="32"/>
          <w:lang w:val="en-US" w:eastAsia="zh-CN"/>
        </w:rPr>
        <w:t>”一般</w:t>
      </w:r>
      <w:r>
        <w:rPr>
          <w:rFonts w:hint="eastAsia" w:ascii="Times New Roman" w:hAnsi="Times New Roman" w:eastAsia="仿宋_GB2312" w:cs="Times New Roman"/>
          <w:w w:val="110"/>
          <w:sz w:val="32"/>
          <w:szCs w:val="32"/>
          <w:lang w:val="en-US" w:eastAsia="zh-CN"/>
        </w:rPr>
        <w:t>高坠</w:t>
      </w:r>
      <w:r>
        <w:rPr>
          <w:rFonts w:hint="default" w:ascii="Times New Roman" w:hAnsi="Times New Roman" w:eastAsia="仿宋_GB2312" w:cs="Times New Roman"/>
          <w:w w:val="110"/>
          <w:sz w:val="32"/>
          <w:szCs w:val="32"/>
          <w:lang w:val="en-US" w:eastAsia="zh-CN"/>
        </w:rPr>
        <w:t>事故调查组</w:t>
      </w:r>
    </w:p>
    <w:p>
      <w:pPr>
        <w:keepNext w:val="0"/>
        <w:keepLines w:val="0"/>
        <w:pageBreakBefore w:val="0"/>
        <w:widowControl w:val="0"/>
        <w:kinsoku/>
        <w:wordWrap w:val="0"/>
        <w:overflowPunct/>
        <w:topLinePunct w:val="0"/>
        <w:autoSpaceDE/>
        <w:autoSpaceDN/>
        <w:bidi w:val="0"/>
        <w:adjustRightInd/>
        <w:snapToGrid/>
        <w:spacing w:line="540" w:lineRule="exact"/>
        <w:ind w:firstLine="704" w:firstLineChars="200"/>
        <w:jc w:val="right"/>
        <w:textAlignment w:val="auto"/>
        <w:rPr>
          <w:rFonts w:hint="default" w:ascii="仿宋_GB2312" w:hAnsi="仿宋" w:eastAsia="仿宋_GB2312" w:cs="Times New Roman"/>
          <w:sz w:val="32"/>
          <w:szCs w:val="32"/>
          <w:lang w:val="en-US" w:eastAsia="zh-CN"/>
        </w:rPr>
      </w:pPr>
      <w:r>
        <w:rPr>
          <w:rFonts w:hint="eastAsia" w:ascii="Times New Roman" w:hAnsi="Times New Roman" w:eastAsia="仿宋_GB2312" w:cs="Times New Roman"/>
          <w:w w:val="110"/>
          <w:sz w:val="32"/>
          <w:szCs w:val="32"/>
          <w:lang w:val="en-US" w:eastAsia="zh-CN"/>
        </w:rPr>
        <w:t xml:space="preserve">2022年7月8日  </w:t>
      </w:r>
      <w:r>
        <w:rPr>
          <w:rFonts w:hint="eastAsia" w:ascii="仿宋_GB2312" w:hAnsi="仿宋" w:eastAsia="仿宋_GB2312" w:cs="Times New Roman"/>
          <w:sz w:val="32"/>
          <w:szCs w:val="32"/>
          <w:lang w:val="en-US" w:eastAsia="zh-CN"/>
        </w:rPr>
        <w:t xml:space="preserve">    </w:t>
      </w:r>
    </w:p>
    <w:p>
      <w:pPr>
        <w:rPr>
          <w:rFonts w:ascii="仿宋_GB2312" w:hAnsi="仿宋" w:eastAsia="仿宋_GB2312" w:cs="Times New Roman"/>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A9351"/>
    <w:multiLevelType w:val="singleLevel"/>
    <w:tmpl w:val="822A9351"/>
    <w:lvl w:ilvl="0" w:tentative="0">
      <w:start w:val="1"/>
      <w:numFmt w:val="chineseCounting"/>
      <w:suff w:val="nothing"/>
      <w:lvlText w:val="%1、"/>
      <w:lvlJc w:val="left"/>
      <w:rPr>
        <w:rFonts w:hint="eastAsia"/>
      </w:rPr>
    </w:lvl>
  </w:abstractNum>
  <w:abstractNum w:abstractNumId="1">
    <w:nsid w:val="D2F9C1C6"/>
    <w:multiLevelType w:val="singleLevel"/>
    <w:tmpl w:val="D2F9C1C6"/>
    <w:lvl w:ilvl="0" w:tentative="0">
      <w:start w:val="5"/>
      <w:numFmt w:val="chineseCounting"/>
      <w:suff w:val="nothing"/>
      <w:lvlText w:val="（%1）"/>
      <w:lvlJc w:val="left"/>
      <w:rPr>
        <w:rFonts w:hint="eastAsia"/>
      </w:rPr>
    </w:lvl>
  </w:abstractNum>
  <w:abstractNum w:abstractNumId="2">
    <w:nsid w:val="FB47D8DE"/>
    <w:multiLevelType w:val="singleLevel"/>
    <w:tmpl w:val="FB47D8DE"/>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530B"/>
    <w:rsid w:val="00167ED1"/>
    <w:rsid w:val="002211AA"/>
    <w:rsid w:val="002D21BF"/>
    <w:rsid w:val="0039217C"/>
    <w:rsid w:val="003B0B51"/>
    <w:rsid w:val="004A34B6"/>
    <w:rsid w:val="007D51CE"/>
    <w:rsid w:val="008919F1"/>
    <w:rsid w:val="009740AB"/>
    <w:rsid w:val="00C47A00"/>
    <w:rsid w:val="00EA530B"/>
    <w:rsid w:val="011B5C61"/>
    <w:rsid w:val="032E7C8F"/>
    <w:rsid w:val="035F72F4"/>
    <w:rsid w:val="03ED4CE5"/>
    <w:rsid w:val="05E515AE"/>
    <w:rsid w:val="063F221C"/>
    <w:rsid w:val="07320305"/>
    <w:rsid w:val="076C528A"/>
    <w:rsid w:val="077F9044"/>
    <w:rsid w:val="084D06AC"/>
    <w:rsid w:val="089A0847"/>
    <w:rsid w:val="091F5C98"/>
    <w:rsid w:val="0A457FFA"/>
    <w:rsid w:val="0B86001B"/>
    <w:rsid w:val="0E6162B3"/>
    <w:rsid w:val="0FCF0B64"/>
    <w:rsid w:val="12D53120"/>
    <w:rsid w:val="140F7430"/>
    <w:rsid w:val="1410716C"/>
    <w:rsid w:val="147A485D"/>
    <w:rsid w:val="14F93A0B"/>
    <w:rsid w:val="153E7262"/>
    <w:rsid w:val="166875E6"/>
    <w:rsid w:val="17517AF5"/>
    <w:rsid w:val="18A3225A"/>
    <w:rsid w:val="19CF6E90"/>
    <w:rsid w:val="19E64902"/>
    <w:rsid w:val="1B210A70"/>
    <w:rsid w:val="1BF26DFC"/>
    <w:rsid w:val="1BFF24E2"/>
    <w:rsid w:val="1C0B2932"/>
    <w:rsid w:val="1C370C86"/>
    <w:rsid w:val="1CF90051"/>
    <w:rsid w:val="1DFB51CA"/>
    <w:rsid w:val="1E764C27"/>
    <w:rsid w:val="1E89092C"/>
    <w:rsid w:val="1EAC52C5"/>
    <w:rsid w:val="1F5F209C"/>
    <w:rsid w:val="201B11BC"/>
    <w:rsid w:val="20625C95"/>
    <w:rsid w:val="207D7B6C"/>
    <w:rsid w:val="208B042A"/>
    <w:rsid w:val="20A179C8"/>
    <w:rsid w:val="20E17C16"/>
    <w:rsid w:val="210A5FC7"/>
    <w:rsid w:val="22EB2AA7"/>
    <w:rsid w:val="2791146A"/>
    <w:rsid w:val="287D46AF"/>
    <w:rsid w:val="2A56470C"/>
    <w:rsid w:val="2A676EB8"/>
    <w:rsid w:val="2B2E74D4"/>
    <w:rsid w:val="2CFE32FD"/>
    <w:rsid w:val="2D300038"/>
    <w:rsid w:val="2D777932"/>
    <w:rsid w:val="2DC5465D"/>
    <w:rsid w:val="2E1A784E"/>
    <w:rsid w:val="2E4B4E2E"/>
    <w:rsid w:val="2E771D4D"/>
    <w:rsid w:val="2E8762B4"/>
    <w:rsid w:val="318E4FB1"/>
    <w:rsid w:val="3224633E"/>
    <w:rsid w:val="327657CF"/>
    <w:rsid w:val="32A30BB6"/>
    <w:rsid w:val="34547C0F"/>
    <w:rsid w:val="3523261C"/>
    <w:rsid w:val="36615922"/>
    <w:rsid w:val="36A61530"/>
    <w:rsid w:val="374F67A8"/>
    <w:rsid w:val="37EC4612"/>
    <w:rsid w:val="38E26425"/>
    <w:rsid w:val="38F81583"/>
    <w:rsid w:val="3C015125"/>
    <w:rsid w:val="3C48255A"/>
    <w:rsid w:val="3F7A69A4"/>
    <w:rsid w:val="3FED5B9D"/>
    <w:rsid w:val="42CA2340"/>
    <w:rsid w:val="448F5EE1"/>
    <w:rsid w:val="46764D03"/>
    <w:rsid w:val="46B41970"/>
    <w:rsid w:val="47BA6E06"/>
    <w:rsid w:val="4AF07C26"/>
    <w:rsid w:val="4B115D87"/>
    <w:rsid w:val="4C8A2635"/>
    <w:rsid w:val="4D570184"/>
    <w:rsid w:val="4EC44F42"/>
    <w:rsid w:val="4F0F2397"/>
    <w:rsid w:val="4FBB184E"/>
    <w:rsid w:val="5007395A"/>
    <w:rsid w:val="508731E0"/>
    <w:rsid w:val="512F58C0"/>
    <w:rsid w:val="51F275AB"/>
    <w:rsid w:val="52986622"/>
    <w:rsid w:val="5349138E"/>
    <w:rsid w:val="551235DA"/>
    <w:rsid w:val="560E7C8F"/>
    <w:rsid w:val="58BD41A2"/>
    <w:rsid w:val="58F52C62"/>
    <w:rsid w:val="5B39281B"/>
    <w:rsid w:val="5BA66ECA"/>
    <w:rsid w:val="5BF56EA0"/>
    <w:rsid w:val="5C770E43"/>
    <w:rsid w:val="5D015B17"/>
    <w:rsid w:val="5D997ABB"/>
    <w:rsid w:val="5DA943B2"/>
    <w:rsid w:val="5DC23D3C"/>
    <w:rsid w:val="5DFDACC3"/>
    <w:rsid w:val="5E837FC4"/>
    <w:rsid w:val="5F4151A5"/>
    <w:rsid w:val="60315049"/>
    <w:rsid w:val="60974535"/>
    <w:rsid w:val="60BF5532"/>
    <w:rsid w:val="61F15DA7"/>
    <w:rsid w:val="62366CB5"/>
    <w:rsid w:val="62A50B4D"/>
    <w:rsid w:val="644661C9"/>
    <w:rsid w:val="64B81962"/>
    <w:rsid w:val="65252CBA"/>
    <w:rsid w:val="65B81C70"/>
    <w:rsid w:val="68090DC2"/>
    <w:rsid w:val="68955E99"/>
    <w:rsid w:val="69CD7F3C"/>
    <w:rsid w:val="6A3C4A52"/>
    <w:rsid w:val="6AED43EF"/>
    <w:rsid w:val="6C4C3860"/>
    <w:rsid w:val="6D893EBA"/>
    <w:rsid w:val="6EB23AA2"/>
    <w:rsid w:val="6F6C475D"/>
    <w:rsid w:val="6F721946"/>
    <w:rsid w:val="71BC13B9"/>
    <w:rsid w:val="7231588A"/>
    <w:rsid w:val="73754858"/>
    <w:rsid w:val="75A614D7"/>
    <w:rsid w:val="77BA9661"/>
    <w:rsid w:val="77F9665D"/>
    <w:rsid w:val="78374133"/>
    <w:rsid w:val="7BA7325D"/>
    <w:rsid w:val="7C101A6D"/>
    <w:rsid w:val="7CDE0904"/>
    <w:rsid w:val="7CEE3EBB"/>
    <w:rsid w:val="7E3D1AFF"/>
    <w:rsid w:val="7EA62AD0"/>
    <w:rsid w:val="7F304150"/>
    <w:rsid w:val="ACDCC5F9"/>
    <w:rsid w:val="BF3E5126"/>
    <w:rsid w:val="CC38C37C"/>
    <w:rsid w:val="E7F640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page number"/>
    <w:basedOn w:val="6"/>
    <w:semiHidden/>
    <w:unhideWhenUsed/>
    <w:qFormat/>
    <w:uiPriority w:val="99"/>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rFonts w:asciiTheme="minorHAnsi" w:hAnsiTheme="minorHAnsi" w:eastAsiaTheme="minorEastAsia" w:cstheme="minorBidi"/>
      <w:kern w:val="2"/>
      <w:sz w:val="18"/>
      <w:szCs w:val="18"/>
    </w:rPr>
  </w:style>
  <w:style w:type="character" w:customStyle="1" w:styleId="10">
    <w:name w:val="页脚 Char"/>
    <w:basedOn w:val="6"/>
    <w:link w:val="2"/>
    <w:semiHidden/>
    <w:qFormat/>
    <w:uiPriority w:val="99"/>
    <w:rPr>
      <w:rFonts w:asciiTheme="minorHAnsi" w:hAnsiTheme="minorHAnsi" w:eastAsiaTheme="minorEastAsia" w:cstheme="minorBidi"/>
      <w:kern w:val="2"/>
      <w:sz w:val="18"/>
      <w:szCs w:val="18"/>
    </w:rPr>
  </w:style>
  <w:style w:type="paragraph" w:customStyle="1" w:styleId="11">
    <w:name w:val="样式 四号 首行缩进:  0.99 厘米 行距: 固定值 22 磅"/>
    <w:basedOn w:val="1"/>
    <w:qFormat/>
    <w:uiPriority w:val="0"/>
    <w:pPr>
      <w:spacing w:line="520" w:lineRule="exact"/>
      <w:ind w:firstLine="567"/>
      <w:jc w:val="both"/>
    </w:pPr>
    <w:rPr>
      <w:rFonts w:cs="宋体"/>
      <w:sz w:val="28"/>
      <w:szCs w:val="20"/>
    </w:rPr>
  </w:style>
  <w:style w:type="character" w:customStyle="1" w:styleId="12">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866</Words>
  <Characters>4938</Characters>
  <Lines>41</Lines>
  <Paragraphs>11</Paragraphs>
  <TotalTime>14</TotalTime>
  <ScaleCrop>false</ScaleCrop>
  <LinksUpToDate>false</LinksUpToDate>
  <CharactersWithSpaces>5793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2020-10-02T03:34:00Z</dcterms:created>
  <dc:creator>曾利斌</dc:creator>
  <cp:lastModifiedBy>达拉崩巴班得贝迪卜多比鲁翁</cp:lastModifiedBy>
  <cp:lastPrinted>2020-10-23T07:17:00Z</cp:lastPrinted>
  <dcterms:modified xsi:type="dcterms:W3CDTF">2024-05-15T16:09:23Z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F2D5D6B23239413B891D5A35217C7D29</vt:lpwstr>
  </property>
</Properties>
</file>