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9B" w:rsidRPr="0043569B" w:rsidRDefault="0043569B" w:rsidP="0043569B">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43569B">
        <w:rPr>
          <w:rFonts w:ascii="仿宋" w:eastAsia="仿宋" w:hAnsi="仿宋" w:cs="宋体" w:hint="eastAsia"/>
          <w:b/>
          <w:color w:val="000000" w:themeColor="text1"/>
          <w:kern w:val="36"/>
          <w:sz w:val="32"/>
          <w:szCs w:val="32"/>
        </w:rPr>
        <w:t>盘龙区安全生产事故调查组关于梁平废旧物品收购点“4·08”一般事故调查报告</w:t>
      </w:r>
    </w:p>
    <w:p w:rsidR="0043569B" w:rsidRPr="0043569B" w:rsidRDefault="0043569B" w:rsidP="0043569B">
      <w:pPr>
        <w:pStyle w:val="a3"/>
        <w:spacing w:before="0" w:beforeAutospacing="0" w:after="0" w:afterAutospacing="0" w:line="600" w:lineRule="atLeast"/>
        <w:ind w:firstLineChars="200" w:firstLine="600"/>
        <w:rPr>
          <w:rFonts w:ascii="仿宋" w:eastAsia="仿宋" w:hAnsi="仿宋"/>
          <w:sz w:val="30"/>
          <w:szCs w:val="30"/>
        </w:rPr>
      </w:pPr>
      <w:r w:rsidRPr="0043569B">
        <w:rPr>
          <w:rFonts w:ascii="仿宋" w:eastAsia="仿宋" w:hAnsi="仿宋" w:hint="eastAsia"/>
          <w:sz w:val="30"/>
          <w:szCs w:val="30"/>
        </w:rPr>
        <w:t>2018年4月8日17时许，在青云街道</w:t>
      </w:r>
      <w:proofErr w:type="gramStart"/>
      <w:r w:rsidRPr="0043569B">
        <w:rPr>
          <w:rFonts w:ascii="仿宋" w:eastAsia="仿宋" w:hAnsi="仿宋" w:hint="eastAsia"/>
          <w:sz w:val="30"/>
          <w:szCs w:val="30"/>
        </w:rPr>
        <w:t>两面寺</w:t>
      </w:r>
      <w:proofErr w:type="gramEnd"/>
      <w:r w:rsidRPr="0043569B">
        <w:rPr>
          <w:rFonts w:ascii="仿宋" w:eastAsia="仿宋" w:hAnsi="仿宋" w:hint="eastAsia"/>
          <w:sz w:val="30"/>
          <w:szCs w:val="30"/>
        </w:rPr>
        <w:t>村梁*废旧物品收购点发生机械伤害事故，事故共造成两人死亡。按</w:t>
      </w:r>
      <w:r w:rsidRPr="0043569B">
        <w:rPr>
          <w:rFonts w:ascii="仿宋" w:eastAsia="仿宋" w:hAnsi="仿宋" w:hint="eastAsia"/>
          <w:sz w:val="30"/>
          <w:szCs w:val="30"/>
          <w:shd w:val="clear" w:color="auto" w:fill="FFFFFF"/>
        </w:rPr>
        <w:t>《生产安全事故报告和调查处理条例》（国务院令第493号）规定</w:t>
      </w:r>
      <w:r w:rsidRPr="0043569B">
        <w:rPr>
          <w:rFonts w:ascii="仿宋" w:eastAsia="仿宋" w:hAnsi="仿宋" w:hint="eastAsia"/>
          <w:sz w:val="30"/>
          <w:szCs w:val="30"/>
        </w:rPr>
        <w:t>，盘龙区人民政府成立了由区政府办公室、区安全监管局、区总工会、区市场监管局、青云街道办事处、青龙派出所，并邀请区检察院派员参加的“4·08”事故调查组。</w:t>
      </w:r>
    </w:p>
    <w:p w:rsidR="0043569B" w:rsidRPr="0043569B" w:rsidRDefault="0043569B" w:rsidP="0043569B">
      <w:pPr>
        <w:pStyle w:val="a3"/>
        <w:spacing w:before="0" w:beforeAutospacing="0" w:after="0" w:afterAutospacing="0" w:line="360" w:lineRule="atLeast"/>
        <w:ind w:firstLine="705"/>
        <w:jc w:val="both"/>
        <w:rPr>
          <w:rFonts w:ascii="仿宋" w:eastAsia="仿宋" w:hAnsi="仿宋"/>
          <w:sz w:val="30"/>
          <w:szCs w:val="30"/>
        </w:rPr>
      </w:pPr>
      <w:r w:rsidRPr="0043569B">
        <w:rPr>
          <w:rFonts w:ascii="仿宋" w:eastAsia="仿宋" w:hAnsi="仿宋" w:hint="eastAsia"/>
          <w:sz w:val="30"/>
          <w:szCs w:val="30"/>
        </w:rPr>
        <w:t>事故调查组按照“科学严谨、依法依规、实事求是、注重实效”和“四不放过”的原则，经过调查取证、综合分析论证，查明了事故发生的直接原因、经过和直接经济损失情况，认定了事故性质和责任，提出了对有关责任人员和责任单位的处理建议。</w:t>
      </w:r>
    </w:p>
    <w:p w:rsidR="0043569B" w:rsidRPr="0043569B" w:rsidRDefault="0043569B" w:rsidP="0043569B">
      <w:pPr>
        <w:pStyle w:val="a3"/>
        <w:spacing w:before="0" w:beforeAutospacing="0" w:after="0" w:afterAutospacing="0" w:line="360" w:lineRule="atLeast"/>
        <w:ind w:firstLine="645"/>
        <w:jc w:val="both"/>
        <w:rPr>
          <w:rFonts w:ascii="仿宋" w:eastAsia="仿宋" w:hAnsi="仿宋"/>
          <w:sz w:val="30"/>
          <w:szCs w:val="30"/>
        </w:rPr>
      </w:pPr>
      <w:r w:rsidRPr="0043569B">
        <w:rPr>
          <w:rFonts w:ascii="仿宋" w:eastAsia="仿宋" w:hAnsi="仿宋" w:hint="eastAsia"/>
          <w:sz w:val="30"/>
          <w:szCs w:val="30"/>
        </w:rPr>
        <w:t>一、事故发生单位概况</w:t>
      </w:r>
    </w:p>
    <w:p w:rsidR="0043569B" w:rsidRPr="0043569B" w:rsidRDefault="0043569B" w:rsidP="0043569B">
      <w:pPr>
        <w:pStyle w:val="a3"/>
        <w:shd w:val="clear" w:color="auto" w:fill="FFFFFF"/>
        <w:spacing w:before="0" w:beforeAutospacing="0" w:after="0" w:afterAutospacing="0" w:line="360" w:lineRule="atLeast"/>
        <w:ind w:firstLine="645"/>
        <w:jc w:val="both"/>
        <w:rPr>
          <w:rFonts w:ascii="仿宋" w:eastAsia="仿宋" w:hAnsi="仿宋"/>
          <w:sz w:val="30"/>
          <w:szCs w:val="30"/>
        </w:rPr>
      </w:pPr>
      <w:r w:rsidRPr="0043569B">
        <w:rPr>
          <w:rFonts w:ascii="仿宋" w:eastAsia="仿宋" w:hAnsi="仿宋" w:hint="eastAsia"/>
          <w:sz w:val="30"/>
          <w:szCs w:val="30"/>
        </w:rPr>
        <w:t>该废旧物品收购点为梁*和妻子王**个人无证照经营场所，根据</w:t>
      </w:r>
      <w:r w:rsidRPr="0043569B">
        <w:rPr>
          <w:rFonts w:ascii="仿宋" w:eastAsia="仿宋" w:hAnsi="仿宋" w:hint="eastAsia"/>
          <w:color w:val="333333"/>
          <w:sz w:val="30"/>
          <w:szCs w:val="30"/>
        </w:rPr>
        <w:t>《安全生产违法行为行政处罚办法》</w:t>
      </w:r>
      <w:r w:rsidRPr="0043569B">
        <w:rPr>
          <w:rStyle w:val="a4"/>
          <w:rFonts w:ascii="仿宋" w:eastAsia="仿宋" w:hAnsi="仿宋" w:hint="eastAsia"/>
          <w:b w:val="0"/>
          <w:bCs w:val="0"/>
          <w:color w:val="333333"/>
          <w:sz w:val="30"/>
          <w:szCs w:val="30"/>
        </w:rPr>
        <w:t>（国家安全生产监督管理局令第15号）第六十八条，该起事故中梁平作为经营者应承担《</w:t>
      </w:r>
      <w:r w:rsidRPr="0043569B">
        <w:rPr>
          <w:rStyle w:val="edui-faked-checkword"/>
          <w:rFonts w:ascii="仿宋" w:eastAsia="仿宋" w:hAnsi="仿宋" w:hint="eastAsia"/>
          <w:color w:val="333333"/>
          <w:sz w:val="30"/>
          <w:szCs w:val="30"/>
        </w:rPr>
        <w:t>中华人民共和</w:t>
      </w:r>
      <w:r w:rsidRPr="0043569B">
        <w:rPr>
          <w:rStyle w:val="a4"/>
          <w:rFonts w:ascii="仿宋" w:eastAsia="仿宋" w:hAnsi="仿宋" w:hint="eastAsia"/>
          <w:b w:val="0"/>
          <w:bCs w:val="0"/>
          <w:color w:val="333333"/>
          <w:sz w:val="30"/>
          <w:szCs w:val="30"/>
        </w:rPr>
        <w:t>国安全生产法》的法律责任。</w:t>
      </w:r>
    </w:p>
    <w:p w:rsidR="0043569B" w:rsidRPr="0043569B" w:rsidRDefault="0043569B" w:rsidP="0043569B">
      <w:pPr>
        <w:pStyle w:val="a3"/>
        <w:shd w:val="clear" w:color="auto" w:fill="FFFFFF"/>
        <w:spacing w:before="0" w:beforeAutospacing="0" w:after="0" w:afterAutospacing="0" w:line="360" w:lineRule="atLeast"/>
        <w:ind w:firstLine="645"/>
        <w:jc w:val="both"/>
        <w:rPr>
          <w:rFonts w:ascii="仿宋" w:eastAsia="仿宋" w:hAnsi="仿宋"/>
          <w:sz w:val="30"/>
          <w:szCs w:val="30"/>
        </w:rPr>
      </w:pPr>
      <w:r w:rsidRPr="0043569B">
        <w:rPr>
          <w:rStyle w:val="a4"/>
          <w:rFonts w:ascii="仿宋" w:eastAsia="仿宋" w:hAnsi="仿宋" w:hint="eastAsia"/>
          <w:b w:val="0"/>
          <w:bCs w:val="0"/>
          <w:color w:val="333333"/>
          <w:sz w:val="30"/>
          <w:szCs w:val="30"/>
        </w:rPr>
        <w:t>梁*，男，汉族。</w:t>
      </w:r>
    </w:p>
    <w:p w:rsidR="0043569B" w:rsidRPr="0043569B" w:rsidRDefault="0043569B" w:rsidP="0043569B">
      <w:pPr>
        <w:pStyle w:val="a3"/>
        <w:spacing w:before="0" w:beforeAutospacing="0" w:after="0" w:afterAutospacing="0" w:line="450" w:lineRule="atLeast"/>
        <w:ind w:firstLine="315"/>
        <w:jc w:val="both"/>
        <w:rPr>
          <w:rFonts w:ascii="仿宋" w:eastAsia="仿宋" w:hAnsi="仿宋"/>
          <w:sz w:val="30"/>
          <w:szCs w:val="30"/>
        </w:rPr>
      </w:pPr>
      <w:r w:rsidRPr="0043569B">
        <w:rPr>
          <w:rFonts w:ascii="仿宋" w:eastAsia="仿宋" w:hAnsi="仿宋" w:hint="eastAsia"/>
          <w:sz w:val="30"/>
          <w:szCs w:val="30"/>
        </w:rPr>
        <w:t>二、事故发生经过和事故救援情况</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梁*废旧物品点收购点位于青云街道</w:t>
      </w:r>
      <w:proofErr w:type="gramStart"/>
      <w:r w:rsidRPr="0043569B">
        <w:rPr>
          <w:rFonts w:ascii="仿宋" w:eastAsia="仿宋" w:hAnsi="仿宋" w:hint="eastAsia"/>
          <w:sz w:val="30"/>
          <w:szCs w:val="30"/>
        </w:rPr>
        <w:t>两面寺</w:t>
      </w:r>
      <w:proofErr w:type="gramEnd"/>
      <w:r w:rsidRPr="0043569B">
        <w:rPr>
          <w:rFonts w:ascii="仿宋" w:eastAsia="仿宋" w:hAnsi="仿宋" w:hint="eastAsia"/>
          <w:sz w:val="30"/>
          <w:szCs w:val="30"/>
        </w:rPr>
        <w:t>村，主要业务是收购废旧塑料破碎后出售。由梁*、王**夫妻二人经营，有</w:t>
      </w:r>
      <w:proofErr w:type="gramStart"/>
      <w:r w:rsidRPr="0043569B">
        <w:rPr>
          <w:rFonts w:ascii="仿宋" w:eastAsia="仿宋" w:hAnsi="仿宋" w:hint="eastAsia"/>
          <w:sz w:val="30"/>
          <w:szCs w:val="30"/>
        </w:rPr>
        <w:t>苟</w:t>
      </w:r>
      <w:proofErr w:type="gramEnd"/>
      <w:r w:rsidRPr="0043569B">
        <w:rPr>
          <w:rFonts w:ascii="仿宋" w:eastAsia="仿宋" w:hAnsi="仿宋" w:hint="eastAsia"/>
          <w:sz w:val="30"/>
          <w:szCs w:val="30"/>
        </w:rPr>
        <w:t>**、</w:t>
      </w:r>
      <w:proofErr w:type="gramStart"/>
      <w:r w:rsidRPr="0043569B">
        <w:rPr>
          <w:rFonts w:ascii="仿宋" w:eastAsia="仿宋" w:hAnsi="仿宋" w:hint="eastAsia"/>
          <w:sz w:val="30"/>
          <w:szCs w:val="30"/>
        </w:rPr>
        <w:lastRenderedPageBreak/>
        <w:t>卢</w:t>
      </w:r>
      <w:proofErr w:type="gramEnd"/>
      <w:r w:rsidRPr="0043569B">
        <w:rPr>
          <w:rFonts w:ascii="仿宋" w:eastAsia="仿宋" w:hAnsi="仿宋" w:hint="eastAsia"/>
          <w:sz w:val="30"/>
          <w:szCs w:val="30"/>
        </w:rPr>
        <w:t>**、康**三名工人。2018年4月8日17时许，王**使用带锯机床切割工业用塑料桶时锯片断裂致使王**受伤，在旁作业的工人</w:t>
      </w:r>
      <w:proofErr w:type="gramStart"/>
      <w:r w:rsidRPr="0043569B">
        <w:rPr>
          <w:rFonts w:ascii="仿宋" w:eastAsia="仿宋" w:hAnsi="仿宋" w:hint="eastAsia"/>
          <w:sz w:val="30"/>
          <w:szCs w:val="30"/>
        </w:rPr>
        <w:t>苟</w:t>
      </w:r>
      <w:proofErr w:type="gramEnd"/>
      <w:r w:rsidRPr="0043569B">
        <w:rPr>
          <w:rFonts w:ascii="仿宋" w:eastAsia="仿宋" w:hAnsi="仿宋" w:hint="eastAsia"/>
          <w:sz w:val="30"/>
          <w:szCs w:val="30"/>
        </w:rPr>
        <w:t>**当场死亡。2018年4月9日00时30分许，王**在昆华医院抢救无效死亡。</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接到事故报告后区政府相关部门、街道办事处赶到现场，按各自职能分工开展事故救援处置，对死者家属开展安抚工作。</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三、事故造成人员伤亡和直接经济损失</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此次事故造成2人死亡。</w:t>
      </w:r>
    </w:p>
    <w:p w:rsidR="0043569B" w:rsidRPr="0043569B" w:rsidRDefault="0043569B" w:rsidP="0043569B">
      <w:pPr>
        <w:pStyle w:val="a3"/>
        <w:shd w:val="clear" w:color="auto" w:fill="FFFFFF"/>
        <w:spacing w:before="0" w:beforeAutospacing="0" w:after="0" w:afterAutospacing="0" w:line="360" w:lineRule="atLeast"/>
        <w:ind w:firstLine="645"/>
        <w:jc w:val="both"/>
        <w:rPr>
          <w:rFonts w:ascii="仿宋" w:eastAsia="仿宋" w:hAnsi="仿宋"/>
          <w:sz w:val="30"/>
          <w:szCs w:val="30"/>
        </w:rPr>
      </w:pPr>
      <w:r w:rsidRPr="0043569B">
        <w:rPr>
          <w:rFonts w:ascii="仿宋" w:eastAsia="仿宋" w:hAnsi="仿宋" w:hint="eastAsia"/>
          <w:color w:val="333333"/>
          <w:sz w:val="30"/>
          <w:szCs w:val="30"/>
        </w:rPr>
        <w:t>死者：王**，女</w:t>
      </w:r>
      <w:r w:rsidRPr="0043569B">
        <w:rPr>
          <w:rStyle w:val="a4"/>
          <w:rFonts w:ascii="仿宋" w:eastAsia="仿宋" w:hAnsi="仿宋" w:hint="eastAsia"/>
          <w:b w:val="0"/>
          <w:bCs w:val="0"/>
          <w:color w:val="333333"/>
          <w:sz w:val="30"/>
          <w:szCs w:val="30"/>
        </w:rPr>
        <w:t>。</w:t>
      </w:r>
    </w:p>
    <w:p w:rsidR="0043569B" w:rsidRPr="0043569B" w:rsidRDefault="0043569B" w:rsidP="0043569B">
      <w:pPr>
        <w:pStyle w:val="a3"/>
        <w:shd w:val="clear" w:color="auto" w:fill="FFFFFF"/>
        <w:spacing w:before="0" w:beforeAutospacing="0" w:after="0" w:afterAutospacing="0" w:line="360" w:lineRule="atLeast"/>
        <w:ind w:firstLine="645"/>
        <w:jc w:val="both"/>
        <w:rPr>
          <w:rFonts w:ascii="仿宋" w:eastAsia="仿宋" w:hAnsi="仿宋"/>
          <w:sz w:val="30"/>
          <w:szCs w:val="30"/>
        </w:rPr>
      </w:pPr>
      <w:r w:rsidRPr="0043569B">
        <w:rPr>
          <w:rStyle w:val="a4"/>
          <w:rFonts w:ascii="仿宋" w:eastAsia="仿宋" w:hAnsi="仿宋" w:hint="eastAsia"/>
          <w:b w:val="0"/>
          <w:bCs w:val="0"/>
          <w:color w:val="333333"/>
          <w:sz w:val="30"/>
          <w:szCs w:val="30"/>
        </w:rPr>
        <w:t>死者：</w:t>
      </w:r>
      <w:proofErr w:type="gramStart"/>
      <w:r w:rsidRPr="0043569B">
        <w:rPr>
          <w:rStyle w:val="a4"/>
          <w:rFonts w:ascii="仿宋" w:eastAsia="仿宋" w:hAnsi="仿宋" w:hint="eastAsia"/>
          <w:b w:val="0"/>
          <w:bCs w:val="0"/>
          <w:color w:val="333333"/>
          <w:sz w:val="30"/>
          <w:szCs w:val="30"/>
        </w:rPr>
        <w:t>苟</w:t>
      </w:r>
      <w:proofErr w:type="gramEnd"/>
      <w:r w:rsidRPr="0043569B">
        <w:rPr>
          <w:rStyle w:val="a4"/>
          <w:rFonts w:ascii="仿宋" w:eastAsia="仿宋" w:hAnsi="仿宋" w:hint="eastAsia"/>
          <w:b w:val="0"/>
          <w:bCs w:val="0"/>
          <w:color w:val="333333"/>
          <w:sz w:val="30"/>
          <w:szCs w:val="30"/>
        </w:rPr>
        <w:t>**，男。</w:t>
      </w:r>
    </w:p>
    <w:p w:rsidR="0043569B" w:rsidRPr="0043569B" w:rsidRDefault="0043569B" w:rsidP="0043569B">
      <w:pPr>
        <w:pStyle w:val="a3"/>
        <w:shd w:val="clear" w:color="auto" w:fill="FFFFFF"/>
        <w:spacing w:before="0" w:beforeAutospacing="0" w:after="0" w:afterAutospacing="0" w:line="360" w:lineRule="atLeast"/>
        <w:ind w:firstLine="645"/>
        <w:jc w:val="both"/>
        <w:rPr>
          <w:rFonts w:ascii="仿宋" w:eastAsia="仿宋" w:hAnsi="仿宋"/>
          <w:sz w:val="30"/>
          <w:szCs w:val="30"/>
        </w:rPr>
      </w:pPr>
      <w:r w:rsidRPr="0043569B">
        <w:rPr>
          <w:rStyle w:val="a4"/>
          <w:rFonts w:ascii="仿宋" w:eastAsia="仿宋" w:hAnsi="仿宋" w:hint="eastAsia"/>
          <w:b w:val="0"/>
          <w:bCs w:val="0"/>
          <w:sz w:val="30"/>
          <w:szCs w:val="30"/>
        </w:rPr>
        <w:t>直接经济损失约30万元。</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四、事故原因及性质</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（一）直接原因</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王**使用完全不符合国家规范《木工机床安全带锯机》（GB30461-2013）的带锯机床作业时锯片断裂是造成此次事故的直接原因。</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（二）间接原因</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梁*购买、使用完全不符合国家规范《木工机床安全带锯机》（GB30461-2013）的带锯机床也未按照规范对机械设备进行保养、维护、检查此次事故的间接原因。</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（三）事故性质：责任事故。</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五、责任认定及处理建议</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lastRenderedPageBreak/>
        <w:t>（一）责任认定</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梁*、王**购买、使用完全不符合国家规范《木工机床安全 带锯机》（GB30461-2013）的带锯机床也未按照规范对机械设备进行保养、维护、检查，违反了《</w:t>
      </w:r>
      <w:r w:rsidRPr="0043569B">
        <w:rPr>
          <w:rStyle w:val="edui-faked-checkword"/>
          <w:rFonts w:ascii="仿宋" w:eastAsia="仿宋" w:hAnsi="仿宋" w:hint="eastAsia"/>
          <w:sz w:val="30"/>
          <w:szCs w:val="30"/>
        </w:rPr>
        <w:t>中华人民共和</w:t>
      </w:r>
      <w:r w:rsidRPr="0043569B">
        <w:rPr>
          <w:rFonts w:ascii="仿宋" w:eastAsia="仿宋" w:hAnsi="仿宋" w:hint="eastAsia"/>
          <w:sz w:val="30"/>
          <w:szCs w:val="30"/>
        </w:rPr>
        <w:t>国安全生产法》第十七条、第十八条的规定，应承</w:t>
      </w:r>
      <w:proofErr w:type="gramStart"/>
      <w:r w:rsidRPr="0043569B">
        <w:rPr>
          <w:rFonts w:ascii="仿宋" w:eastAsia="仿宋" w:hAnsi="仿宋" w:hint="eastAsia"/>
          <w:sz w:val="30"/>
          <w:szCs w:val="30"/>
        </w:rPr>
        <w:t>担此次</w:t>
      </w:r>
      <w:proofErr w:type="gramEnd"/>
      <w:r w:rsidRPr="0043569B">
        <w:rPr>
          <w:rFonts w:ascii="仿宋" w:eastAsia="仿宋" w:hAnsi="仿宋" w:hint="eastAsia"/>
          <w:sz w:val="30"/>
          <w:szCs w:val="30"/>
        </w:rPr>
        <w:t>事故的直接责任。</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（二）处理建议</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1.梁*违反《</w:t>
      </w:r>
      <w:r w:rsidRPr="0043569B">
        <w:rPr>
          <w:rStyle w:val="edui-faked-checkword"/>
          <w:rFonts w:ascii="仿宋" w:eastAsia="仿宋" w:hAnsi="仿宋" w:hint="eastAsia"/>
          <w:sz w:val="30"/>
          <w:szCs w:val="30"/>
        </w:rPr>
        <w:t>中华人民共和</w:t>
      </w:r>
      <w:r w:rsidRPr="0043569B">
        <w:rPr>
          <w:rFonts w:ascii="仿宋" w:eastAsia="仿宋" w:hAnsi="仿宋" w:hint="eastAsia"/>
          <w:sz w:val="30"/>
          <w:szCs w:val="30"/>
        </w:rPr>
        <w:t>国安全生产法》第十七条、第十八条的规定，导致发生一般生产安全事故，涉嫌重大生产安全责任事故罪，建议由盘龙公安分局按照《</w:t>
      </w:r>
      <w:r w:rsidRPr="0043569B">
        <w:rPr>
          <w:rStyle w:val="edui-faked-checkword"/>
          <w:rFonts w:ascii="仿宋" w:eastAsia="仿宋" w:hAnsi="仿宋" w:hint="eastAsia"/>
          <w:sz w:val="30"/>
          <w:szCs w:val="30"/>
        </w:rPr>
        <w:t>中华人民共和</w:t>
      </w:r>
      <w:r w:rsidRPr="0043569B">
        <w:rPr>
          <w:rFonts w:ascii="仿宋" w:eastAsia="仿宋" w:hAnsi="仿宋" w:hint="eastAsia"/>
          <w:sz w:val="30"/>
          <w:szCs w:val="30"/>
        </w:rPr>
        <w:t>国刑法》对其立案调查。</w:t>
      </w:r>
      <w:r w:rsidRPr="0043569B">
        <w:rPr>
          <w:rFonts w:ascii="仿宋" w:eastAsia="仿宋" w:hAnsi="仿宋" w:hint="eastAsia"/>
          <w:sz w:val="30"/>
          <w:szCs w:val="30"/>
        </w:rPr>
        <w:br/>
      </w:r>
      <w:r w:rsidRPr="0043569B">
        <w:rPr>
          <w:rFonts w:hint="eastAsia"/>
          <w:sz w:val="30"/>
          <w:szCs w:val="30"/>
        </w:rPr>
        <w:t> </w:t>
      </w:r>
      <w:r w:rsidRPr="0043569B">
        <w:rPr>
          <w:rFonts w:ascii="仿宋" w:eastAsia="仿宋" w:hAnsi="仿宋" w:hint="eastAsia"/>
          <w:sz w:val="30"/>
          <w:szCs w:val="30"/>
        </w:rPr>
        <w:t xml:space="preserve"> 2. 王**违反《</w:t>
      </w:r>
      <w:r w:rsidRPr="0043569B">
        <w:rPr>
          <w:rStyle w:val="edui-faked-checkword"/>
          <w:rFonts w:ascii="仿宋" w:eastAsia="仿宋" w:hAnsi="仿宋" w:hint="eastAsia"/>
          <w:sz w:val="30"/>
          <w:szCs w:val="30"/>
        </w:rPr>
        <w:t>中华人民共和</w:t>
      </w:r>
      <w:r w:rsidRPr="0043569B">
        <w:rPr>
          <w:rFonts w:ascii="仿宋" w:eastAsia="仿宋" w:hAnsi="仿宋" w:hint="eastAsia"/>
          <w:sz w:val="30"/>
          <w:szCs w:val="30"/>
        </w:rPr>
        <w:t>国安全生产法》第十七条、第十八条的规定，导致发生一般生产安全事故，因其已在事故中死亡，依法免于追究其责任。</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六、事故防范和整改措施</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行业主管部门、辖区街道办事处应从此次事故中汲取教训，切实加强以下几方面的工作：</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（一）行业主管部门、辖区街道办事处加强安全监管，认真开展安全生产隐患排查治理工作。</w:t>
      </w:r>
    </w:p>
    <w:p w:rsidR="0043569B" w:rsidRPr="0043569B" w:rsidRDefault="0043569B" w:rsidP="0043569B">
      <w:pPr>
        <w:pStyle w:val="a3"/>
        <w:spacing w:before="0" w:beforeAutospacing="0" w:after="0" w:afterAutospacing="0" w:line="450" w:lineRule="atLeast"/>
        <w:ind w:firstLine="645"/>
        <w:jc w:val="both"/>
        <w:rPr>
          <w:rFonts w:ascii="仿宋" w:eastAsia="仿宋" w:hAnsi="仿宋"/>
          <w:sz w:val="30"/>
          <w:szCs w:val="30"/>
        </w:rPr>
      </w:pPr>
      <w:r w:rsidRPr="0043569B">
        <w:rPr>
          <w:rFonts w:ascii="仿宋" w:eastAsia="仿宋" w:hAnsi="仿宋" w:hint="eastAsia"/>
          <w:sz w:val="30"/>
          <w:szCs w:val="30"/>
        </w:rPr>
        <w:t>（二）区市场监管局、辖区街道办事处、辖区派出所依据相关法律法规对涉事的梁*废旧物品收购点及辖区内的其他非法经营活动进行取缔，对存在消防安全隐患的企业和非法经营场所联合其他部门进行依法查处。</w:t>
      </w:r>
      <w:bookmarkStart w:id="0" w:name="_GoBack"/>
      <w:bookmarkEnd w:id="0"/>
    </w:p>
    <w:p w:rsidR="00326434" w:rsidRPr="0043569B" w:rsidRDefault="0043569B" w:rsidP="0043569B">
      <w:pPr>
        <w:jc w:val="right"/>
        <w:rPr>
          <w:rFonts w:ascii="仿宋" w:eastAsia="仿宋" w:hAnsi="仿宋"/>
          <w:sz w:val="30"/>
          <w:szCs w:val="30"/>
        </w:rPr>
      </w:pPr>
      <w:r w:rsidRPr="0043569B">
        <w:rPr>
          <w:rFonts w:ascii="仿宋" w:eastAsia="仿宋" w:hAnsi="仿宋" w:hint="eastAsia"/>
          <w:sz w:val="30"/>
          <w:szCs w:val="30"/>
        </w:rPr>
        <w:lastRenderedPageBreak/>
        <w:t>发布日期：</w:t>
      </w:r>
      <w:r w:rsidRPr="0043569B">
        <w:rPr>
          <w:rFonts w:ascii="仿宋" w:eastAsia="仿宋" w:hAnsi="仿宋" w:hint="eastAsia"/>
          <w:sz w:val="30"/>
          <w:szCs w:val="30"/>
        </w:rPr>
        <w:tab/>
        <w:t>2018-10-30</w:t>
      </w:r>
    </w:p>
    <w:sectPr w:rsidR="00326434" w:rsidRPr="00435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EC"/>
    <w:rsid w:val="00326434"/>
    <w:rsid w:val="0043569B"/>
    <w:rsid w:val="00BA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56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569B"/>
    <w:rPr>
      <w:rFonts w:ascii="宋体" w:eastAsia="宋体" w:hAnsi="宋体" w:cs="宋体"/>
      <w:b/>
      <w:bCs/>
      <w:kern w:val="36"/>
      <w:sz w:val="48"/>
      <w:szCs w:val="48"/>
    </w:rPr>
  </w:style>
  <w:style w:type="paragraph" w:styleId="a3">
    <w:name w:val="Normal (Web)"/>
    <w:basedOn w:val="a"/>
    <w:uiPriority w:val="99"/>
    <w:semiHidden/>
    <w:unhideWhenUsed/>
    <w:rsid w:val="004356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69B"/>
    <w:rPr>
      <w:b/>
      <w:bCs/>
    </w:rPr>
  </w:style>
  <w:style w:type="character" w:customStyle="1" w:styleId="edui-faked-checkword">
    <w:name w:val="edui-faked-checkword"/>
    <w:basedOn w:val="a0"/>
    <w:rsid w:val="00435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56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569B"/>
    <w:rPr>
      <w:rFonts w:ascii="宋体" w:eastAsia="宋体" w:hAnsi="宋体" w:cs="宋体"/>
      <w:b/>
      <w:bCs/>
      <w:kern w:val="36"/>
      <w:sz w:val="48"/>
      <w:szCs w:val="48"/>
    </w:rPr>
  </w:style>
  <w:style w:type="paragraph" w:styleId="a3">
    <w:name w:val="Normal (Web)"/>
    <w:basedOn w:val="a"/>
    <w:uiPriority w:val="99"/>
    <w:semiHidden/>
    <w:unhideWhenUsed/>
    <w:rsid w:val="004356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69B"/>
    <w:rPr>
      <w:b/>
      <w:bCs/>
    </w:rPr>
  </w:style>
  <w:style w:type="character" w:customStyle="1" w:styleId="edui-faked-checkword">
    <w:name w:val="edui-faked-checkword"/>
    <w:basedOn w:val="a0"/>
    <w:rsid w:val="0043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2632">
      <w:bodyDiv w:val="1"/>
      <w:marLeft w:val="0"/>
      <w:marRight w:val="0"/>
      <w:marTop w:val="0"/>
      <w:marBottom w:val="0"/>
      <w:divBdr>
        <w:top w:val="none" w:sz="0" w:space="0" w:color="auto"/>
        <w:left w:val="none" w:sz="0" w:space="0" w:color="auto"/>
        <w:bottom w:val="none" w:sz="0" w:space="0" w:color="auto"/>
        <w:right w:val="none" w:sz="0" w:space="0" w:color="auto"/>
      </w:divBdr>
    </w:div>
    <w:div w:id="1197814657">
      <w:bodyDiv w:val="1"/>
      <w:marLeft w:val="0"/>
      <w:marRight w:val="0"/>
      <w:marTop w:val="0"/>
      <w:marBottom w:val="0"/>
      <w:divBdr>
        <w:top w:val="none" w:sz="0" w:space="0" w:color="auto"/>
        <w:left w:val="none" w:sz="0" w:space="0" w:color="auto"/>
        <w:bottom w:val="none" w:sz="0" w:space="0" w:color="auto"/>
        <w:right w:val="none" w:sz="0" w:space="0" w:color="auto"/>
      </w:divBdr>
    </w:div>
    <w:div w:id="20851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1210</Characters>
  <Application>Microsoft Office Word</Application>
  <DocSecurity>0</DocSecurity>
  <Lines>10</Lines>
  <Paragraphs>2</Paragraphs>
  <ScaleCrop>false</ScaleCrop>
  <Company>微软中国</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2021-03-06T08:37:00Z</dcterms:created>
  <dcterms:modified xsi:type="dcterms:W3CDTF">2021-03-06T08:38:00Z</dcterms:modified>
</cp:coreProperties>
</file>