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eastAsia="方正小标宋简体"/>
          <w:sz w:val="44"/>
          <w:szCs w:val="44"/>
        </w:rPr>
      </w:pPr>
    </w:p>
    <w:p>
      <w:pPr>
        <w:ind w:firstLine="0"/>
        <w:jc w:val="center"/>
        <w:rPr>
          <w:rFonts w:eastAsia="方正小标宋简体"/>
          <w:sz w:val="44"/>
          <w:szCs w:val="44"/>
        </w:rPr>
      </w:pPr>
      <w:bookmarkStart w:id="0" w:name="_GoBack"/>
      <w:r>
        <w:rPr>
          <w:rFonts w:eastAsia="方正小标宋简体"/>
          <w:sz w:val="44"/>
          <w:szCs w:val="44"/>
        </w:rPr>
        <w:t>海州区新坝粮油管理所普安粮库扩建二期工程“6•11”机械伤害一般事故调查报告</w:t>
      </w:r>
    </w:p>
    <w:bookmarkEnd w:id="0"/>
    <w:p>
      <w:pPr>
        <w:ind w:firstLine="0"/>
        <w:jc w:val="center"/>
        <w:rPr>
          <w:kern w:val="0"/>
          <w:szCs w:val="32"/>
        </w:rPr>
      </w:pPr>
    </w:p>
    <w:p>
      <w:pPr>
        <w:ind w:firstLine="632" w:firstLineChars="200"/>
        <w:rPr>
          <w:kern w:val="0"/>
          <w:szCs w:val="32"/>
        </w:rPr>
      </w:pPr>
      <w:r>
        <w:rPr>
          <w:kern w:val="0"/>
          <w:szCs w:val="32"/>
        </w:rPr>
        <w:t>2023年6月11日13时30分许，位于海州区的新坝粮油管理所普安粮库扩建二期工程项目在施工过程中发生一起机械伤害事故，造成1人死亡，直接经济损失约170万元。</w:t>
      </w:r>
    </w:p>
    <w:p>
      <w:pPr>
        <w:ind w:firstLine="632" w:firstLineChars="200"/>
        <w:rPr>
          <w:kern w:val="0"/>
          <w:szCs w:val="32"/>
        </w:rPr>
      </w:pPr>
      <w:r>
        <w:rPr>
          <w:kern w:val="0"/>
          <w:szCs w:val="32"/>
        </w:rPr>
        <w:t>依据《中华人民共和国安全生产法》《生产安全事故报告和调查处理条例》等法律法规和《市政府关于明确生产安全事故调查处理相关规定的通知》（连政发〔2018〕78号）规定以及市领导要求，2023年7月6日，市应急管理局牵头成立市政府海州区新坝粮油管理所普安粮库扩建二期工程“6•11”机械伤害一般事故调查组（以下简称</w:t>
      </w:r>
      <w:r>
        <w:rPr>
          <w:rFonts w:hint="eastAsia"/>
          <w:kern w:val="0"/>
          <w:szCs w:val="32"/>
        </w:rPr>
        <w:t>：</w:t>
      </w:r>
      <w:r>
        <w:rPr>
          <w:kern w:val="0"/>
          <w:szCs w:val="32"/>
        </w:rPr>
        <w:t>事故调查组），调查组由市公安局、住建局、应急管理局、总工会、海州区政府等单位派员组成，邀请市纪委监委和海州区纪委监委派员参加，</w:t>
      </w:r>
      <w:r>
        <w:rPr>
          <w:rFonts w:hint="eastAsia"/>
          <w:kern w:val="0"/>
          <w:szCs w:val="32"/>
        </w:rPr>
        <w:t>并聘请专家参与事故调查工作。</w:t>
      </w:r>
      <w:r>
        <w:rPr>
          <w:kern w:val="0"/>
          <w:szCs w:val="32"/>
        </w:rPr>
        <w:t>即日启动了事故调查工作。</w:t>
      </w:r>
    </w:p>
    <w:p>
      <w:pPr>
        <w:ind w:firstLine="632" w:firstLineChars="200"/>
        <w:rPr>
          <w:kern w:val="0"/>
          <w:szCs w:val="32"/>
        </w:rPr>
      </w:pPr>
      <w:r>
        <w:rPr>
          <w:kern w:val="0"/>
          <w:szCs w:val="32"/>
        </w:rPr>
        <w:t>事故调查组按照“四不放过”和“科学严谨、依法依规、实事求是、注重实效”的原则，通过现场勘查、调查取证、综合分析等，查明了事故原因，认定了事故性质，提出了对事故相关责任人员和责任单位的处理建议，针对事故暴露出的问题提出了防范措施。</w:t>
      </w:r>
    </w:p>
    <w:p>
      <w:pPr>
        <w:ind w:firstLine="632" w:firstLineChars="200"/>
        <w:jc w:val="left"/>
        <w:rPr>
          <w:kern w:val="0"/>
          <w:szCs w:val="32"/>
        </w:rPr>
      </w:pPr>
      <w:r>
        <w:rPr>
          <w:kern w:val="0"/>
          <w:szCs w:val="32"/>
        </w:rPr>
        <w:t>经调查认定，新坝粮油管理所普安粮库扩建二期工程“6•11”机械伤害一般事故是一起生产安全责任事故。</w:t>
      </w:r>
    </w:p>
    <w:p>
      <w:pPr>
        <w:ind w:firstLine="632" w:firstLineChars="200"/>
        <w:rPr>
          <w:rFonts w:eastAsia="黑体"/>
        </w:rPr>
      </w:pPr>
      <w:r>
        <w:rPr>
          <w:rFonts w:eastAsia="黑体"/>
        </w:rPr>
        <w:t>一、</w:t>
      </w:r>
      <w:r>
        <w:rPr>
          <w:rFonts w:eastAsia="黑体"/>
          <w:szCs w:val="32"/>
        </w:rPr>
        <w:t>工程项目及相关单位概况</w:t>
      </w:r>
    </w:p>
    <w:p>
      <w:pPr>
        <w:ind w:firstLine="632" w:firstLineChars="200"/>
        <w:rPr>
          <w:rFonts w:eastAsia="楷体_GB2312"/>
          <w:szCs w:val="32"/>
        </w:rPr>
      </w:pPr>
      <w:r>
        <w:rPr>
          <w:rFonts w:eastAsia="楷体_GB2312"/>
        </w:rPr>
        <w:t>（一）工程项目概况</w:t>
      </w:r>
    </w:p>
    <w:p>
      <w:pPr>
        <w:pStyle w:val="12"/>
        <w:widowControl w:val="0"/>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新坝粮油管理所普安粮库扩建二期工程（以下简称：普安粮库工程），位于海州区新坝镇普安村（普安粮库东侧），工程包括10#、11#、12#、13#共4个仓库，建设规模7125.8平方米，项目总投资3999.91万元。普安粮库工程于2022年6月24日取得《关于连云港市海州区新坝粮油管理所普安粮库扩建二期工程项目建议书的批复》（海行审投〔2022〕52号），2022年11月25日取得建设工程规划许可证（建字第32070620202200093号），2023年1月10日取得建筑工程施工许可证（32070620230110101），2023年1月29日取得连云港市建设工程安全监督站建设工程安全监督备案（备案号AJ320701120230002）。2023年5月12日，工程主体结构通过验收。事故发生于12#仓库室内双T板接缝处模板拆除工序过程。</w:t>
      </w:r>
    </w:p>
    <w:p>
      <w:pPr>
        <w:pStyle w:val="12"/>
        <w:widowControl w:val="0"/>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楷体_GB2312"/>
          <w:kern w:val="2"/>
          <w:sz w:val="32"/>
          <w:szCs w:val="20"/>
        </w:rPr>
        <w:t>（二）相关单位</w:t>
      </w:r>
      <w:r>
        <w:rPr>
          <w:rFonts w:hint="eastAsia" w:ascii="Times New Roman" w:hAnsi="Times New Roman" w:eastAsia="楷体_GB2312"/>
          <w:kern w:val="2"/>
          <w:sz w:val="32"/>
          <w:szCs w:val="20"/>
        </w:rPr>
        <w:t>及人员</w:t>
      </w:r>
      <w:r>
        <w:rPr>
          <w:rFonts w:ascii="Times New Roman" w:hAnsi="Times New Roman" w:eastAsia="楷体_GB2312"/>
          <w:kern w:val="2"/>
          <w:sz w:val="32"/>
          <w:szCs w:val="20"/>
        </w:rPr>
        <w:t>情况</w:t>
      </w:r>
    </w:p>
    <w:p>
      <w:pPr>
        <w:rPr>
          <w:kern w:val="0"/>
          <w:szCs w:val="32"/>
        </w:rPr>
      </w:pPr>
      <w:r>
        <w:rPr>
          <w:b/>
          <w:bCs/>
          <w:kern w:val="0"/>
          <w:szCs w:val="32"/>
        </w:rPr>
        <w:t>1.建设单位。</w:t>
      </w:r>
      <w:r>
        <w:rPr>
          <w:kern w:val="0"/>
          <w:szCs w:val="32"/>
        </w:rPr>
        <w:t>连云港市海州区新坝粮油管理所（以下简称：新坝粮油所），海州区粮食局下属单位，法定代表人：彭云飞， 2021年10月，经区长办公会议纪要明确</w:t>
      </w:r>
      <w:r>
        <w:rPr>
          <w:rFonts w:hint="eastAsia"/>
          <w:kern w:val="0"/>
          <w:szCs w:val="32"/>
        </w:rPr>
        <w:t>，</w:t>
      </w:r>
      <w:r>
        <w:rPr>
          <w:kern w:val="0"/>
          <w:szCs w:val="32"/>
        </w:rPr>
        <w:t>新坝粮油所划转到江苏海州农业发展集团有限公司（以下简称：海州农发集团）</w:t>
      </w:r>
      <w:r>
        <w:rPr>
          <w:rFonts w:hint="eastAsia"/>
          <w:kern w:val="0"/>
          <w:szCs w:val="32"/>
        </w:rPr>
        <w:t>。</w:t>
      </w:r>
      <w:r>
        <w:rPr>
          <w:kern w:val="0"/>
          <w:szCs w:val="32"/>
        </w:rPr>
        <w:t>普安粮库工程项目的建设单位代表韦鹏程</w:t>
      </w:r>
      <w:r>
        <w:rPr>
          <w:rFonts w:hint="eastAsia"/>
          <w:kern w:val="0"/>
          <w:szCs w:val="32"/>
        </w:rPr>
        <w:t>（</w:t>
      </w:r>
      <w:r>
        <w:rPr>
          <w:kern w:val="0"/>
          <w:szCs w:val="32"/>
        </w:rPr>
        <w:t>海州农发集团下属子公司</w:t>
      </w:r>
      <w:r>
        <w:rPr>
          <w:rFonts w:hint="eastAsia"/>
          <w:kern w:val="0"/>
          <w:szCs w:val="32"/>
        </w:rPr>
        <w:t>，</w:t>
      </w:r>
      <w:r>
        <w:rPr>
          <w:kern w:val="0"/>
          <w:szCs w:val="32"/>
        </w:rPr>
        <w:t>连云港天书香</w:t>
      </w:r>
      <w:r>
        <w:rPr>
          <w:rFonts w:hint="eastAsia"/>
          <w:kern w:val="0"/>
          <w:szCs w:val="32"/>
        </w:rPr>
        <w:t>谷</w:t>
      </w:r>
      <w:r>
        <w:rPr>
          <w:kern w:val="0"/>
          <w:szCs w:val="32"/>
        </w:rPr>
        <w:t>粮食购销有限公司</w:t>
      </w:r>
      <w:r>
        <w:rPr>
          <w:rFonts w:hint="eastAsia"/>
          <w:kern w:val="0"/>
          <w:szCs w:val="32"/>
        </w:rPr>
        <w:t>法定代表人）</w:t>
      </w:r>
      <w:r>
        <w:rPr>
          <w:kern w:val="0"/>
          <w:szCs w:val="32"/>
        </w:rPr>
        <w:t>。</w:t>
      </w:r>
    </w:p>
    <w:p>
      <w:pPr>
        <w:rPr>
          <w:kern w:val="0"/>
          <w:szCs w:val="32"/>
        </w:rPr>
      </w:pPr>
      <w:r>
        <w:rPr>
          <w:b/>
          <w:bCs/>
          <w:kern w:val="0"/>
          <w:szCs w:val="32"/>
        </w:rPr>
        <w:t>2.施工单位。</w:t>
      </w:r>
      <w:r>
        <w:rPr>
          <w:kern w:val="0"/>
          <w:szCs w:val="32"/>
        </w:rPr>
        <w:t>江苏高厦建设有限公司（以下简称：高厦建设公司），统一社会信用代码为91320706MA237H4033，类型为其他有限责任公司，法定代表人：常馥麟，住所：连云港市灌云县小伊镇大孙村8号，建筑工程施工总承包三级资质，证书编号：D332408112，安全生产许可证（苏）JZ〔2021〕006567</w:t>
      </w:r>
      <w:r>
        <w:rPr>
          <w:rFonts w:hint="eastAsia"/>
          <w:kern w:val="0"/>
          <w:szCs w:val="32"/>
        </w:rPr>
        <w:t>；</w:t>
      </w:r>
      <w:r>
        <w:rPr>
          <w:kern w:val="0"/>
          <w:szCs w:val="32"/>
        </w:rPr>
        <w:t>公司实际控制人、总经理：胡杰，未获得安全生产知识考核证书</w:t>
      </w:r>
      <w:r>
        <w:rPr>
          <w:rFonts w:hint="eastAsia"/>
          <w:kern w:val="0"/>
          <w:szCs w:val="32"/>
        </w:rPr>
        <w:t>；</w:t>
      </w:r>
      <w:r>
        <w:rPr>
          <w:kern w:val="0"/>
          <w:szCs w:val="32"/>
        </w:rPr>
        <w:t>普安粮库工程项目经理：左浩，注册二级建造师（注册编号为苏2321818224853），持有建筑施工企业项目负责人安全生产知识考核证书，编号为苏建安B（2021）</w:t>
      </w:r>
      <w:r>
        <w:rPr>
          <w:rFonts w:hint="eastAsia"/>
          <w:kern w:val="0"/>
          <w:szCs w:val="32"/>
        </w:rPr>
        <w:t>1</w:t>
      </w:r>
      <w:r>
        <w:rPr>
          <w:kern w:val="0"/>
          <w:szCs w:val="32"/>
        </w:rPr>
        <w:t>00003</w:t>
      </w:r>
      <w:r>
        <w:rPr>
          <w:rFonts w:hint="eastAsia"/>
          <w:kern w:val="0"/>
          <w:szCs w:val="32"/>
        </w:rPr>
        <w:t>28</w:t>
      </w:r>
      <w:r>
        <w:rPr>
          <w:kern w:val="0"/>
          <w:szCs w:val="32"/>
        </w:rPr>
        <w:t>；吴剑，</w:t>
      </w:r>
      <w:r>
        <w:rPr>
          <w:rFonts w:hint="eastAsia"/>
          <w:kern w:val="0"/>
          <w:szCs w:val="32"/>
        </w:rPr>
        <w:t>协助项目经理分管安全生产工作，</w:t>
      </w:r>
      <w:r>
        <w:rPr>
          <w:kern w:val="0"/>
          <w:szCs w:val="32"/>
        </w:rPr>
        <w:t>持有建筑施工企业项目负责人安全生产知识考核证书，编号为苏建安</w:t>
      </w:r>
      <w:r>
        <w:rPr>
          <w:rFonts w:hint="eastAsia"/>
          <w:kern w:val="0"/>
          <w:szCs w:val="32"/>
        </w:rPr>
        <w:t>B（</w:t>
      </w:r>
      <w:r>
        <w:rPr>
          <w:kern w:val="0"/>
          <w:szCs w:val="32"/>
        </w:rPr>
        <w:t>201</w:t>
      </w:r>
      <w:r>
        <w:rPr>
          <w:rFonts w:hint="eastAsia"/>
          <w:kern w:val="0"/>
          <w:szCs w:val="32"/>
        </w:rPr>
        <w:t>8）</w:t>
      </w:r>
      <w:r>
        <w:rPr>
          <w:kern w:val="0"/>
          <w:szCs w:val="32"/>
        </w:rPr>
        <w:t>00</w:t>
      </w:r>
      <w:r>
        <w:rPr>
          <w:rFonts w:hint="eastAsia"/>
          <w:kern w:val="0"/>
          <w:szCs w:val="32"/>
        </w:rPr>
        <w:t>17138；</w:t>
      </w:r>
      <w:r>
        <w:rPr>
          <w:kern w:val="0"/>
          <w:szCs w:val="32"/>
        </w:rPr>
        <w:t>专职安全员董响玲，证书编号为苏建安C2（2022）0027975</w:t>
      </w:r>
      <w:r>
        <w:rPr>
          <w:rFonts w:hint="eastAsia"/>
          <w:kern w:val="0"/>
          <w:szCs w:val="32"/>
        </w:rPr>
        <w:t>；</w:t>
      </w:r>
      <w:r>
        <w:rPr>
          <w:kern w:val="0"/>
          <w:szCs w:val="32"/>
        </w:rPr>
        <w:t>专职安全员耿德亮，证书编号为苏建安C2</w:t>
      </w:r>
      <w:r>
        <w:rPr>
          <w:rFonts w:hint="eastAsia"/>
          <w:kern w:val="0"/>
          <w:szCs w:val="32"/>
        </w:rPr>
        <w:t>（</w:t>
      </w:r>
      <w:r>
        <w:rPr>
          <w:kern w:val="0"/>
          <w:szCs w:val="32"/>
        </w:rPr>
        <w:t>2023</w:t>
      </w:r>
      <w:r>
        <w:rPr>
          <w:rFonts w:hint="eastAsia"/>
          <w:kern w:val="0"/>
          <w:szCs w:val="32"/>
        </w:rPr>
        <w:t>）</w:t>
      </w:r>
      <w:r>
        <w:rPr>
          <w:kern w:val="0"/>
          <w:szCs w:val="32"/>
        </w:rPr>
        <w:t>0001286。</w:t>
      </w:r>
    </w:p>
    <w:p>
      <w:pPr>
        <w:ind w:firstLine="632" w:firstLineChars="200"/>
        <w:rPr>
          <w:kern w:val="0"/>
          <w:szCs w:val="32"/>
        </w:rPr>
      </w:pPr>
      <w:r>
        <w:rPr>
          <w:b/>
          <w:bCs/>
          <w:kern w:val="0"/>
          <w:szCs w:val="32"/>
        </w:rPr>
        <w:t>3.监理单位。</w:t>
      </w:r>
      <w:r>
        <w:rPr>
          <w:kern w:val="0"/>
          <w:szCs w:val="32"/>
        </w:rPr>
        <w:t>连云港苍梧工程管理咨询有限公司（以下简称：苍梧监理公司），统一社会信用代码为913207060662951203，类型为有限责任公司（自然人投资或控股），法定代表人：陈</w:t>
      </w:r>
      <w:r>
        <w:rPr>
          <w:rFonts w:hint="eastAsia"/>
          <w:kern w:val="0"/>
          <w:szCs w:val="32"/>
        </w:rPr>
        <w:t>燕</w:t>
      </w:r>
      <w:r>
        <w:rPr>
          <w:kern w:val="0"/>
          <w:szCs w:val="32"/>
        </w:rPr>
        <w:t>良，住所：连云港市海州区凤凰大道1号2号楼办公817号。资质等级为市政公用工程监理乙级专业/房屋建筑工程监理甲级（E232037507）。普安粮库工程监理部总监理工程师：</w:t>
      </w:r>
      <w:r>
        <w:rPr>
          <w:rFonts w:hint="eastAsia"/>
          <w:kern w:val="0"/>
          <w:szCs w:val="32"/>
        </w:rPr>
        <w:t>武进</w:t>
      </w:r>
      <w:r>
        <w:rPr>
          <w:kern w:val="0"/>
          <w:szCs w:val="32"/>
        </w:rPr>
        <w:t>，执业证书32021491</w:t>
      </w:r>
      <w:r>
        <w:rPr>
          <w:rFonts w:hint="eastAsia"/>
          <w:kern w:val="0"/>
          <w:szCs w:val="32"/>
        </w:rPr>
        <w:t>；</w:t>
      </w:r>
      <w:r>
        <w:rPr>
          <w:kern w:val="0"/>
          <w:szCs w:val="32"/>
        </w:rPr>
        <w:t>专业监理陆萍，证书编号为苏建监专2018070346</w:t>
      </w:r>
      <w:r>
        <w:rPr>
          <w:rFonts w:hint="eastAsia"/>
          <w:kern w:val="0"/>
          <w:szCs w:val="32"/>
        </w:rPr>
        <w:t>；</w:t>
      </w:r>
      <w:r>
        <w:rPr>
          <w:kern w:val="0"/>
          <w:szCs w:val="32"/>
        </w:rPr>
        <w:t>监理员刘佳旺，证书编号为苏建监员2020070174。</w:t>
      </w:r>
    </w:p>
    <w:p>
      <w:pPr>
        <w:shd w:val="clear" w:color="auto" w:fill="FFFFFF"/>
        <w:rPr>
          <w:kern w:val="0"/>
          <w:szCs w:val="32"/>
        </w:rPr>
      </w:pPr>
      <w:r>
        <w:rPr>
          <w:b/>
          <w:bCs/>
          <w:kern w:val="0"/>
          <w:szCs w:val="32"/>
        </w:rPr>
        <w:t>4.全电动剪叉式高空车租赁单位。</w:t>
      </w:r>
      <w:r>
        <w:rPr>
          <w:kern w:val="0"/>
          <w:szCs w:val="32"/>
        </w:rPr>
        <w:t>连云港达坤工程设备租赁有限公司（以下简称：达坤租赁公司），统一社会信用代码为91320706MA1WT7AE3Q，类型为有限责任公司</w:t>
      </w:r>
      <w:r>
        <w:rPr>
          <w:rFonts w:hint="eastAsia"/>
          <w:kern w:val="0"/>
          <w:szCs w:val="32"/>
        </w:rPr>
        <w:t>（</w:t>
      </w:r>
      <w:r>
        <w:rPr>
          <w:kern w:val="0"/>
          <w:szCs w:val="32"/>
        </w:rPr>
        <w:t>自然人独资</w:t>
      </w:r>
      <w:r>
        <w:rPr>
          <w:rFonts w:hint="eastAsia"/>
          <w:kern w:val="0"/>
          <w:szCs w:val="32"/>
        </w:rPr>
        <w:t>）</w:t>
      </w:r>
      <w:r>
        <w:rPr>
          <w:kern w:val="0"/>
          <w:szCs w:val="32"/>
        </w:rPr>
        <w:t>，法定代表人：方之所。住所：连云港市海州区海宁西路96-7号新庄村委会3楼311办公室。经营范围：工程机械设备、吊车、起重机械设备租赁、维修服务；道路普通货物运输、搬运、装卸服务</w:t>
      </w:r>
      <w:r>
        <w:rPr>
          <w:rFonts w:hint="eastAsia"/>
          <w:kern w:val="0"/>
          <w:szCs w:val="32"/>
        </w:rPr>
        <w:t>等</w:t>
      </w:r>
      <w:r>
        <w:rPr>
          <w:kern w:val="0"/>
          <w:szCs w:val="32"/>
        </w:rPr>
        <w:t>。（依法须经批准的项目，经相关部门批准后方可开展经营活动）</w:t>
      </w:r>
    </w:p>
    <w:p>
      <w:pPr>
        <w:rPr>
          <w:rFonts w:eastAsia="楷体_GB2312"/>
          <w:kern w:val="0"/>
          <w:szCs w:val="32"/>
        </w:rPr>
      </w:pPr>
      <w:r>
        <w:rPr>
          <w:rFonts w:eastAsia="楷体_GB2312"/>
          <w:kern w:val="0"/>
          <w:szCs w:val="32"/>
        </w:rPr>
        <w:t>（三）死者徐传白相关信息</w:t>
      </w:r>
    </w:p>
    <w:p>
      <w:pPr>
        <w:rPr>
          <w:kern w:val="0"/>
          <w:szCs w:val="32"/>
        </w:rPr>
      </w:pPr>
      <w:r>
        <w:rPr>
          <w:kern w:val="0"/>
          <w:szCs w:val="32"/>
        </w:rPr>
        <w:t>徐传白，男，52岁，住址：连云港市海州区新坝镇魏口村，身份证号为320706</w:t>
      </w:r>
      <w:r>
        <w:rPr>
          <w:rFonts w:hint="eastAsia"/>
          <w:kern w:val="0"/>
          <w:szCs w:val="32"/>
        </w:rPr>
        <w:t>********</w:t>
      </w:r>
      <w:r>
        <w:rPr>
          <w:kern w:val="0"/>
          <w:szCs w:val="32"/>
        </w:rPr>
        <w:t>1556。2023年2月初，徐传白到普安粮库工程项目工地工作，主要从事木工支模等方面的作业。</w:t>
      </w:r>
    </w:p>
    <w:p>
      <w:pPr>
        <w:rPr>
          <w:rFonts w:eastAsia="黑体"/>
          <w:kern w:val="0"/>
          <w:szCs w:val="32"/>
        </w:rPr>
      </w:pPr>
      <w:r>
        <w:rPr>
          <w:rFonts w:eastAsia="黑体"/>
          <w:kern w:val="0"/>
          <w:szCs w:val="32"/>
        </w:rPr>
        <w:t>二、相关合同签订及监管情况</w:t>
      </w:r>
    </w:p>
    <w:p>
      <w:pPr>
        <w:ind w:firstLine="632" w:firstLineChars="200"/>
        <w:rPr>
          <w:rFonts w:eastAsia="楷体"/>
          <w:kern w:val="0"/>
          <w:szCs w:val="32"/>
        </w:rPr>
      </w:pPr>
      <w:r>
        <w:rPr>
          <w:rFonts w:eastAsia="楷体_GB2312"/>
          <w:kern w:val="0"/>
          <w:szCs w:val="32"/>
        </w:rPr>
        <w:t>（一）</w:t>
      </w:r>
      <w:r>
        <w:rPr>
          <w:rFonts w:eastAsia="楷体"/>
          <w:kern w:val="0"/>
          <w:szCs w:val="32"/>
        </w:rPr>
        <w:t>相关合同签订情况</w:t>
      </w:r>
    </w:p>
    <w:p>
      <w:pPr>
        <w:ind w:firstLine="632" w:firstLineChars="200"/>
        <w:rPr>
          <w:kern w:val="0"/>
          <w:szCs w:val="32"/>
        </w:rPr>
      </w:pPr>
      <w:r>
        <w:rPr>
          <w:kern w:val="0"/>
          <w:szCs w:val="32"/>
        </w:rPr>
        <w:t>2022年10月28日，新坝粮油所与苍梧监理公司签订《监理合同》，由苍梧监理公司按照合同约定向新坝粮油所提供普安粮库工程项目监理与相关服务，合同价格45.96万元；2022年11月29日，新坝粮油所与高厦建设公司签订《建筑工程施工合同》《安全生产合同》，承包范围为普安粮库工程施工桩机、土建及安装等工程施工，合同价格2460.2万元</w:t>
      </w:r>
      <w:r>
        <w:rPr>
          <w:rFonts w:hint="eastAsia"/>
          <w:kern w:val="0"/>
          <w:szCs w:val="32"/>
        </w:rPr>
        <w:t>，</w:t>
      </w:r>
      <w:r>
        <w:rPr>
          <w:kern w:val="0"/>
          <w:szCs w:val="32"/>
        </w:rPr>
        <w:t>双方约定项目建设期间安全生产管理职责分工；2023年5月23日，高厦建设公司与达坤租赁公司签订《工程设备租赁合同》，并签订了工程设备租赁安全协议。达坤租赁公司</w:t>
      </w:r>
      <w:r>
        <w:rPr>
          <w:rFonts w:hint="eastAsia"/>
          <w:kern w:val="0"/>
          <w:szCs w:val="32"/>
        </w:rPr>
        <w:t>按照</w:t>
      </w:r>
      <w:r>
        <w:rPr>
          <w:kern w:val="0"/>
          <w:szCs w:val="32"/>
        </w:rPr>
        <w:t>合同约定向普安粮库工程项目工地提供2台全电动剪叉式高空作业平台（以下简称：高空作业平台）。</w:t>
      </w:r>
    </w:p>
    <w:p>
      <w:pPr>
        <w:ind w:firstLine="632" w:firstLineChars="200"/>
        <w:rPr>
          <w:rFonts w:eastAsia="楷体"/>
          <w:kern w:val="0"/>
          <w:szCs w:val="32"/>
        </w:rPr>
      </w:pPr>
      <w:r>
        <w:rPr>
          <w:rFonts w:eastAsia="楷体_GB2312"/>
          <w:kern w:val="0"/>
          <w:szCs w:val="32"/>
        </w:rPr>
        <w:t>（二）属地和行业部门履职</w:t>
      </w:r>
      <w:r>
        <w:rPr>
          <w:rFonts w:eastAsia="楷体"/>
          <w:kern w:val="0"/>
          <w:szCs w:val="32"/>
        </w:rPr>
        <w:t>情况</w:t>
      </w:r>
    </w:p>
    <w:p>
      <w:pPr>
        <w:rPr>
          <w:kern w:val="0"/>
          <w:szCs w:val="32"/>
        </w:rPr>
      </w:pPr>
      <w:r>
        <w:rPr>
          <w:kern w:val="0"/>
          <w:szCs w:val="32"/>
        </w:rPr>
        <w:t>普安粮库工程由市建设工程安全监督站（以下简称市安监站）负责监管。2023年1月30日，市安监站工作人员组织建设、勘察、设计、监理、施工等五方项目负责人进行安全交底</w:t>
      </w:r>
      <w:r>
        <w:rPr>
          <w:rFonts w:hint="eastAsia"/>
          <w:kern w:val="0"/>
          <w:szCs w:val="32"/>
        </w:rPr>
        <w:t>，并抽查了起重机械、桩机、人员资质等方面管理及现场管控措施的落实情况，</w:t>
      </w:r>
      <w:r>
        <w:rPr>
          <w:rFonts w:eastAsia="仿宋"/>
          <w:kern w:val="0"/>
          <w:szCs w:val="32"/>
        </w:rPr>
        <w:t>下发整改通知书</w:t>
      </w:r>
      <w:r>
        <w:rPr>
          <w:rFonts w:hint="eastAsia" w:eastAsia="仿宋"/>
          <w:kern w:val="0"/>
          <w:szCs w:val="32"/>
        </w:rPr>
        <w:t>2份，</w:t>
      </w:r>
      <w:r>
        <w:rPr>
          <w:rFonts w:hint="eastAsia"/>
          <w:kern w:val="0"/>
          <w:szCs w:val="32"/>
        </w:rPr>
        <w:t>交办问题隐患8条；</w:t>
      </w:r>
      <w:r>
        <w:rPr>
          <w:kern w:val="0"/>
          <w:szCs w:val="32"/>
        </w:rPr>
        <w:t>市住建局委托第三方</w:t>
      </w:r>
      <w:r>
        <w:rPr>
          <w:rFonts w:hint="eastAsia"/>
          <w:kern w:val="0"/>
          <w:szCs w:val="32"/>
        </w:rPr>
        <w:t>安全</w:t>
      </w:r>
      <w:r>
        <w:rPr>
          <w:kern w:val="0"/>
          <w:szCs w:val="32"/>
        </w:rPr>
        <w:t>服务企业先后对该项目开展过4批次的隐患排查服务，共交办问题隐患56条</w:t>
      </w:r>
      <w:r>
        <w:rPr>
          <w:rFonts w:hint="eastAsia"/>
          <w:kern w:val="0"/>
          <w:szCs w:val="32"/>
        </w:rPr>
        <w:t>，以上交办的问题均闭环管理</w:t>
      </w:r>
      <w:r>
        <w:rPr>
          <w:kern w:val="0"/>
          <w:szCs w:val="32"/>
        </w:rPr>
        <w:t>。</w:t>
      </w:r>
    </w:p>
    <w:p>
      <w:pPr>
        <w:rPr>
          <w:kern w:val="0"/>
          <w:szCs w:val="32"/>
        </w:rPr>
      </w:pPr>
      <w:r>
        <w:rPr>
          <w:kern w:val="0"/>
          <w:szCs w:val="32"/>
        </w:rPr>
        <w:t>海州区安委办于2023年2月份，组织区住建局、应急局并聘请专家，分两组对全区在建项目工地进行督导检查，共抽查25个项目工地，发现并整改问题隐患122</w:t>
      </w:r>
      <w:r>
        <w:rPr>
          <w:rFonts w:hint="eastAsia"/>
          <w:kern w:val="0"/>
          <w:szCs w:val="32"/>
        </w:rPr>
        <w:t>条</w:t>
      </w:r>
      <w:r>
        <w:rPr>
          <w:kern w:val="0"/>
          <w:szCs w:val="32"/>
        </w:rPr>
        <w:t>。2023年4月，海州区建筑施工安全生产专业委员会</w:t>
      </w:r>
      <w:r>
        <w:rPr>
          <w:rFonts w:hint="eastAsia"/>
          <w:kern w:val="0"/>
          <w:szCs w:val="32"/>
        </w:rPr>
        <w:t>办公室</w:t>
      </w:r>
      <w:r>
        <w:rPr>
          <w:kern w:val="0"/>
          <w:szCs w:val="32"/>
        </w:rPr>
        <w:t>召开第1季度工作会议，要求各镇（街道办事处）加强对市直属建筑工程的安全监管。</w:t>
      </w:r>
    </w:p>
    <w:p>
      <w:pPr>
        <w:rPr>
          <w:kern w:val="0"/>
          <w:szCs w:val="32"/>
        </w:rPr>
      </w:pPr>
      <w:r>
        <w:rPr>
          <w:kern w:val="0"/>
          <w:szCs w:val="32"/>
        </w:rPr>
        <w:t>新坝镇对该项目工地先后组织了2批次检查，共发现1条未规范佩戴安全帽的问题隐患并现场交办整改。事故发生之后，新坝镇政府组织召开安全生产事故警示教育大会，并约谈了普安粮库工程建设单位负责人。</w:t>
      </w:r>
    </w:p>
    <w:p>
      <w:pPr>
        <w:rPr>
          <w:kern w:val="0"/>
          <w:szCs w:val="32"/>
        </w:rPr>
      </w:pPr>
      <w:r>
        <w:rPr>
          <w:kern w:val="0"/>
          <w:szCs w:val="32"/>
        </w:rPr>
        <w:t xml:space="preserve">海州农发集团对该项目先后组织了6批次安全检查，共发现并交办问题隐患14条，但隐患整改闭环管理不到位。                              </w:t>
      </w:r>
    </w:p>
    <w:p>
      <w:pPr>
        <w:ind w:firstLine="632" w:firstLineChars="200"/>
        <w:rPr>
          <w:rFonts w:eastAsia="黑体"/>
        </w:rPr>
      </w:pPr>
      <w:r>
        <w:rPr>
          <w:rFonts w:eastAsia="黑体"/>
        </w:rPr>
        <w:t>三、事故经过和救援情况</w:t>
      </w:r>
    </w:p>
    <w:p>
      <w:pPr>
        <w:pStyle w:val="12"/>
        <w:widowControl w:val="0"/>
        <w:spacing w:before="0" w:beforeAutospacing="0" w:after="0" w:afterAutospacing="0" w:line="560" w:lineRule="exact"/>
        <w:ind w:firstLine="632" w:firstLineChars="200"/>
        <w:jc w:val="both"/>
        <w:rPr>
          <w:rFonts w:ascii="Times New Roman" w:hAnsi="Times New Roman" w:eastAsia="楷体"/>
          <w:sz w:val="32"/>
          <w:szCs w:val="32"/>
        </w:rPr>
      </w:pPr>
      <w:r>
        <w:rPr>
          <w:rFonts w:ascii="Times New Roman" w:hAnsi="Times New Roman" w:eastAsia="楷体_GB2312"/>
          <w:sz w:val="32"/>
          <w:szCs w:val="32"/>
        </w:rPr>
        <w:t>（</w:t>
      </w:r>
      <w:r>
        <w:rPr>
          <w:rFonts w:ascii="Times New Roman" w:hAnsi="Times New Roman" w:eastAsia="楷体"/>
          <w:sz w:val="32"/>
          <w:szCs w:val="32"/>
        </w:rPr>
        <w:t>一</w:t>
      </w:r>
      <w:r>
        <w:rPr>
          <w:rFonts w:ascii="Times New Roman" w:hAnsi="Times New Roman" w:eastAsia="楷体_GB2312"/>
          <w:sz w:val="32"/>
          <w:szCs w:val="32"/>
        </w:rPr>
        <w:t>）</w:t>
      </w:r>
      <w:r>
        <w:rPr>
          <w:rFonts w:ascii="Times New Roman" w:hAnsi="Times New Roman" w:eastAsia="楷体"/>
          <w:sz w:val="32"/>
          <w:szCs w:val="32"/>
        </w:rPr>
        <w:t>事故经过</w:t>
      </w:r>
    </w:p>
    <w:p>
      <w:pPr>
        <w:ind w:firstLine="632" w:firstLineChars="200"/>
        <w:rPr>
          <w:kern w:val="0"/>
          <w:szCs w:val="32"/>
        </w:rPr>
      </w:pPr>
      <w:r>
        <w:rPr>
          <w:kern w:val="0"/>
          <w:szCs w:val="32"/>
        </w:rPr>
        <w:t>2023年6月11日13时许，孙国成和徐传白根据班组长张光庆安排，各自操纵高空作业平台从11#仓库移到12#仓库，按照分工，孙国成从东侧拆除模板，徐传白从西侧拆除，两人距离约30米。各自操纵高空作业平台到达合适位置后，将高空作业平台升至合适的高度，开始拆除室内屋顶的模板。13时</w:t>
      </w:r>
      <w:r>
        <w:rPr>
          <w:rFonts w:hint="eastAsia"/>
          <w:kern w:val="0"/>
          <w:szCs w:val="32"/>
        </w:rPr>
        <w:t>30</w:t>
      </w:r>
      <w:r>
        <w:rPr>
          <w:kern w:val="0"/>
          <w:szCs w:val="32"/>
        </w:rPr>
        <w:t>分许，孙国成听到徐传白大叫一声并看到一顶安全帽掉落在地上，发现徐传白趴倒在高空作业平台上。</w:t>
      </w:r>
    </w:p>
    <w:p>
      <w:pPr>
        <w:pStyle w:val="12"/>
        <w:widowControl w:val="0"/>
        <w:spacing w:before="0" w:beforeAutospacing="0" w:after="0" w:afterAutospacing="0" w:line="560" w:lineRule="exact"/>
        <w:ind w:firstLine="632" w:firstLineChars="200"/>
        <w:jc w:val="both"/>
        <w:rPr>
          <w:rFonts w:ascii="Times New Roman" w:hAnsi="Times New Roman" w:eastAsia="楷体"/>
          <w:sz w:val="32"/>
          <w:szCs w:val="32"/>
        </w:rPr>
      </w:pPr>
      <w:r>
        <w:rPr>
          <w:rFonts w:ascii="Times New Roman" w:hAnsi="Times New Roman" w:eastAsia="楷体_GB2312"/>
          <w:sz w:val="32"/>
          <w:szCs w:val="32"/>
        </w:rPr>
        <w:t>（</w:t>
      </w:r>
      <w:r>
        <w:rPr>
          <w:rFonts w:ascii="Times New Roman" w:hAnsi="Times New Roman" w:eastAsia="楷体"/>
          <w:sz w:val="32"/>
          <w:szCs w:val="32"/>
        </w:rPr>
        <w:t>二</w:t>
      </w:r>
      <w:r>
        <w:rPr>
          <w:rFonts w:ascii="Times New Roman" w:hAnsi="Times New Roman" w:eastAsia="楷体_GB2312"/>
          <w:sz w:val="32"/>
          <w:szCs w:val="32"/>
        </w:rPr>
        <w:t>）</w:t>
      </w:r>
      <w:r>
        <w:rPr>
          <w:rFonts w:ascii="Times New Roman" w:hAnsi="Times New Roman" w:eastAsia="楷体"/>
          <w:sz w:val="32"/>
          <w:szCs w:val="32"/>
        </w:rPr>
        <w:t>应急救援及善后处理情况</w:t>
      </w:r>
    </w:p>
    <w:p>
      <w:pPr>
        <w:ind w:firstLine="640"/>
        <w:rPr>
          <w:kern w:val="0"/>
          <w:szCs w:val="32"/>
        </w:rPr>
      </w:pPr>
      <w:r>
        <w:rPr>
          <w:kern w:val="0"/>
          <w:szCs w:val="32"/>
        </w:rPr>
        <w:t>202</w:t>
      </w:r>
      <w:r>
        <w:rPr>
          <w:rFonts w:hint="eastAsia"/>
          <w:kern w:val="0"/>
          <w:szCs w:val="32"/>
        </w:rPr>
        <w:t>3</w:t>
      </w:r>
      <w:r>
        <w:rPr>
          <w:kern w:val="0"/>
          <w:szCs w:val="32"/>
        </w:rPr>
        <w:t>年6月11日13时</w:t>
      </w:r>
      <w:r>
        <w:rPr>
          <w:rFonts w:hint="eastAsia"/>
          <w:kern w:val="0"/>
          <w:szCs w:val="32"/>
        </w:rPr>
        <w:t>30</w:t>
      </w:r>
      <w:r>
        <w:rPr>
          <w:kern w:val="0"/>
          <w:szCs w:val="32"/>
        </w:rPr>
        <w:t>分许，正在12#仓库附近巡查的吴剑听到叫声后迅速赶至12#仓库内，发现徐传白趴倒在高空作业平台上，随即</w:t>
      </w:r>
      <w:r>
        <w:rPr>
          <w:rFonts w:hint="eastAsia"/>
          <w:kern w:val="0"/>
          <w:szCs w:val="32"/>
        </w:rPr>
        <w:t>安排</w:t>
      </w:r>
      <w:r>
        <w:rPr>
          <w:kern w:val="0"/>
          <w:szCs w:val="32"/>
        </w:rPr>
        <w:t>孙国成将其正在使用的高空作业平台移动到徐传白所在的</w:t>
      </w:r>
      <w:r>
        <w:rPr>
          <w:rFonts w:hint="eastAsia"/>
          <w:kern w:val="0"/>
          <w:szCs w:val="32"/>
        </w:rPr>
        <w:t>高</w:t>
      </w:r>
      <w:r>
        <w:rPr>
          <w:kern w:val="0"/>
          <w:szCs w:val="32"/>
        </w:rPr>
        <w:t>空作业平台附近查看情况</w:t>
      </w:r>
      <w:r>
        <w:rPr>
          <w:rFonts w:hint="eastAsia"/>
          <w:kern w:val="0"/>
          <w:szCs w:val="32"/>
        </w:rPr>
        <w:t>，并电话通知项目部其他管理人员，项目部经理左浩，安全员耿德亮等人接到吴剑电话后迅速赶到事故现场</w:t>
      </w:r>
      <w:r>
        <w:rPr>
          <w:kern w:val="0"/>
          <w:szCs w:val="32"/>
        </w:rPr>
        <w:t>。孙国成操纵高空作业平台接近徐传白高空作业平台</w:t>
      </w:r>
      <w:r>
        <w:rPr>
          <w:rFonts w:hint="eastAsia"/>
          <w:kern w:val="0"/>
          <w:szCs w:val="32"/>
        </w:rPr>
        <w:t>，</w:t>
      </w:r>
      <w:r>
        <w:rPr>
          <w:kern w:val="0"/>
          <w:szCs w:val="32"/>
        </w:rPr>
        <w:t>发现</w:t>
      </w:r>
      <w:r>
        <w:rPr>
          <w:rFonts w:hint="eastAsia"/>
          <w:kern w:val="0"/>
          <w:szCs w:val="32"/>
        </w:rPr>
        <w:t>其</w:t>
      </w:r>
      <w:r>
        <w:rPr>
          <w:kern w:val="0"/>
          <w:szCs w:val="32"/>
        </w:rPr>
        <w:t>高空作业平台围栏有血</w:t>
      </w:r>
      <w:r>
        <w:rPr>
          <w:rFonts w:hint="eastAsia"/>
          <w:kern w:val="0"/>
          <w:szCs w:val="32"/>
        </w:rPr>
        <w:t>，在</w:t>
      </w:r>
      <w:r>
        <w:rPr>
          <w:kern w:val="0"/>
          <w:szCs w:val="32"/>
        </w:rPr>
        <w:t>对其进行呼喊没有回应</w:t>
      </w:r>
      <w:r>
        <w:rPr>
          <w:rFonts w:hint="eastAsia"/>
          <w:kern w:val="0"/>
          <w:szCs w:val="32"/>
        </w:rPr>
        <w:t>后</w:t>
      </w:r>
      <w:r>
        <w:rPr>
          <w:kern w:val="0"/>
          <w:szCs w:val="32"/>
        </w:rPr>
        <w:t>，孙国成急忙呼叫</w:t>
      </w:r>
      <w:r>
        <w:rPr>
          <w:rFonts w:hint="eastAsia"/>
          <w:kern w:val="0"/>
          <w:szCs w:val="32"/>
        </w:rPr>
        <w:t>让人</w:t>
      </w:r>
      <w:r>
        <w:rPr>
          <w:kern w:val="0"/>
          <w:szCs w:val="32"/>
        </w:rPr>
        <w:t>拨打120，安全员耿德亮13时39分许拨打了120急救电话。120救护车于14时09分许到达事故现场，14时32分许将徐传白送往连云港市第二人民医院西院区抢救。医院病历记录徐传白右侧额骨至左侧口角区可及一25cm开放性伤口，颅面分离。CT示双侧上颌骨，双侧颧骨，双侧眶周骨，筛骨，鼻中隔及左侧岩骨多发骨折，错位，枕部头皮肿胀，皮下积气。当天下午16时45分许，徐传白经抢救无效死亡。</w:t>
      </w:r>
    </w:p>
    <w:p>
      <w:pPr>
        <w:ind w:firstLine="632" w:firstLineChars="200"/>
        <w:rPr>
          <w:kern w:val="0"/>
          <w:szCs w:val="32"/>
        </w:rPr>
      </w:pPr>
      <w:r>
        <w:rPr>
          <w:kern w:val="0"/>
          <w:szCs w:val="32"/>
        </w:rPr>
        <w:t>2023年6月12日，江苏高厦建设有限公司与死者家属</w:t>
      </w:r>
      <w:r>
        <w:rPr>
          <w:rFonts w:hint="eastAsia"/>
          <w:kern w:val="0"/>
          <w:szCs w:val="32"/>
        </w:rPr>
        <w:t>就善后工作达成一致意见，</w:t>
      </w:r>
      <w:r>
        <w:rPr>
          <w:kern w:val="0"/>
          <w:szCs w:val="32"/>
        </w:rPr>
        <w:t>签订了《</w:t>
      </w:r>
      <w:r>
        <w:rPr>
          <w:rFonts w:hint="eastAsia"/>
          <w:kern w:val="0"/>
          <w:szCs w:val="32"/>
        </w:rPr>
        <w:t>工亡和解</w:t>
      </w:r>
      <w:r>
        <w:rPr>
          <w:kern w:val="0"/>
          <w:szCs w:val="32"/>
        </w:rPr>
        <w:t>协议书》</w:t>
      </w:r>
      <w:r>
        <w:rPr>
          <w:rFonts w:hint="eastAsia"/>
          <w:kern w:val="0"/>
          <w:szCs w:val="32"/>
        </w:rPr>
        <w:t>。</w:t>
      </w:r>
      <w:r>
        <w:rPr>
          <w:kern w:val="0"/>
          <w:szCs w:val="32"/>
        </w:rPr>
        <w:t>7月4日，善后工作全部完成。</w:t>
      </w:r>
    </w:p>
    <w:p>
      <w:pPr>
        <w:pStyle w:val="12"/>
        <w:widowControl w:val="0"/>
        <w:spacing w:before="0" w:beforeAutospacing="0" w:after="0" w:afterAutospacing="0" w:line="560" w:lineRule="exact"/>
        <w:ind w:firstLine="632"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（三）事故信息报送情况</w:t>
      </w:r>
    </w:p>
    <w:p>
      <w:pPr>
        <w:ind w:firstLine="632" w:firstLineChars="200"/>
        <w:rPr>
          <w:kern w:val="0"/>
          <w:szCs w:val="32"/>
        </w:rPr>
      </w:pPr>
      <w:r>
        <w:rPr>
          <w:kern w:val="0"/>
          <w:szCs w:val="32"/>
        </w:rPr>
        <w:t>2023年6月11日17时45分许，新坝镇综合行政执法局指挥中心收到普安村村委会</w:t>
      </w:r>
      <w:r>
        <w:rPr>
          <w:rFonts w:hint="eastAsia"/>
          <w:kern w:val="0"/>
          <w:szCs w:val="32"/>
        </w:rPr>
        <w:t>事故</w:t>
      </w:r>
      <w:r>
        <w:rPr>
          <w:kern w:val="0"/>
          <w:szCs w:val="32"/>
        </w:rPr>
        <w:t>信息，新坝镇分管领导带领相关工作人员至事故现场核实信息情况。6月11日20点54分，新坝镇依据《关于加强全区事故灾难、自然灾害类突发事件信息报送和处置工作的通知》（海政办发〔2019〕86号）规定向区应急指挥中心和区政府书面报告事故信息。</w:t>
      </w:r>
    </w:p>
    <w:p>
      <w:pPr>
        <w:ind w:firstLine="632" w:firstLineChars="200"/>
        <w:rPr>
          <w:rFonts w:eastAsia="黑体"/>
          <w:bCs/>
          <w:szCs w:val="32"/>
        </w:rPr>
      </w:pPr>
      <w:r>
        <w:rPr>
          <w:rFonts w:eastAsia="黑体"/>
          <w:szCs w:val="32"/>
        </w:rPr>
        <w:t>四、</w:t>
      </w:r>
      <w:r>
        <w:rPr>
          <w:rFonts w:eastAsia="黑体"/>
          <w:bCs/>
          <w:szCs w:val="32"/>
        </w:rPr>
        <w:t>现场勘查情况</w:t>
      </w:r>
    </w:p>
    <w:p>
      <w:pPr>
        <w:ind w:firstLine="632" w:firstLineChars="200"/>
        <w:rPr>
          <w:kern w:val="0"/>
          <w:szCs w:val="32"/>
        </w:rPr>
      </w:pPr>
      <w:r>
        <w:rPr>
          <w:kern w:val="0"/>
          <w:szCs w:val="32"/>
        </w:rPr>
        <w:t>事故发生在12#仓库内，12#仓库为一层平顶结构，仓库东西长33米，南北宽18米，室内高9米；室内屋顶为预应力砼双T板拼装结构，双T板拼装缝宽约0.02米，采用吊模工艺将0.1米宽的木板固定在室内屋顶并浇筑混泥土填充物。每个T板肋长18米，高约0.75米，宽约0.15米，肋间距离约1.2米。仓库内地面平整，停有两台高空作业平台，其中一台位于仓库中间位置，发生事故的高空作业平台型号：JCP1212DC，出厂编号：JPHD195502，停在12#仓库内西侧中间位置，离西侧墙面距离约0.5米。高空作业平台长约2.27米，宽约1.12米，设备处于收拢状态高约1.96米，周围栏杆高约1.2米，栏杆局部可见血渍痕迹，该设备自带的安全警示标记牌内容已无法辨识，经专家现场操作试验，设备运行状态正常。死者佩戴的安全帽帽壳无破损，内部部分帽箍脱落，生产日期为2021年9月，处于有效期范围内。</w:t>
      </w:r>
    </w:p>
    <w:p>
      <w:pPr>
        <w:ind w:firstLine="632" w:firstLineChars="200"/>
        <w:rPr>
          <w:kern w:val="0"/>
          <w:szCs w:val="32"/>
        </w:rPr>
      </w:pPr>
      <w:r>
        <w:rPr>
          <w:rFonts w:eastAsia="仿宋"/>
          <w:kern w:val="0"/>
          <w:szCs w:val="32"/>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131445</wp:posOffset>
            </wp:positionV>
            <wp:extent cx="2322830" cy="2962275"/>
            <wp:effectExtent l="1905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srcRect/>
                    <a:stretch>
                      <a:fillRect/>
                    </a:stretch>
                  </pic:blipFill>
                  <pic:spPr>
                    <a:xfrm>
                      <a:off x="0" y="0"/>
                      <a:ext cx="2322830" cy="2962275"/>
                    </a:xfrm>
                    <a:prstGeom prst="rect">
                      <a:avLst/>
                    </a:prstGeom>
                    <a:noFill/>
                    <a:ln w="9525">
                      <a:noFill/>
                      <a:miter lim="800000"/>
                      <a:headEnd/>
                      <a:tailEnd/>
                    </a:ln>
                  </pic:spPr>
                </pic:pic>
              </a:graphicData>
            </a:graphic>
          </wp:anchor>
        </w:drawing>
      </w:r>
      <w:r>
        <w:rPr>
          <w:rFonts w:eastAsia="仿宋"/>
          <w:kern w:val="0"/>
          <w:szCs w:val="32"/>
        </w:rPr>
        <w:drawing>
          <wp:anchor distT="0" distB="0" distL="114300" distR="114300" simplePos="0" relativeHeight="251660288" behindDoc="0" locked="0" layoutInCell="1" allowOverlap="1">
            <wp:simplePos x="0" y="0"/>
            <wp:positionH relativeFrom="column">
              <wp:posOffset>2954020</wp:posOffset>
            </wp:positionH>
            <wp:positionV relativeFrom="paragraph">
              <wp:posOffset>102870</wp:posOffset>
            </wp:positionV>
            <wp:extent cx="2339340" cy="3010535"/>
            <wp:effectExtent l="19050" t="0" r="381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srcRect/>
                    <a:stretch>
                      <a:fillRect/>
                    </a:stretch>
                  </pic:blipFill>
                  <pic:spPr>
                    <a:xfrm>
                      <a:off x="0" y="0"/>
                      <a:ext cx="2339340" cy="3010535"/>
                    </a:xfrm>
                    <a:prstGeom prst="rect">
                      <a:avLst/>
                    </a:prstGeom>
                    <a:noFill/>
                    <a:ln w="9525">
                      <a:noFill/>
                      <a:miter lim="800000"/>
                      <a:headEnd/>
                      <a:tailEnd/>
                    </a:ln>
                  </pic:spPr>
                </pic:pic>
              </a:graphicData>
            </a:graphic>
          </wp:anchor>
        </w:drawing>
      </w:r>
    </w:p>
    <w:p>
      <w:pPr>
        <w:ind w:firstLine="632" w:firstLineChars="200"/>
        <w:rPr>
          <w:kern w:val="0"/>
          <w:szCs w:val="32"/>
        </w:rPr>
      </w:pPr>
    </w:p>
    <w:p>
      <w:pPr>
        <w:ind w:firstLine="632" w:firstLineChars="200"/>
        <w:rPr>
          <w:kern w:val="0"/>
          <w:szCs w:val="32"/>
        </w:rPr>
      </w:pPr>
    </w:p>
    <w:p>
      <w:pPr>
        <w:ind w:firstLine="632" w:firstLineChars="200"/>
        <w:rPr>
          <w:kern w:val="0"/>
          <w:szCs w:val="32"/>
        </w:rPr>
      </w:pPr>
    </w:p>
    <w:p>
      <w:pPr>
        <w:ind w:firstLine="632" w:firstLineChars="200"/>
        <w:rPr>
          <w:kern w:val="0"/>
          <w:szCs w:val="32"/>
        </w:rPr>
      </w:pPr>
    </w:p>
    <w:p>
      <w:pPr>
        <w:ind w:firstLine="632" w:firstLineChars="200"/>
        <w:rPr>
          <w:kern w:val="0"/>
          <w:szCs w:val="32"/>
        </w:rPr>
      </w:pPr>
    </w:p>
    <w:p>
      <w:pPr>
        <w:ind w:firstLine="632" w:firstLineChars="200"/>
        <w:rPr>
          <w:kern w:val="0"/>
          <w:szCs w:val="32"/>
        </w:rPr>
      </w:pPr>
    </w:p>
    <w:p>
      <w:pPr>
        <w:ind w:firstLine="790" w:firstLineChars="250"/>
        <w:rPr>
          <w:kern w:val="0"/>
          <w:szCs w:val="32"/>
        </w:rPr>
      </w:pPr>
    </w:p>
    <w:p>
      <w:pPr>
        <w:ind w:firstLine="790" w:firstLineChars="250"/>
        <w:rPr>
          <w:kern w:val="0"/>
          <w:szCs w:val="32"/>
        </w:rPr>
      </w:pPr>
    </w:p>
    <w:p>
      <w:pPr>
        <w:ind w:firstLine="790" w:firstLineChars="250"/>
        <w:rPr>
          <w:kern w:val="0"/>
          <w:szCs w:val="32"/>
        </w:rPr>
      </w:pPr>
      <w:r>
        <w:rPr>
          <w:kern w:val="0"/>
          <w:szCs w:val="32"/>
        </w:rPr>
        <w:t>事故</w:t>
      </w:r>
      <w:r>
        <w:rPr>
          <w:szCs w:val="32"/>
        </w:rPr>
        <w:t>高空作业平台</w:t>
      </w:r>
      <w:r>
        <w:rPr>
          <w:kern w:val="0"/>
          <w:szCs w:val="32"/>
        </w:rPr>
        <w:t>屋顶双T板及其肋条</w:t>
      </w:r>
    </w:p>
    <w:p>
      <w:pPr>
        <w:ind w:firstLine="790" w:firstLineChars="250"/>
        <w:rPr>
          <w:kern w:val="0"/>
          <w:szCs w:val="32"/>
        </w:rPr>
      </w:pPr>
      <w:r>
        <w:rPr>
          <w:kern w:val="0"/>
          <w:szCs w:val="32"/>
        </w:rPr>
        <w:drawing>
          <wp:anchor distT="0" distB="0" distL="114300" distR="114300" simplePos="0" relativeHeight="251661312" behindDoc="0" locked="0" layoutInCell="1" allowOverlap="1">
            <wp:simplePos x="0" y="0"/>
            <wp:positionH relativeFrom="column">
              <wp:posOffset>239395</wp:posOffset>
            </wp:positionH>
            <wp:positionV relativeFrom="paragraph">
              <wp:posOffset>86995</wp:posOffset>
            </wp:positionV>
            <wp:extent cx="2379345" cy="3009900"/>
            <wp:effectExtent l="19050" t="0" r="1905" b="0"/>
            <wp:wrapNone/>
            <wp:docPr id="7" name="图片 7" descr="C:\Users\ADMINI~1\AppData\Local\Temp\WeChat Files\b7a4c2116208bcd372c7a515ced7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b7a4c2116208bcd372c7a515ced7904.jpg"/>
                    <pic:cNvPicPr>
                      <a:picLocks noChangeAspect="1" noChangeArrowheads="1"/>
                    </pic:cNvPicPr>
                  </pic:nvPicPr>
                  <pic:blipFill>
                    <a:blip r:embed="rId12"/>
                    <a:srcRect/>
                    <a:stretch>
                      <a:fillRect/>
                    </a:stretch>
                  </pic:blipFill>
                  <pic:spPr>
                    <a:xfrm>
                      <a:off x="0" y="0"/>
                      <a:ext cx="2379345" cy="3009900"/>
                    </a:xfrm>
                    <a:prstGeom prst="rect">
                      <a:avLst/>
                    </a:prstGeom>
                    <a:noFill/>
                    <a:ln w="9525">
                      <a:noFill/>
                      <a:miter lim="800000"/>
                      <a:headEnd/>
                      <a:tailEnd/>
                    </a:ln>
                  </pic:spPr>
                </pic:pic>
              </a:graphicData>
            </a:graphic>
          </wp:anchor>
        </w:drawing>
      </w:r>
      <w:r>
        <w:rPr>
          <w:kern w:val="0"/>
          <w:szCs w:val="32"/>
        </w:rPr>
        <w:drawing>
          <wp:anchor distT="0" distB="0" distL="114300" distR="114300" simplePos="0" relativeHeight="251662336" behindDoc="0" locked="0" layoutInCell="1" allowOverlap="1">
            <wp:simplePos x="0" y="0"/>
            <wp:positionH relativeFrom="column">
              <wp:posOffset>2963545</wp:posOffset>
            </wp:positionH>
            <wp:positionV relativeFrom="paragraph">
              <wp:posOffset>83820</wp:posOffset>
            </wp:positionV>
            <wp:extent cx="2416175" cy="3009900"/>
            <wp:effectExtent l="19050" t="0" r="3175"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srcRect/>
                    <a:stretch>
                      <a:fillRect/>
                    </a:stretch>
                  </pic:blipFill>
                  <pic:spPr>
                    <a:xfrm>
                      <a:off x="0" y="0"/>
                      <a:ext cx="2416175" cy="3009900"/>
                    </a:xfrm>
                    <a:prstGeom prst="rect">
                      <a:avLst/>
                    </a:prstGeom>
                    <a:noFill/>
                    <a:ln w="9525">
                      <a:noFill/>
                      <a:miter lim="800000"/>
                      <a:headEnd/>
                      <a:tailEnd/>
                    </a:ln>
                  </pic:spPr>
                </pic:pic>
              </a:graphicData>
            </a:graphic>
          </wp:anchor>
        </w:drawing>
      </w:r>
    </w:p>
    <w:p>
      <w:pPr>
        <w:ind w:firstLine="790" w:firstLineChars="250"/>
        <w:rPr>
          <w:kern w:val="0"/>
          <w:szCs w:val="32"/>
        </w:rPr>
      </w:pPr>
    </w:p>
    <w:p>
      <w:pPr>
        <w:ind w:firstLine="790" w:firstLineChars="250"/>
        <w:rPr>
          <w:kern w:val="0"/>
          <w:szCs w:val="32"/>
        </w:rPr>
      </w:pPr>
    </w:p>
    <w:p>
      <w:pPr>
        <w:ind w:firstLine="790" w:firstLineChars="250"/>
        <w:rPr>
          <w:kern w:val="0"/>
          <w:szCs w:val="32"/>
        </w:rPr>
      </w:pPr>
    </w:p>
    <w:p>
      <w:pPr>
        <w:ind w:firstLine="790" w:firstLineChars="250"/>
        <w:rPr>
          <w:kern w:val="0"/>
          <w:szCs w:val="32"/>
        </w:rPr>
      </w:pPr>
    </w:p>
    <w:p>
      <w:pPr>
        <w:ind w:firstLine="790" w:firstLineChars="250"/>
        <w:rPr>
          <w:kern w:val="0"/>
          <w:szCs w:val="32"/>
        </w:rPr>
      </w:pPr>
    </w:p>
    <w:p>
      <w:pPr>
        <w:ind w:firstLine="790" w:firstLineChars="250"/>
        <w:rPr>
          <w:kern w:val="0"/>
          <w:szCs w:val="32"/>
        </w:rPr>
      </w:pPr>
    </w:p>
    <w:p>
      <w:pPr>
        <w:spacing w:before="480" w:line="276" w:lineRule="auto"/>
        <w:ind w:firstLine="1106" w:firstLineChars="350"/>
        <w:rPr>
          <w:kern w:val="0"/>
          <w:szCs w:val="32"/>
        </w:rPr>
      </w:pPr>
    </w:p>
    <w:p>
      <w:pPr>
        <w:spacing w:line="276" w:lineRule="auto"/>
        <w:ind w:firstLine="1106" w:firstLineChars="350"/>
        <w:rPr>
          <w:kern w:val="0"/>
          <w:szCs w:val="32"/>
        </w:rPr>
      </w:pPr>
      <w:r>
        <w:rPr>
          <w:kern w:val="0"/>
          <w:szCs w:val="32"/>
        </w:rPr>
        <w:t>事故现场全貌               死者佩戴的安全帽</w:t>
      </w:r>
    </w:p>
    <w:p>
      <w:pPr>
        <w:pStyle w:val="12"/>
        <w:spacing w:before="240" w:beforeAutospacing="0" w:after="0" w:afterAutospacing="0" w:line="560" w:lineRule="exact"/>
        <w:ind w:firstLine="632" w:firstLineChars="200"/>
        <w:jc w:val="both"/>
        <w:rPr>
          <w:rFonts w:ascii="Times New Roman" w:hAnsi="Times New Roman" w:eastAsia="黑体"/>
          <w:bCs/>
          <w:kern w:val="2"/>
          <w:sz w:val="32"/>
          <w:szCs w:val="32"/>
        </w:rPr>
      </w:pPr>
      <w:r>
        <w:rPr>
          <w:rFonts w:ascii="Times New Roman" w:hAnsi="Times New Roman" w:eastAsia="黑体"/>
          <w:bCs/>
          <w:kern w:val="2"/>
          <w:sz w:val="32"/>
          <w:szCs w:val="32"/>
        </w:rPr>
        <w:t>五、事故原因</w:t>
      </w:r>
    </w:p>
    <w:p>
      <w:pPr>
        <w:pStyle w:val="12"/>
        <w:spacing w:before="0" w:beforeAutospacing="0" w:after="0" w:afterAutospacing="0" w:line="560" w:lineRule="exact"/>
        <w:ind w:firstLine="632" w:firstLineChars="200"/>
        <w:jc w:val="both"/>
        <w:rPr>
          <w:rFonts w:ascii="Times New Roman" w:hAnsi="Times New Roman" w:eastAsia="楷体"/>
          <w:sz w:val="32"/>
          <w:szCs w:val="32"/>
        </w:rPr>
      </w:pPr>
      <w:r>
        <w:rPr>
          <w:rFonts w:ascii="Times New Roman" w:hAnsi="Times New Roman" w:eastAsia="楷体_GB2312"/>
          <w:sz w:val="32"/>
          <w:szCs w:val="32"/>
        </w:rPr>
        <w:t>（</w:t>
      </w:r>
      <w:r>
        <w:rPr>
          <w:rFonts w:ascii="Times New Roman" w:hAnsi="Times New Roman" w:eastAsia="楷体"/>
          <w:sz w:val="32"/>
          <w:szCs w:val="32"/>
        </w:rPr>
        <w:t>一</w:t>
      </w:r>
      <w:r>
        <w:rPr>
          <w:rFonts w:ascii="Times New Roman" w:hAnsi="Times New Roman" w:eastAsia="楷体_GB2312"/>
          <w:sz w:val="32"/>
          <w:szCs w:val="32"/>
        </w:rPr>
        <w:t>）</w:t>
      </w:r>
      <w:r>
        <w:rPr>
          <w:rFonts w:ascii="Times New Roman" w:hAnsi="Times New Roman" w:eastAsia="楷体"/>
          <w:sz w:val="32"/>
          <w:szCs w:val="32"/>
        </w:rPr>
        <w:t>直接原因</w:t>
      </w:r>
    </w:p>
    <w:p>
      <w:pPr>
        <w:ind w:firstLine="632" w:firstLineChars="200"/>
        <w:rPr>
          <w:kern w:val="0"/>
          <w:szCs w:val="32"/>
        </w:rPr>
      </w:pPr>
      <w:r>
        <w:rPr>
          <w:kern w:val="0"/>
          <w:szCs w:val="32"/>
        </w:rPr>
        <w:t xml:space="preserve">徐传白操纵高空作业平台上升过程中，头部受肋板和平台防护栏杆对冲挤压受伤，经医院抢救无效死亡。 </w:t>
      </w:r>
    </w:p>
    <w:p>
      <w:pPr>
        <w:pStyle w:val="12"/>
        <w:spacing w:before="0" w:beforeAutospacing="0" w:after="0" w:afterAutospacing="0" w:line="560" w:lineRule="exact"/>
        <w:ind w:firstLine="632" w:firstLineChars="200"/>
        <w:jc w:val="both"/>
        <w:rPr>
          <w:rFonts w:ascii="Times New Roman" w:hAnsi="Times New Roman" w:eastAsia="楷体"/>
          <w:sz w:val="32"/>
          <w:szCs w:val="32"/>
        </w:rPr>
      </w:pPr>
      <w:r>
        <w:rPr>
          <w:rFonts w:ascii="Times New Roman" w:hAnsi="Times New Roman" w:eastAsia="楷体_GB2312"/>
          <w:sz w:val="32"/>
          <w:szCs w:val="32"/>
        </w:rPr>
        <w:t>（</w:t>
      </w:r>
      <w:r>
        <w:rPr>
          <w:rFonts w:ascii="Times New Roman" w:hAnsi="Times New Roman" w:eastAsia="楷体"/>
          <w:sz w:val="32"/>
          <w:szCs w:val="32"/>
        </w:rPr>
        <w:t>二</w:t>
      </w:r>
      <w:r>
        <w:rPr>
          <w:rFonts w:ascii="Times New Roman" w:hAnsi="Times New Roman" w:eastAsia="楷体_GB2312"/>
          <w:sz w:val="32"/>
          <w:szCs w:val="32"/>
        </w:rPr>
        <w:t>）</w:t>
      </w:r>
      <w:r>
        <w:rPr>
          <w:rFonts w:ascii="Times New Roman" w:hAnsi="Times New Roman" w:eastAsia="楷体"/>
          <w:sz w:val="32"/>
          <w:szCs w:val="32"/>
        </w:rPr>
        <w:t>间接原因</w:t>
      </w:r>
    </w:p>
    <w:p>
      <w:pPr>
        <w:pStyle w:val="12"/>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1.徐传白自我保护意识淡薄。未接受高空作业平台的规范培训，操纵高空作业平台过程中面临危险状况处置不当。</w:t>
      </w:r>
    </w:p>
    <w:p>
      <w:pPr>
        <w:ind w:firstLine="632" w:firstLineChars="200"/>
        <w:rPr>
          <w:kern w:val="0"/>
          <w:szCs w:val="32"/>
        </w:rPr>
      </w:pPr>
      <w:r>
        <w:rPr>
          <w:kern w:val="0"/>
          <w:szCs w:val="32"/>
        </w:rPr>
        <w:t>2.高厦建设公司普安粮库工程施工项目部部分安全生产规章制度和操作规程缺失。一是未制定高空作业平台操作规程</w:t>
      </w:r>
      <w:r>
        <w:rPr>
          <w:rFonts w:hint="eastAsia"/>
          <w:kern w:val="0"/>
          <w:szCs w:val="32"/>
        </w:rPr>
        <w:t>，</w:t>
      </w:r>
      <w:r>
        <w:rPr>
          <w:kern w:val="0"/>
          <w:szCs w:val="32"/>
        </w:rPr>
        <w:t>未按照高空作业平台使用要求对</w:t>
      </w:r>
      <w:r>
        <w:rPr>
          <w:rFonts w:hint="eastAsia"/>
          <w:kern w:val="0"/>
          <w:szCs w:val="32"/>
        </w:rPr>
        <w:t>操纵</w:t>
      </w:r>
      <w:r>
        <w:rPr>
          <w:kern w:val="0"/>
          <w:szCs w:val="32"/>
        </w:rPr>
        <w:t>人员进行专</w:t>
      </w:r>
      <w:r>
        <w:rPr>
          <w:rFonts w:hint="eastAsia"/>
          <w:kern w:val="0"/>
          <w:szCs w:val="32"/>
        </w:rPr>
        <w:t>业</w:t>
      </w:r>
      <w:r>
        <w:rPr>
          <w:kern w:val="0"/>
          <w:szCs w:val="32"/>
        </w:rPr>
        <w:t>培训</w:t>
      </w:r>
      <w:r>
        <w:rPr>
          <w:szCs w:val="32"/>
        </w:rPr>
        <w:t>，未审查作业人员是否具备高处作业资格</w:t>
      </w:r>
      <w:r>
        <w:rPr>
          <w:kern w:val="0"/>
          <w:szCs w:val="32"/>
        </w:rPr>
        <w:t>。二是项目部无教育培训计划，新进工人三级教育培训弄虚作假，未针对不同工种开展针对性安全技术交底。三是未制定并落实全员安全生产责任制及考核。四是未关注施工现场从事高处作业人员身体、心理状况和行为习惯，未制定措施防范从业人员行为异常导致事故发生。</w:t>
      </w:r>
    </w:p>
    <w:p>
      <w:pPr>
        <w:pStyle w:val="12"/>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3.高厦建设公司对普安粮库工程项目部疏于管理。一是未</w:t>
      </w:r>
      <w:r>
        <w:rPr>
          <w:rFonts w:hint="eastAsia" w:ascii="Times New Roman" w:hAnsi="Times New Roman" w:eastAsia="仿宋_GB2312"/>
          <w:sz w:val="32"/>
          <w:szCs w:val="32"/>
        </w:rPr>
        <w:t>建立全员安全生产</w:t>
      </w:r>
      <w:r>
        <w:rPr>
          <w:rFonts w:ascii="Times New Roman" w:hAnsi="Times New Roman" w:eastAsia="仿宋_GB2312"/>
          <w:sz w:val="32"/>
          <w:szCs w:val="32"/>
        </w:rPr>
        <w:t>责任制，</w:t>
      </w:r>
      <w:r>
        <w:rPr>
          <w:rFonts w:hint="eastAsia" w:ascii="Times New Roman" w:hAnsi="Times New Roman" w:eastAsia="仿宋_GB2312"/>
          <w:sz w:val="32"/>
          <w:szCs w:val="32"/>
        </w:rPr>
        <w:t>个别</w:t>
      </w:r>
      <w:r>
        <w:rPr>
          <w:rFonts w:ascii="Times New Roman" w:hAnsi="Times New Roman" w:eastAsia="仿宋_GB2312"/>
          <w:sz w:val="32"/>
          <w:szCs w:val="32"/>
        </w:rPr>
        <w:t>现场</w:t>
      </w:r>
      <w:r>
        <w:rPr>
          <w:rFonts w:hint="eastAsia" w:ascii="Times New Roman" w:hAnsi="Times New Roman" w:eastAsia="仿宋_GB2312"/>
          <w:sz w:val="32"/>
          <w:szCs w:val="32"/>
        </w:rPr>
        <w:t>管理人员</w:t>
      </w:r>
      <w:r>
        <w:rPr>
          <w:rFonts w:ascii="Times New Roman" w:hAnsi="Times New Roman" w:eastAsia="仿宋_GB2312"/>
          <w:sz w:val="32"/>
          <w:szCs w:val="32"/>
        </w:rPr>
        <w:t>安全职责不明确。二是未建立安全风险分级管控制度，对高空作业安全风险未辨识并采取相应管控措施。三是公司主要负责人缺乏安全管理知识，安全意识不强。</w:t>
      </w:r>
    </w:p>
    <w:p>
      <w:pPr>
        <w:ind w:firstLine="632" w:firstLineChars="200"/>
        <w:rPr>
          <w:kern w:val="0"/>
          <w:szCs w:val="32"/>
        </w:rPr>
      </w:pPr>
      <w:r>
        <w:rPr>
          <w:kern w:val="0"/>
          <w:szCs w:val="32"/>
        </w:rPr>
        <w:t>4.苍梧监理公司未依据普安粮库工程实际编制监理规划和监理实施细则（安全细则），未按合同约定配备监理人员，未经建设方同意随意变更现场</w:t>
      </w:r>
      <w:r>
        <w:rPr>
          <w:rFonts w:hint="eastAsia"/>
          <w:kern w:val="0"/>
          <w:szCs w:val="32"/>
        </w:rPr>
        <w:t>监理</w:t>
      </w:r>
      <w:r>
        <w:rPr>
          <w:kern w:val="0"/>
          <w:szCs w:val="32"/>
        </w:rPr>
        <w:t>人员。普安粮库工程项目监理部未依据监理实施细则（登高车作业细则）要求，审批高空作业平台施工方案，未按规定审核</w:t>
      </w:r>
      <w:r>
        <w:rPr>
          <w:rFonts w:hint="eastAsia"/>
          <w:kern w:val="0"/>
          <w:szCs w:val="32"/>
        </w:rPr>
        <w:t>高处</w:t>
      </w:r>
      <w:r>
        <w:rPr>
          <w:kern w:val="0"/>
          <w:szCs w:val="32"/>
        </w:rPr>
        <w:t>作业人员资质，未督促施工单位落实高空作业平台使用过程有人监护旁站的要求，监理人员发现的问题隐患未闭环管理。</w:t>
      </w:r>
    </w:p>
    <w:p>
      <w:pPr>
        <w:pStyle w:val="12"/>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5.新坝粮油所对该项目配备的管理人员缺乏相关工程管理知识，未能有效落实建设方的安全管理职责，未督促苍梧监理公司普安粮库工程监理部依据合同约定安排监理人员到岗履职，对监理部随意变更监理人员的行为未依据合同约定采取管控措施。</w:t>
      </w:r>
    </w:p>
    <w:p>
      <w:pPr>
        <w:ind w:firstLine="632" w:firstLineChars="200"/>
        <w:rPr>
          <w:rFonts w:eastAsia="黑体"/>
          <w:kern w:val="0"/>
          <w:szCs w:val="32"/>
        </w:rPr>
      </w:pPr>
      <w:r>
        <w:rPr>
          <w:rFonts w:eastAsia="黑体"/>
          <w:szCs w:val="32"/>
        </w:rPr>
        <w:t>六、</w:t>
      </w:r>
      <w:r>
        <w:rPr>
          <w:rFonts w:eastAsia="黑体"/>
          <w:kern w:val="0"/>
          <w:szCs w:val="32"/>
        </w:rPr>
        <w:t>对事故有关责任人和责任单位的处理建议</w:t>
      </w:r>
    </w:p>
    <w:p>
      <w:pPr>
        <w:pStyle w:val="12"/>
        <w:spacing w:before="0" w:beforeAutospacing="0" w:after="0" w:afterAutospacing="0" w:line="560" w:lineRule="exact"/>
        <w:ind w:firstLine="632" w:firstLineChars="200"/>
        <w:jc w:val="both"/>
        <w:rPr>
          <w:rFonts w:ascii="Times New Roman" w:hAnsi="Times New Roman" w:eastAsia="楷体"/>
          <w:sz w:val="32"/>
          <w:szCs w:val="32"/>
        </w:rPr>
      </w:pPr>
      <w:r>
        <w:rPr>
          <w:rFonts w:ascii="Times New Roman" w:hAnsi="Times New Roman" w:eastAsia="楷体_GB2312"/>
          <w:sz w:val="32"/>
          <w:szCs w:val="32"/>
        </w:rPr>
        <w:t>（</w:t>
      </w:r>
      <w:r>
        <w:rPr>
          <w:rFonts w:ascii="Times New Roman" w:hAnsi="Times New Roman" w:eastAsia="楷体"/>
          <w:sz w:val="32"/>
          <w:szCs w:val="32"/>
        </w:rPr>
        <w:t>一</w:t>
      </w:r>
      <w:r>
        <w:rPr>
          <w:rFonts w:ascii="Times New Roman" w:hAnsi="Times New Roman" w:eastAsia="楷体_GB2312"/>
          <w:sz w:val="32"/>
          <w:szCs w:val="32"/>
        </w:rPr>
        <w:t>）</w:t>
      </w:r>
      <w:r>
        <w:rPr>
          <w:rFonts w:ascii="Times New Roman" w:hAnsi="Times New Roman" w:eastAsia="楷体"/>
          <w:sz w:val="32"/>
          <w:szCs w:val="32"/>
        </w:rPr>
        <w:t>对事故有关责任人的处理建议</w:t>
      </w:r>
    </w:p>
    <w:p>
      <w:pPr>
        <w:pStyle w:val="12"/>
        <w:widowControl w:val="0"/>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1.徐传白，施工单位</w:t>
      </w:r>
      <w:r>
        <w:rPr>
          <w:rFonts w:hint="eastAsia" w:ascii="Times New Roman" w:hAnsi="Times New Roman" w:eastAsia="仿宋_GB2312"/>
          <w:sz w:val="32"/>
          <w:szCs w:val="32"/>
        </w:rPr>
        <w:t>木工</w:t>
      </w:r>
      <w:r>
        <w:rPr>
          <w:rFonts w:ascii="Times New Roman" w:hAnsi="Times New Roman" w:eastAsia="仿宋_GB2312"/>
          <w:sz w:val="32"/>
          <w:szCs w:val="32"/>
        </w:rPr>
        <w:t>，未接受高空作业平台的规范培训，操纵高空作业平台过程中，面临危险状况处置不当。对事故发生负有直接责任，鉴于其已在事故中死亡，免于责任追究。</w:t>
      </w:r>
    </w:p>
    <w:p>
      <w:pPr>
        <w:pStyle w:val="12"/>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2.胡杰，高厦建设公司实际控制人、总经理，违反了《中华人民共和国安全生产法》第二十一条第（一）项、第（二）项、第（三）项、第（五）项，第二十七条第一款</w:t>
      </w:r>
      <w:r>
        <w:rPr>
          <w:rStyle w:val="19"/>
          <w:rFonts w:ascii="Times New Roman" w:hAnsi="Times New Roman" w:eastAsia="仿宋_GB2312"/>
          <w:sz w:val="32"/>
          <w:szCs w:val="32"/>
        </w:rPr>
        <w:footnoteReference w:id="0"/>
      </w:r>
      <w:r>
        <w:rPr>
          <w:rFonts w:ascii="Times New Roman" w:hAnsi="Times New Roman" w:eastAsia="仿宋_GB2312"/>
          <w:sz w:val="32"/>
          <w:szCs w:val="32"/>
        </w:rPr>
        <w:t>相关规定，对事故发生负有领导责任。依据《中华人民共和国安全生产法》第九十五条第（一）项规定，建议由市应急管理局给予胡杰上一年年收入百分之四十罚款的行政处罚。</w:t>
      </w:r>
    </w:p>
    <w:p>
      <w:pPr>
        <w:pStyle w:val="12"/>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3.左浩，普安粮库工程施工项目部经理，违反了《中华人民共和国安全生产法》第二十五条第（一）项、第（二）项、第（三）项、第（六）项</w:t>
      </w:r>
      <w:r>
        <w:rPr>
          <w:rStyle w:val="19"/>
          <w:rFonts w:ascii="Times New Roman" w:hAnsi="Times New Roman" w:eastAsia="仿宋_GB2312"/>
          <w:sz w:val="32"/>
          <w:szCs w:val="32"/>
        </w:rPr>
        <w:footnoteReference w:id="1"/>
      </w:r>
      <w:r>
        <w:rPr>
          <w:rFonts w:ascii="Times New Roman" w:hAnsi="Times New Roman" w:eastAsia="仿宋_GB2312"/>
          <w:sz w:val="32"/>
          <w:szCs w:val="32"/>
        </w:rPr>
        <w:t>，对事故发生负有管理责任。依据《中华人民共和国安全生产法》第九十六条规定，</w:t>
      </w:r>
      <w:r>
        <w:rPr>
          <w:rFonts w:hint="eastAsia" w:ascii="Times New Roman" w:hAnsi="Times New Roman" w:eastAsia="仿宋_GB2312"/>
          <w:sz w:val="32"/>
          <w:szCs w:val="32"/>
        </w:rPr>
        <w:t>建议</w:t>
      </w:r>
      <w:r>
        <w:rPr>
          <w:rFonts w:ascii="Times New Roman" w:hAnsi="Times New Roman" w:eastAsia="仿宋_GB2312"/>
          <w:sz w:val="32"/>
          <w:szCs w:val="32"/>
        </w:rPr>
        <w:t>由市应急管理局给予左浩上一年年收入百分之二十</w:t>
      </w:r>
      <w:r>
        <w:rPr>
          <w:rFonts w:hint="eastAsia" w:ascii="Times New Roman" w:hAnsi="Times New Roman" w:eastAsia="仿宋_GB2312"/>
          <w:sz w:val="32"/>
          <w:szCs w:val="32"/>
        </w:rPr>
        <w:t>以上</w:t>
      </w:r>
      <w:r>
        <w:rPr>
          <w:rFonts w:ascii="Times New Roman" w:hAnsi="Times New Roman" w:eastAsia="仿宋_GB2312"/>
          <w:sz w:val="32"/>
          <w:szCs w:val="32"/>
        </w:rPr>
        <w:t>百分之五十</w:t>
      </w:r>
      <w:r>
        <w:rPr>
          <w:rFonts w:hint="eastAsia" w:ascii="Times New Roman" w:hAnsi="Times New Roman" w:eastAsia="仿宋_GB2312"/>
          <w:sz w:val="32"/>
          <w:szCs w:val="32"/>
        </w:rPr>
        <w:t>以下</w:t>
      </w:r>
      <w:r>
        <w:rPr>
          <w:rFonts w:ascii="Times New Roman" w:hAnsi="Times New Roman" w:eastAsia="仿宋_GB2312"/>
          <w:sz w:val="32"/>
          <w:szCs w:val="32"/>
        </w:rPr>
        <w:t>罚款的行政处罚。</w:t>
      </w:r>
    </w:p>
    <w:p>
      <w:pPr>
        <w:pStyle w:val="12"/>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建议由市住建局报上级主管部门依法依规撤销其建筑施工企业项目负责人安全生产知识考核合格证书，处理结果报市应急管理局。</w:t>
      </w:r>
    </w:p>
    <w:p>
      <w:pPr>
        <w:rPr>
          <w:kern w:val="0"/>
          <w:szCs w:val="32"/>
        </w:rPr>
      </w:pPr>
      <w:r>
        <w:rPr>
          <w:rFonts w:hint="eastAsia"/>
          <w:kern w:val="0"/>
          <w:szCs w:val="32"/>
        </w:rPr>
        <w:t>4</w:t>
      </w:r>
      <w:r>
        <w:rPr>
          <w:kern w:val="0"/>
          <w:szCs w:val="32"/>
        </w:rPr>
        <w:t>.</w:t>
      </w:r>
      <w:r>
        <w:rPr>
          <w:rFonts w:hint="eastAsia"/>
          <w:kern w:val="0"/>
          <w:szCs w:val="32"/>
        </w:rPr>
        <w:t>武进</w:t>
      </w:r>
      <w:r>
        <w:rPr>
          <w:kern w:val="0"/>
          <w:szCs w:val="32"/>
        </w:rPr>
        <w:t>，苍梧监理公司普安粮库工程监理部总监理工程师，未严格按照监理规范履行法定职责，照搬照抄其他项目监理实施细则；未监管审批高空作业平台施工方案，交办的问题隐患未闭环管理，未采取措施制止施工单位的违章行为，对普安粮库工程项目施工组织、安全管理混乱问题管理不到位，对事故发生负有监理责任，建议由市住建局依据有关法律法规依法处理，处理结果报市应急管理局。</w:t>
      </w:r>
    </w:p>
    <w:p>
      <w:pPr>
        <w:ind w:firstLine="640"/>
        <w:rPr>
          <w:kern w:val="0"/>
          <w:szCs w:val="32"/>
        </w:rPr>
      </w:pPr>
      <w:r>
        <w:rPr>
          <w:rFonts w:hint="eastAsia"/>
          <w:kern w:val="0"/>
          <w:szCs w:val="32"/>
        </w:rPr>
        <w:t>5</w:t>
      </w:r>
      <w:r>
        <w:rPr>
          <w:kern w:val="0"/>
          <w:szCs w:val="32"/>
        </w:rPr>
        <w:t>.韦鹏程，建设单位项目负责人</w:t>
      </w:r>
      <w:r>
        <w:rPr>
          <w:rFonts w:hint="eastAsia"/>
          <w:kern w:val="0"/>
          <w:szCs w:val="32"/>
        </w:rPr>
        <w:t>（</w:t>
      </w:r>
      <w:r>
        <w:rPr>
          <w:kern w:val="0"/>
          <w:szCs w:val="32"/>
        </w:rPr>
        <w:t>连云港天书香</w:t>
      </w:r>
      <w:r>
        <w:rPr>
          <w:rFonts w:hint="eastAsia"/>
          <w:kern w:val="0"/>
          <w:szCs w:val="32"/>
        </w:rPr>
        <w:t>谷</w:t>
      </w:r>
      <w:r>
        <w:rPr>
          <w:kern w:val="0"/>
          <w:szCs w:val="32"/>
        </w:rPr>
        <w:t>粮食购销有限公司法定代表人</w:t>
      </w:r>
      <w:r>
        <w:rPr>
          <w:rFonts w:hint="eastAsia"/>
          <w:kern w:val="0"/>
          <w:szCs w:val="32"/>
        </w:rPr>
        <w:t>）</w:t>
      </w:r>
      <w:r>
        <w:rPr>
          <w:kern w:val="0"/>
          <w:szCs w:val="32"/>
        </w:rPr>
        <w:t>。江亚辉，协助韦鹏程开展项目管理工作</w:t>
      </w:r>
      <w:r>
        <w:rPr>
          <w:rFonts w:hint="eastAsia"/>
          <w:kern w:val="0"/>
          <w:szCs w:val="32"/>
        </w:rPr>
        <w:t>（</w:t>
      </w:r>
      <w:r>
        <w:rPr>
          <w:kern w:val="0"/>
          <w:szCs w:val="32"/>
        </w:rPr>
        <w:t>连云港天书香</w:t>
      </w:r>
      <w:r>
        <w:rPr>
          <w:rFonts w:hint="eastAsia"/>
          <w:kern w:val="0"/>
          <w:szCs w:val="32"/>
        </w:rPr>
        <w:t>谷</w:t>
      </w:r>
      <w:r>
        <w:rPr>
          <w:kern w:val="0"/>
          <w:szCs w:val="32"/>
        </w:rPr>
        <w:t>粮食购销有限公司办事员</w:t>
      </w:r>
      <w:r>
        <w:rPr>
          <w:rFonts w:hint="eastAsia"/>
          <w:kern w:val="0"/>
          <w:szCs w:val="32"/>
        </w:rPr>
        <w:t>）</w:t>
      </w:r>
      <w:r>
        <w:rPr>
          <w:kern w:val="0"/>
          <w:szCs w:val="32"/>
        </w:rPr>
        <w:t>。以上两人对苍梧监理公司未依据合同约定配备监理人员、项目监理部监理人员随意变更、项目监理部未认真履行安全管理职责等问题负有管理责任，责成海州区农发集团进一步调查处理，处理结果报区纪委监委和市应急管理局。</w:t>
      </w:r>
    </w:p>
    <w:p>
      <w:pPr>
        <w:rPr>
          <w:kern w:val="0"/>
          <w:szCs w:val="32"/>
        </w:rPr>
      </w:pPr>
      <w:r>
        <w:rPr>
          <w:rFonts w:hint="eastAsia"/>
          <w:kern w:val="0"/>
          <w:szCs w:val="32"/>
        </w:rPr>
        <w:t>6</w:t>
      </w:r>
      <w:r>
        <w:rPr>
          <w:kern w:val="0"/>
          <w:szCs w:val="32"/>
        </w:rPr>
        <w:t>.责令高厦建设公司按照公司有关规定和责任制分工，</w:t>
      </w:r>
      <w:r>
        <w:rPr>
          <w:rFonts w:hint="eastAsia"/>
          <w:kern w:val="0"/>
          <w:szCs w:val="32"/>
        </w:rPr>
        <w:t>对吴剑、董响玲、耿德亮、</w:t>
      </w:r>
      <w:r>
        <w:rPr>
          <w:kern w:val="0"/>
          <w:szCs w:val="32"/>
        </w:rPr>
        <w:t>骆守龙、秦杰、刘洪岗、张光庆等人员在三级教育培训、安全技术交底、施工设备管理、现场安全管控</w:t>
      </w:r>
      <w:r>
        <w:rPr>
          <w:rFonts w:hint="eastAsia"/>
          <w:kern w:val="0"/>
          <w:szCs w:val="32"/>
        </w:rPr>
        <w:t>、隐患排查</w:t>
      </w:r>
      <w:r>
        <w:rPr>
          <w:kern w:val="0"/>
          <w:szCs w:val="32"/>
        </w:rPr>
        <w:t>等方面的失责行为进行处理。责令苍梧监理公司对普安粮库工程监理部在监理规划、监理实施细则编制审批过程弄虚作假、未履行监理职责的相关人员依规进行处理。以上处理结果分别报市应急管理局。</w:t>
      </w:r>
    </w:p>
    <w:p>
      <w:pPr>
        <w:pStyle w:val="12"/>
        <w:spacing w:before="0" w:beforeAutospacing="0" w:after="0" w:afterAutospacing="0" w:line="560" w:lineRule="exact"/>
        <w:ind w:firstLine="632" w:firstLineChars="200"/>
        <w:jc w:val="both"/>
        <w:rPr>
          <w:rFonts w:ascii="Times New Roman" w:hAnsi="Times New Roman" w:eastAsia="楷体_GB2312"/>
          <w:sz w:val="32"/>
          <w:szCs w:val="32"/>
        </w:rPr>
      </w:pPr>
      <w:r>
        <w:rPr>
          <w:rFonts w:ascii="Times New Roman" w:hAnsi="Times New Roman" w:eastAsia="楷体_GB2312"/>
          <w:sz w:val="32"/>
          <w:szCs w:val="32"/>
        </w:rPr>
        <w:t>（</w:t>
      </w:r>
      <w:r>
        <w:rPr>
          <w:rFonts w:ascii="Times New Roman" w:hAnsi="Times New Roman" w:eastAsia="楷体"/>
          <w:sz w:val="32"/>
          <w:szCs w:val="32"/>
        </w:rPr>
        <w:t>二</w:t>
      </w:r>
      <w:r>
        <w:rPr>
          <w:rFonts w:ascii="Times New Roman" w:hAnsi="Times New Roman" w:eastAsia="楷体_GB2312"/>
          <w:sz w:val="32"/>
          <w:szCs w:val="32"/>
        </w:rPr>
        <w:t>）</w:t>
      </w:r>
      <w:r>
        <w:rPr>
          <w:rFonts w:ascii="Times New Roman" w:hAnsi="Times New Roman" w:eastAsia="楷体"/>
          <w:sz w:val="32"/>
          <w:szCs w:val="32"/>
        </w:rPr>
        <w:t>对事故有关责任单位的处理建议</w:t>
      </w:r>
    </w:p>
    <w:p>
      <w:pPr>
        <w:pStyle w:val="12"/>
        <w:widowControl w:val="0"/>
        <w:spacing w:before="0" w:beforeAutospacing="0" w:after="0" w:afterAutospacing="0" w:line="560" w:lineRule="exact"/>
        <w:ind w:firstLine="632" w:firstLineChars="200"/>
        <w:jc w:val="both"/>
        <w:rPr>
          <w:rFonts w:ascii="Times New Roman" w:hAnsi="Times New Roman" w:eastAsia="仿宋_GB2312"/>
          <w:sz w:val="32"/>
          <w:szCs w:val="32"/>
        </w:rPr>
      </w:pPr>
      <w:r>
        <w:rPr>
          <w:rFonts w:ascii="Times New Roman" w:hAnsi="Times New Roman" w:eastAsia="仿宋_GB2312"/>
          <w:sz w:val="32"/>
          <w:szCs w:val="32"/>
        </w:rPr>
        <w:t>1.高厦建设公司，违反《中华人民共和国安全生产法》第二十二条、第二十七条、第二十八条、第四十一条、第四十四条</w:t>
      </w:r>
      <w:r>
        <w:rPr>
          <w:rStyle w:val="19"/>
          <w:rFonts w:ascii="Times New Roman" w:hAnsi="Times New Roman" w:eastAsia="仿宋_GB2312"/>
          <w:sz w:val="32"/>
          <w:szCs w:val="32"/>
        </w:rPr>
        <w:footnoteReference w:id="2"/>
      </w:r>
      <w:r>
        <w:rPr>
          <w:rFonts w:ascii="Times New Roman" w:hAnsi="Times New Roman" w:eastAsia="仿宋_GB2312"/>
          <w:sz w:val="32"/>
          <w:szCs w:val="32"/>
        </w:rPr>
        <w:t>的规定，对事故发生负有主要责任。建议由市应急管理局依据《中华人民共和国安全生产法》第</w:t>
      </w:r>
      <w:r>
        <w:rPr>
          <w:rFonts w:hint="eastAsia" w:ascii="Times New Roman" w:hAnsi="Times New Roman" w:eastAsia="仿宋_GB2312"/>
          <w:sz w:val="32"/>
          <w:szCs w:val="32"/>
        </w:rPr>
        <w:t>一百一十四条</w:t>
      </w:r>
      <w:r>
        <w:rPr>
          <w:rFonts w:ascii="Times New Roman" w:hAnsi="Times New Roman" w:eastAsia="仿宋_GB2312"/>
          <w:sz w:val="32"/>
          <w:szCs w:val="32"/>
        </w:rPr>
        <w:t>第（一）项规定给予高厦建设公司行政处罚</w:t>
      </w:r>
      <w:r>
        <w:rPr>
          <w:rFonts w:hint="eastAsia" w:ascii="Times New Roman" w:hAnsi="Times New Roman" w:eastAsia="仿宋_GB2312"/>
          <w:sz w:val="32"/>
          <w:szCs w:val="32"/>
        </w:rPr>
        <w:t>，</w:t>
      </w:r>
      <w:r>
        <w:rPr>
          <w:rFonts w:ascii="Times New Roman" w:hAnsi="Times New Roman" w:eastAsia="仿宋_GB2312"/>
          <w:sz w:val="32"/>
          <w:szCs w:val="32"/>
        </w:rPr>
        <w:t>市住建局依据相关规定对高厦建设公司实施信用监管。</w:t>
      </w:r>
    </w:p>
    <w:p>
      <w:pPr>
        <w:ind w:firstLine="632" w:firstLineChars="200"/>
        <w:rPr>
          <w:kern w:val="0"/>
          <w:szCs w:val="32"/>
        </w:rPr>
      </w:pPr>
      <w:r>
        <w:rPr>
          <w:kern w:val="0"/>
          <w:szCs w:val="32"/>
        </w:rPr>
        <w:t>2.苍梧监理公司，未按合同约定配备监理人员，未经建设方同意随意变更现场监</w:t>
      </w:r>
      <w:r>
        <w:rPr>
          <w:rFonts w:hint="eastAsia"/>
          <w:kern w:val="0"/>
          <w:szCs w:val="32"/>
        </w:rPr>
        <w:t>理</w:t>
      </w:r>
      <w:r>
        <w:rPr>
          <w:kern w:val="0"/>
          <w:szCs w:val="32"/>
        </w:rPr>
        <w:t>人员，未依法履行建设工程安全生产管理的监理职责，对监理项目部编制的监理规划未依规进行审批</w:t>
      </w:r>
      <w:r>
        <w:rPr>
          <w:rFonts w:hint="eastAsia"/>
          <w:kern w:val="0"/>
          <w:szCs w:val="32"/>
        </w:rPr>
        <w:t>，</w:t>
      </w:r>
      <w:r>
        <w:rPr>
          <w:kern w:val="0"/>
          <w:szCs w:val="32"/>
        </w:rPr>
        <w:t>发现的隐患未闭环管理等问题失管，对项目监理部未按规定审核登高作业人员资质，未督促施工单位落实高空作业平台使用过程安全管理，对监理部未依规履行职责</w:t>
      </w:r>
      <w:r>
        <w:rPr>
          <w:rFonts w:hint="eastAsia"/>
          <w:kern w:val="0"/>
          <w:szCs w:val="32"/>
        </w:rPr>
        <w:t>等问题</w:t>
      </w:r>
      <w:r>
        <w:rPr>
          <w:kern w:val="0"/>
          <w:szCs w:val="32"/>
        </w:rPr>
        <w:t>失察，对事故发生负有监理责任。建议由市住建局依据有关规定依法处理，处理结果报市应急管理局。</w:t>
      </w:r>
    </w:p>
    <w:p>
      <w:pPr>
        <w:ind w:firstLine="632" w:firstLineChars="200"/>
        <w:rPr>
          <w:kern w:val="0"/>
          <w:szCs w:val="32"/>
        </w:rPr>
      </w:pPr>
      <w:r>
        <w:rPr>
          <w:kern w:val="0"/>
          <w:szCs w:val="32"/>
        </w:rPr>
        <w:t>3.新坝粮油所未督促苍梧监理公司按合同约定配备监理人员，对苍梧监理公司监理项目部未依法履行建设工程安全生产管理监理职责，随意变更监理人员等失责行为失管。责成海州区农发集团按公司有关规定</w:t>
      </w:r>
      <w:r>
        <w:rPr>
          <w:rFonts w:hint="eastAsia"/>
          <w:kern w:val="0"/>
          <w:szCs w:val="32"/>
        </w:rPr>
        <w:t>对相关责任单位</w:t>
      </w:r>
      <w:r>
        <w:rPr>
          <w:kern w:val="0"/>
          <w:szCs w:val="32"/>
        </w:rPr>
        <w:t>进行处理，</w:t>
      </w:r>
      <w:r>
        <w:rPr>
          <w:rFonts w:hint="eastAsia" w:eastAsia="仿宋"/>
          <w:kern w:val="0"/>
          <w:szCs w:val="32"/>
        </w:rPr>
        <w:t>并在集团范围内通报，</w:t>
      </w:r>
      <w:r>
        <w:rPr>
          <w:kern w:val="0"/>
          <w:szCs w:val="32"/>
        </w:rPr>
        <w:t>相关落实情况报市应急管理局。</w:t>
      </w:r>
    </w:p>
    <w:p>
      <w:pPr>
        <w:ind w:firstLine="632" w:firstLineChars="200"/>
        <w:rPr>
          <w:rFonts w:eastAsia="黑体"/>
          <w:szCs w:val="32"/>
        </w:rPr>
      </w:pPr>
      <w:r>
        <w:rPr>
          <w:rFonts w:eastAsia="黑体"/>
          <w:szCs w:val="32"/>
        </w:rPr>
        <w:t>七、事故的主要教训</w:t>
      </w:r>
    </w:p>
    <w:p>
      <w:pPr>
        <w:pStyle w:val="12"/>
        <w:spacing w:before="0" w:beforeAutospacing="0" w:after="0" w:afterAutospacing="0" w:line="560" w:lineRule="exact"/>
        <w:ind w:firstLine="632"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（一）压力传导不到位，责任落实不闭环</w:t>
      </w:r>
    </w:p>
    <w:p>
      <w:pPr>
        <w:ind w:firstLine="632" w:firstLineChars="200"/>
        <w:rPr>
          <w:kern w:val="0"/>
          <w:szCs w:val="32"/>
        </w:rPr>
      </w:pPr>
      <w:r>
        <w:rPr>
          <w:kern w:val="0"/>
          <w:szCs w:val="32"/>
        </w:rPr>
        <w:t>市安监站和海州区住建局未严格落实市区两级关于开展重点行业领域安全生产风险专项整治巩固提升年行动关于“设备使用不规范，习惯性违章”的相关整治要求，未按照</w:t>
      </w:r>
      <w:r>
        <w:t>重大事故隐患专项排查整治行动实施方案</w:t>
      </w:r>
      <w:r>
        <w:rPr>
          <w:kern w:val="0"/>
          <w:szCs w:val="32"/>
        </w:rPr>
        <w:t>排查“</w:t>
      </w:r>
      <w:r>
        <w:t>未按规定进行安全技术交底</w:t>
      </w:r>
      <w:r>
        <w:rPr>
          <w:kern w:val="0"/>
          <w:szCs w:val="32"/>
        </w:rPr>
        <w:t>”</w:t>
      </w:r>
      <w:r>
        <w:t>等方面的</w:t>
      </w:r>
      <w:r>
        <w:rPr>
          <w:kern w:val="0"/>
          <w:szCs w:val="32"/>
        </w:rPr>
        <w:t>风险隐患，未督促相关施工企业抓好工作落实。</w:t>
      </w:r>
    </w:p>
    <w:p>
      <w:pPr>
        <w:pStyle w:val="12"/>
        <w:spacing w:before="0" w:beforeAutospacing="0" w:after="0" w:afterAutospacing="0" w:line="560" w:lineRule="exact"/>
        <w:ind w:firstLine="632"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（二）管理制度不健全，高处作业管理缺失</w:t>
      </w:r>
    </w:p>
    <w:p>
      <w:pPr>
        <w:ind w:firstLine="632" w:firstLineChars="200"/>
        <w:rPr>
          <w:szCs w:val="32"/>
        </w:rPr>
      </w:pPr>
      <w:r>
        <w:rPr>
          <w:szCs w:val="32"/>
        </w:rPr>
        <w:t>施工现场部分安全生产管理制度无可操作性，部分操作规程缺失，隐患排查治理流于形式，对高空作业等危险工作岗位，未严格审查作业人员是否具备高处作业资格，未考虑个体身体、思想等原因可能引起的安全事故。项目工地管理人员对工人的习惯性违章行为熟视无睹，未及时禁止并消除高处人员作业未正确佩戴和使用个人防护用品等事故隐患。</w:t>
      </w:r>
    </w:p>
    <w:p>
      <w:pPr>
        <w:pStyle w:val="12"/>
        <w:spacing w:before="0" w:beforeAutospacing="0" w:after="0" w:afterAutospacing="0" w:line="560" w:lineRule="exact"/>
        <w:ind w:firstLine="632"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（三）教育培训不到位，作业人员安全意识淡薄</w:t>
      </w:r>
    </w:p>
    <w:p>
      <w:pPr>
        <w:ind w:firstLine="632" w:firstLineChars="200"/>
        <w:rPr>
          <w:szCs w:val="32"/>
        </w:rPr>
      </w:pPr>
      <w:r>
        <w:rPr>
          <w:szCs w:val="32"/>
        </w:rPr>
        <w:t>操纵高空作业平台的施工人员未接受高空作业平台规范培训，培训仅满足于会操纵设备。涉及高处作业的各类安全技术交底和教育没有针对性，未向作业人员告知作业场所和高空作业平台存在危险因素及相关防范措施，作业人员对存在的安全风险认识不足，面临突发情况处置不当。</w:t>
      </w:r>
    </w:p>
    <w:p>
      <w:pPr>
        <w:ind w:firstLine="632" w:firstLineChars="200"/>
        <w:rPr>
          <w:rFonts w:eastAsia="黑体"/>
          <w:szCs w:val="32"/>
        </w:rPr>
      </w:pPr>
      <w:r>
        <w:rPr>
          <w:rFonts w:eastAsia="黑体"/>
          <w:szCs w:val="32"/>
        </w:rPr>
        <w:t>八、事故防范和整改措施建议</w:t>
      </w:r>
    </w:p>
    <w:p>
      <w:pPr>
        <w:ind w:firstLine="632" w:firstLineChars="200"/>
        <w:rPr>
          <w:szCs w:val="32"/>
        </w:rPr>
      </w:pPr>
      <w:r>
        <w:rPr>
          <w:szCs w:val="32"/>
        </w:rPr>
        <w:t>（一）高厦建设公司要深刻吸取事故教训，加强安全生产相关法律法规的学习，切实增强安全生产主体意识，严格执行生产安全事故报告有关规定。要进一步完善安全生产规章制度，指导督促施工项目部建立</w:t>
      </w:r>
      <w:r>
        <w:rPr>
          <w:rFonts w:hint="eastAsia"/>
          <w:szCs w:val="32"/>
        </w:rPr>
        <w:t>健全</w:t>
      </w:r>
      <w:r>
        <w:rPr>
          <w:szCs w:val="32"/>
        </w:rPr>
        <w:t>生产规章制度和各类操作规程，严格落实全员安全生产责任，加强对项目部关键岗位人员履职情况</w:t>
      </w:r>
      <w:r>
        <w:rPr>
          <w:rFonts w:hint="eastAsia"/>
          <w:szCs w:val="32"/>
        </w:rPr>
        <w:t>的</w:t>
      </w:r>
      <w:r>
        <w:rPr>
          <w:szCs w:val="32"/>
        </w:rPr>
        <w:t>监督考核。要进一步规范项目部的管理，严格落实施工人员的安全教育培训和安全技术交底，杜绝麻痹意识和侥幸心理。要认真开展风险管控和隐患排查，全面排查治理事故隐患，纠正“三违”行为，杜绝类似事故发生。</w:t>
      </w:r>
    </w:p>
    <w:p>
      <w:pPr>
        <w:ind w:firstLine="632" w:firstLineChars="200"/>
        <w:rPr>
          <w:szCs w:val="32"/>
        </w:rPr>
      </w:pPr>
      <w:r>
        <w:rPr>
          <w:szCs w:val="32"/>
        </w:rPr>
        <w:t>（二）苍梧监理公司要增强法制意识，按照合同约定严格履行监理职责。强化现场监理人员到岗履职的管理，杜绝现场监理人员不到位或到位不履职的现象发生。要指导督促项目监理部进一步加强对施工单位、施工人员、施工机械审查，督促项目建设相关单位落实安全管理责任，组织有关</w:t>
      </w:r>
      <w:r>
        <w:rPr>
          <w:rFonts w:hint="eastAsia"/>
          <w:szCs w:val="32"/>
        </w:rPr>
        <w:t>各</w:t>
      </w:r>
      <w:r>
        <w:rPr>
          <w:szCs w:val="32"/>
        </w:rPr>
        <w:t>方全面开展安全生产隐患排查，加强施工现场的安全生产隐患排查和巡查，对发现的事故隐患及时督促施工单位整改落实</w:t>
      </w:r>
      <w:r>
        <w:rPr>
          <w:rFonts w:hint="eastAsia"/>
          <w:szCs w:val="32"/>
        </w:rPr>
        <w:t>、</w:t>
      </w:r>
      <w:r>
        <w:rPr>
          <w:szCs w:val="32"/>
        </w:rPr>
        <w:t xml:space="preserve">闭环管理，确保工程的施工安全和质量安全。 </w:t>
      </w:r>
    </w:p>
    <w:p>
      <w:pPr>
        <w:ind w:firstLine="632" w:firstLineChars="200"/>
        <w:rPr>
          <w:szCs w:val="32"/>
        </w:rPr>
      </w:pPr>
      <w:r>
        <w:rPr>
          <w:szCs w:val="32"/>
        </w:rPr>
        <w:t>（三）新坝粮油所要依法履行建设单位职责，认真贯彻落实建设单位首要质量安全责任，加强对施工单位、监理单位的统筹协调，强化施工、监理等参建单位安全生产管理职责，加强</w:t>
      </w:r>
      <w:r>
        <w:rPr>
          <w:rFonts w:hint="eastAsia"/>
          <w:szCs w:val="32"/>
        </w:rPr>
        <w:t>对</w:t>
      </w:r>
      <w:r>
        <w:rPr>
          <w:szCs w:val="32"/>
        </w:rPr>
        <w:t>施工人员、机械、设备、监理程序的监督检查，杜绝违法</w:t>
      </w:r>
      <w:r>
        <w:rPr>
          <w:rFonts w:hint="eastAsia"/>
          <w:szCs w:val="32"/>
        </w:rPr>
        <w:t>违规</w:t>
      </w:r>
      <w:r>
        <w:rPr>
          <w:szCs w:val="32"/>
        </w:rPr>
        <w:t>施工行为，坚决防止类似事故发生，确保工程质量和安全。</w:t>
      </w:r>
    </w:p>
    <w:p>
      <w:pPr>
        <w:pStyle w:val="12"/>
        <w:widowControl w:val="0"/>
        <w:spacing w:before="0" w:beforeAutospacing="0" w:after="0" w:afterAutospacing="0" w:line="560" w:lineRule="exact"/>
        <w:ind w:firstLine="632"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四）海州农发集团要严格落实工程项目管理责任，充分发挥国有企业管理优势，依规配备具备工程建设管理能力的人员，加强国有投资项目建设管理专业化水平，督促工程项目的施工、监理等单位切实落实安全生产主体责任。要采取多种方式，加强监督检查，对发现的安全隐患，要限期及时整改，闭环管理。</w:t>
      </w:r>
    </w:p>
    <w:p>
      <w:pPr>
        <w:pStyle w:val="12"/>
        <w:widowControl w:val="0"/>
        <w:spacing w:before="0" w:beforeAutospacing="0" w:after="0" w:afterAutospacing="0" w:line="560" w:lineRule="exact"/>
        <w:ind w:firstLine="632"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五）达坤租赁公司要切实履行设备出租方责任，在设备移交前，要向设备承租方交底设备适用范围，工作环境，气象条件，操纵人员的资格等方面的要求，明确相关的禁止事项，告知使用过程中存在的风险隐患、注意事项及突发情况的处置措施，确保使用过程中的安全。</w:t>
      </w:r>
    </w:p>
    <w:p>
      <w:pPr>
        <w:pStyle w:val="12"/>
        <w:widowControl w:val="0"/>
        <w:spacing w:before="0" w:beforeAutospacing="0" w:after="0" w:afterAutospacing="0" w:line="560" w:lineRule="exact"/>
        <w:ind w:firstLine="632" w:firstLineChars="200"/>
        <w:jc w:val="both"/>
        <w:rPr>
          <w:rFonts w:ascii="Times New Roman" w:hAnsi="Times New Roman" w:eastAsia="仿宋_GB2312"/>
          <w:szCs w:val="32"/>
        </w:rPr>
      </w:pPr>
      <w:r>
        <w:rPr>
          <w:rFonts w:ascii="Times New Roman" w:hAnsi="Times New Roman" w:eastAsia="仿宋_GB2312"/>
          <w:kern w:val="2"/>
          <w:sz w:val="32"/>
          <w:szCs w:val="32"/>
        </w:rPr>
        <w:t>（</w:t>
      </w:r>
      <w:r>
        <w:rPr>
          <w:rFonts w:hint="eastAsia" w:ascii="Times New Roman" w:hAnsi="Times New Roman" w:eastAsia="仿宋_GB2312"/>
          <w:kern w:val="2"/>
          <w:sz w:val="32"/>
          <w:szCs w:val="32"/>
        </w:rPr>
        <w:t>六</w:t>
      </w:r>
      <w:r>
        <w:rPr>
          <w:rFonts w:ascii="Times New Roman" w:hAnsi="Times New Roman" w:eastAsia="仿宋_GB2312"/>
          <w:kern w:val="2"/>
          <w:sz w:val="32"/>
          <w:szCs w:val="32"/>
        </w:rPr>
        <w:t>）要切实履行属地安全管理责任，强化行业监督管理。市安监站要切实加强市本级施工现场监督管理，对项目建设各方在安全管理制度缺失，教育培训、安全交底走过场</w:t>
      </w:r>
      <w:r>
        <w:rPr>
          <w:rFonts w:hint="eastAsia" w:ascii="Times New Roman" w:hAnsi="Times New Roman" w:eastAsia="仿宋_GB2312"/>
          <w:kern w:val="2"/>
          <w:sz w:val="32"/>
          <w:szCs w:val="32"/>
        </w:rPr>
        <w:t>、</w:t>
      </w:r>
      <w:r>
        <w:rPr>
          <w:rFonts w:ascii="Times New Roman" w:hAnsi="Times New Roman" w:eastAsia="仿宋_GB2312"/>
          <w:kern w:val="2"/>
          <w:sz w:val="32"/>
          <w:szCs w:val="32"/>
        </w:rPr>
        <w:t>弄虚作假，隐患排查整治和危大工程管理缺失等违法违规行为，要加大安全生产执法查处力度，强力推动参建各方安全生产主体责任的落实。市住建局要按照“管行业必须管安全、管业务必须管安全、管生产经营必须管安全”原则，明确市区两级安全监管职责分工，进一步压实主城区</w:t>
      </w:r>
      <w:r>
        <w:rPr>
          <w:rFonts w:hint="eastAsia" w:ascii="Times New Roman" w:hAnsi="Times New Roman" w:eastAsia="仿宋_GB2312"/>
          <w:kern w:val="2"/>
          <w:sz w:val="32"/>
          <w:szCs w:val="32"/>
        </w:rPr>
        <w:t>房屋建筑和市政基础设施工程领域</w:t>
      </w:r>
      <w:r>
        <w:rPr>
          <w:rFonts w:ascii="Times New Roman" w:hAnsi="Times New Roman" w:eastAsia="仿宋_GB2312"/>
          <w:kern w:val="2"/>
          <w:sz w:val="32"/>
          <w:szCs w:val="32"/>
        </w:rPr>
        <w:t>行业监管、属地管理职责。海州区住建局作为属地</w:t>
      </w:r>
      <w:r>
        <w:rPr>
          <w:rFonts w:hint="eastAsia" w:ascii="Times New Roman" w:hAnsi="Times New Roman" w:eastAsia="仿宋_GB2312"/>
          <w:kern w:val="2"/>
          <w:sz w:val="32"/>
          <w:szCs w:val="32"/>
        </w:rPr>
        <w:t>房屋建筑和市政基础设施工程领域</w:t>
      </w:r>
      <w:r>
        <w:rPr>
          <w:rFonts w:ascii="Times New Roman" w:hAnsi="Times New Roman" w:eastAsia="仿宋_GB2312"/>
          <w:kern w:val="2"/>
          <w:sz w:val="32"/>
          <w:szCs w:val="32"/>
        </w:rPr>
        <w:t>主管部门，要严格贯彻落实市</w:t>
      </w:r>
      <w:r>
        <w:rPr>
          <w:rFonts w:hint="eastAsia" w:ascii="Times New Roman" w:hAnsi="Times New Roman" w:eastAsia="仿宋_GB2312"/>
          <w:kern w:val="2"/>
          <w:sz w:val="32"/>
          <w:szCs w:val="32"/>
        </w:rPr>
        <w:t>、</w:t>
      </w:r>
      <w:r>
        <w:rPr>
          <w:rFonts w:ascii="Times New Roman" w:hAnsi="Times New Roman" w:eastAsia="仿宋_GB2312"/>
          <w:kern w:val="2"/>
          <w:sz w:val="32"/>
          <w:szCs w:val="32"/>
        </w:rPr>
        <w:t>区两级各项工作部署，切实落实属地行业监管责任，确保监管领域重点工作取得扎实成效</w:t>
      </w:r>
      <w:r>
        <w:rPr>
          <w:rFonts w:hint="eastAsia" w:ascii="Times New Roman" w:hAnsi="Times New Roman" w:eastAsia="仿宋_GB2312"/>
          <w:kern w:val="2"/>
          <w:sz w:val="32"/>
          <w:szCs w:val="32"/>
        </w:rPr>
        <w:t>；</w:t>
      </w:r>
      <w:r>
        <w:rPr>
          <w:rFonts w:ascii="Times New Roman" w:hAnsi="Times New Roman" w:eastAsia="仿宋_GB2312"/>
          <w:kern w:val="2"/>
          <w:sz w:val="32"/>
          <w:szCs w:val="32"/>
        </w:rPr>
        <w:t>要进一步提升监督检查人员专业素养，加强一线监管力量，指导督促属地乡镇街道落实属地管理责任，坚决杜绝日常检查流于形式。市、区、镇</w:t>
      </w:r>
      <w:r>
        <w:rPr>
          <w:rFonts w:hint="eastAsia" w:ascii="Times New Roman" w:hAnsi="Times New Roman" w:eastAsia="仿宋_GB2312"/>
          <w:kern w:val="2"/>
          <w:sz w:val="32"/>
          <w:szCs w:val="32"/>
        </w:rPr>
        <w:t>（街道）</w:t>
      </w:r>
      <w:r>
        <w:rPr>
          <w:rFonts w:ascii="Times New Roman" w:hAnsi="Times New Roman" w:eastAsia="仿宋_GB2312"/>
          <w:kern w:val="2"/>
          <w:sz w:val="32"/>
          <w:szCs w:val="32"/>
        </w:rPr>
        <w:t>三级行业监管部门要依据职责细化工作流程，同频</w:t>
      </w:r>
      <w:r>
        <w:rPr>
          <w:rFonts w:hint="eastAsia" w:ascii="Times New Roman" w:hAnsi="Times New Roman" w:eastAsia="仿宋_GB2312"/>
          <w:kern w:val="2"/>
          <w:sz w:val="32"/>
          <w:szCs w:val="32"/>
        </w:rPr>
        <w:t>共振、同向</w:t>
      </w:r>
      <w:r>
        <w:rPr>
          <w:rFonts w:ascii="Times New Roman" w:hAnsi="Times New Roman" w:eastAsia="仿宋_GB2312"/>
          <w:kern w:val="2"/>
          <w:sz w:val="32"/>
          <w:szCs w:val="32"/>
        </w:rPr>
        <w:t>发力，以强有力的监管推动企业落实安全生产主体责任，全力维护</w:t>
      </w:r>
      <w:r>
        <w:rPr>
          <w:rFonts w:hint="eastAsia" w:ascii="Times New Roman" w:hAnsi="Times New Roman" w:eastAsia="仿宋_GB2312"/>
          <w:kern w:val="2"/>
          <w:sz w:val="32"/>
          <w:szCs w:val="32"/>
        </w:rPr>
        <w:t>建筑施工领域</w:t>
      </w:r>
      <w:r>
        <w:rPr>
          <w:rFonts w:ascii="Times New Roman" w:hAnsi="Times New Roman" w:eastAsia="仿宋_GB2312"/>
          <w:kern w:val="2"/>
          <w:sz w:val="32"/>
          <w:szCs w:val="32"/>
        </w:rPr>
        <w:t>安全生产形势平稳向好。</w:t>
      </w:r>
    </w:p>
    <w:p>
      <w:pPr>
        <w:ind w:right="196" w:firstLine="0"/>
        <w:jc w:val="right"/>
        <w:rPr>
          <w:kern w:val="0"/>
          <w:szCs w:val="32"/>
        </w:rPr>
      </w:pPr>
    </w:p>
    <w:p>
      <w:pPr>
        <w:ind w:right="196" w:firstLine="0"/>
        <w:jc w:val="right"/>
        <w:rPr>
          <w:kern w:val="0"/>
          <w:szCs w:val="32"/>
        </w:rPr>
      </w:pPr>
    </w:p>
    <w:p>
      <w:pPr>
        <w:ind w:right="196" w:firstLine="0"/>
        <w:jc w:val="right"/>
        <w:rPr>
          <w:kern w:val="0"/>
          <w:szCs w:val="32"/>
        </w:rPr>
      </w:pPr>
      <w:r>
        <w:rPr>
          <w:kern w:val="0"/>
          <w:szCs w:val="32"/>
        </w:rPr>
        <w:t>海州区新坝粮油管理所普安粮库扩建二期工程</w:t>
      </w:r>
    </w:p>
    <w:p>
      <w:pPr>
        <w:ind w:right="670" w:firstLine="0"/>
        <w:jc w:val="right"/>
        <w:rPr>
          <w:kern w:val="0"/>
          <w:szCs w:val="32"/>
        </w:rPr>
      </w:pPr>
      <w:r>
        <w:rPr>
          <w:kern w:val="0"/>
          <w:szCs w:val="32"/>
        </w:rPr>
        <w:t>“6•11”机械伤害一般事故调查组</w:t>
      </w:r>
    </w:p>
    <w:p>
      <w:pPr>
        <w:widowControl/>
        <w:wordWrap w:val="0"/>
        <w:ind w:right="632" w:firstLine="3397" w:firstLineChars="1075"/>
        <w:rPr>
          <w:kern w:val="0"/>
          <w:szCs w:val="32"/>
        </w:rPr>
      </w:pPr>
      <w:r>
        <w:rPr>
          <w:kern w:val="0"/>
          <w:szCs w:val="32"/>
        </w:rPr>
        <w:t xml:space="preserve">        2023年８月</w:t>
      </w:r>
      <w:r>
        <w:rPr>
          <w:rFonts w:hint="eastAsia"/>
          <w:kern w:val="0"/>
          <w:szCs w:val="32"/>
        </w:rPr>
        <w:t>8</w:t>
      </w:r>
      <w:r>
        <w:rPr>
          <w:kern w:val="0"/>
          <w:szCs w:val="32"/>
        </w:rPr>
        <w:t>日</w:t>
      </w: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p>
      <w:pPr>
        <w:widowControl/>
        <w:wordWrap w:val="0"/>
        <w:ind w:right="632" w:firstLine="3397" w:firstLineChars="1075"/>
        <w:rPr>
          <w:kern w:val="0"/>
          <w:szCs w:val="32"/>
        </w:rPr>
      </w:pPr>
    </w:p>
    <w:sectPr>
      <w:headerReference r:id="rId5" w:type="default"/>
      <w:footerReference r:id="rId7" w:type="default"/>
      <w:headerReference r:id="rId6" w:type="even"/>
      <w:footerReference r:id="rId8" w:type="even"/>
      <w:pgSz w:w="11906" w:h="16838"/>
      <w:pgMar w:top="2098" w:right="1474" w:bottom="1985" w:left="1588" w:header="851" w:footer="1588"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溘冼_GB2312">
    <w:altName w:val="MingLiU-ExtB"/>
    <w:panose1 w:val="00000000000000000000"/>
    <w:charset w:val="88"/>
    <w:family w:val="modern"/>
    <w:pitch w:val="default"/>
    <w:sig w:usb0="00000000" w:usb1="00000000" w:usb2="00000010" w:usb3="00000000" w:csb0="00100000" w:csb1="00000000"/>
  </w:font>
  <w:font w:name="冼极">
    <w:altName w:val="MingLiU-ExtB"/>
    <w:panose1 w:val="00000000000000000000"/>
    <w:charset w:val="88"/>
    <w:family w:val="roman"/>
    <w:pitch w:val="default"/>
    <w:sig w:usb0="00000000" w:usb1="00000000" w:usb2="00000010" w:usb3="00000000" w:csb0="0010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39" w:firstLine="0"/>
      <w:jc w:val="right"/>
      <w:rPr>
        <w:sz w:val="28"/>
      </w:rPr>
    </w:pPr>
    <w:r>
      <w:rPr>
        <w:rStyle w:val="16"/>
        <w:sz w:val="28"/>
      </w:rPr>
      <w:t>—</w:t>
    </w:r>
    <w:r>
      <w:rPr>
        <w:rStyle w:val="16"/>
        <w:sz w:val="28"/>
      </w:rPr>
      <w:fldChar w:fldCharType="begin"/>
    </w:r>
    <w:r>
      <w:rPr>
        <w:rStyle w:val="16"/>
        <w:sz w:val="28"/>
      </w:rPr>
      <w:instrText xml:space="preserve"> PAGE </w:instrText>
    </w:r>
    <w:r>
      <w:rPr>
        <w:rStyle w:val="16"/>
        <w:sz w:val="28"/>
      </w:rPr>
      <w:fldChar w:fldCharType="separate"/>
    </w:r>
    <w:r>
      <w:rPr>
        <w:rStyle w:val="16"/>
        <w:sz w:val="28"/>
      </w:rPr>
      <w:t>1</w:t>
    </w:r>
    <w:r>
      <w:rPr>
        <w:rStyle w:val="16"/>
        <w:sz w:val="28"/>
      </w:rPr>
      <w:fldChar w:fldCharType="end"/>
    </w:r>
    <w:r>
      <w:rPr>
        <w:rStyle w:val="16"/>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rPr>
        <w:sz w:val="28"/>
      </w:rPr>
    </w:pPr>
    <w:r>
      <w:rPr>
        <w:sz w:val="28"/>
      </w:rPr>
      <w:t>—</w:t>
    </w:r>
    <w:r>
      <w:rPr>
        <w:rStyle w:val="16"/>
        <w:sz w:val="28"/>
      </w:rPr>
      <w:fldChar w:fldCharType="begin"/>
    </w:r>
    <w:r>
      <w:rPr>
        <w:rStyle w:val="16"/>
        <w:sz w:val="28"/>
      </w:rPr>
      <w:instrText xml:space="preserve"> PAGE </w:instrText>
    </w:r>
    <w:r>
      <w:rPr>
        <w:rStyle w:val="16"/>
        <w:sz w:val="28"/>
      </w:rPr>
      <w:fldChar w:fldCharType="separate"/>
    </w:r>
    <w:r>
      <w:rPr>
        <w:rStyle w:val="16"/>
        <w:sz w:val="28"/>
      </w:rPr>
      <w:t>2</w:t>
    </w:r>
    <w:r>
      <w:rPr>
        <w:rStyle w:val="16"/>
        <w:sz w:val="28"/>
      </w:rPr>
      <w:fldChar w:fldCharType="end"/>
    </w:r>
    <w:r>
      <w:rPr>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1"/>
        <w:spacing w:line="240" w:lineRule="auto"/>
        <w:ind w:firstLine="360" w:firstLineChars="200"/>
      </w:pPr>
      <w:r>
        <w:rPr>
          <w:rStyle w:val="19"/>
          <w:vertAlign w:val="baseline"/>
        </w:rPr>
        <w:footnoteRef/>
      </w:r>
      <w:r>
        <w:rPr>
          <w:rFonts w:hint="eastAsia"/>
        </w:rPr>
        <w:t>《中华人民共和国安全生产法》</w:t>
      </w:r>
      <w:r>
        <w:rPr>
          <w:rFonts w:hint="eastAsia"/>
          <w:b/>
          <w:bCs/>
        </w:rPr>
        <w:t>第二十一条</w:t>
      </w:r>
      <w:r>
        <w:rPr>
          <w:rFonts w:hint="eastAsia"/>
        </w:rPr>
        <w:t>：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五）组织建立并落实安全风险分级管控和隐患排查治理双重预防工作机制，督促、检查本单位的安全生产工作，及时消除生产安全事故隐患。</w:t>
      </w:r>
    </w:p>
    <w:p>
      <w:pPr>
        <w:pStyle w:val="11"/>
        <w:spacing w:line="240" w:lineRule="auto"/>
        <w:ind w:firstLine="0"/>
      </w:pPr>
      <w:r>
        <w:rPr>
          <w:rFonts w:hint="eastAsia"/>
          <w:b/>
          <w:bCs/>
        </w:rPr>
        <w:t>第二十七条</w:t>
      </w:r>
      <w:r>
        <w:rPr>
          <w:rFonts w:hint="eastAsia"/>
        </w:rPr>
        <w:t xml:space="preserve"> 生产经营单位的主要负责人和安全生产管理人员必须具备与本单位所从事的生产经营活动相应的安全生产知识和管理能力。</w:t>
      </w:r>
    </w:p>
  </w:footnote>
  <w:footnote w:id="1">
    <w:p>
      <w:pPr>
        <w:pStyle w:val="11"/>
        <w:spacing w:line="240" w:lineRule="auto"/>
        <w:ind w:firstLine="360" w:firstLineChars="200"/>
      </w:pPr>
      <w:r>
        <w:rPr>
          <w:rStyle w:val="19"/>
          <w:vertAlign w:val="baseline"/>
        </w:rPr>
        <w:footnoteRef/>
      </w:r>
      <w:r>
        <w:rPr>
          <w:rFonts w:hint="eastAsia"/>
        </w:rPr>
        <w:t>《中华人民共和国安全生产法》</w:t>
      </w:r>
      <w:r>
        <w:rPr>
          <w:rFonts w:hint="eastAsia"/>
          <w:b/>
          <w:bCs/>
        </w:rPr>
        <w:t>第二十五条</w:t>
      </w:r>
      <w:r>
        <w:rPr>
          <w:rFonts w:hint="eastAsia"/>
        </w:rPr>
        <w:t>：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六）制止和纠正违章指挥、强令冒险作业、违反操作规程的行为。</w:t>
      </w:r>
    </w:p>
  </w:footnote>
  <w:footnote w:id="2">
    <w:p>
      <w:pPr>
        <w:pStyle w:val="11"/>
        <w:spacing w:line="240" w:lineRule="auto"/>
        <w:ind w:firstLine="360" w:firstLineChars="200"/>
      </w:pPr>
      <w:r>
        <w:rPr>
          <w:rStyle w:val="19"/>
          <w:vertAlign w:val="baseline"/>
        </w:rPr>
        <w:footnoteRef/>
      </w:r>
      <w:r>
        <w:rPr>
          <w:rFonts w:hint="eastAsia"/>
        </w:rPr>
        <w:t>《中华人民共和国安全生产法》</w:t>
      </w:r>
      <w:r>
        <w:rPr>
          <w:rFonts w:hint="eastAsia"/>
          <w:b/>
          <w:bCs/>
        </w:rPr>
        <w:t>第二十二条</w:t>
      </w:r>
      <w:r>
        <w:rPr>
          <w:rFonts w:hint="eastAsia"/>
        </w:rPr>
        <w:t>：生产经营单位的全员安全生产责任制应当明确各岗位的责任人员、责任范围和考核标准等内容。生产经营单位应当建立相应的机制，加强对全员安全生产责任制落实情况的监督考核，保证全员安全生产责任制的落实。</w:t>
      </w:r>
      <w:r>
        <w:rPr>
          <w:rFonts w:hint="eastAsia"/>
          <w:b/>
          <w:bCs/>
        </w:rPr>
        <w:t>第二十七条：</w:t>
      </w:r>
      <w:r>
        <w:rPr>
          <w:rFonts w:hint="eastAsia"/>
        </w:rPr>
        <w:t>生产经营单位的主要负责人和安全生产管理人员必须具备与本单位所从事的生产经营活动相应的安全生产知识和管理能力。</w:t>
      </w:r>
      <w:r>
        <w:rPr>
          <w:rFonts w:hint="eastAsia"/>
          <w:b/>
          <w:bCs/>
        </w:rPr>
        <w:t>第二十八条：</w:t>
      </w:r>
      <w:r>
        <w:rPr>
          <w:rFonts w:hint="eastAsia"/>
        </w:rPr>
        <w:t>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r>
        <w:rPr>
          <w:rFonts w:hint="eastAsia"/>
          <w:b/>
          <w:bCs/>
        </w:rPr>
        <w:t>第四十一条：</w:t>
      </w:r>
      <w:r>
        <w:rPr>
          <w:rFonts w:hint="eastAsia"/>
        </w:rPr>
        <w:t>生产经营单位应当建立安全风险分级管控制度，按照安全风险分级采取相应的管控措施。</w:t>
      </w:r>
      <w:r>
        <w:rPr>
          <w:rFonts w:hint="eastAsia"/>
          <w:b/>
          <w:bCs/>
        </w:rPr>
        <w:t>第四十四条：</w:t>
      </w:r>
      <w:r>
        <w:rPr>
          <w:rFonts w:hint="eastAsia"/>
        </w:rPr>
        <w:t>生产经营单位应当教育和督促从业人员严格执行本单位的安全生产规章制度和安全操作规程；并向从业人员如实告知作业场所和工作岗位存在的危险因素、防范措施以及事故应急措施。生产经营单位应当关注从业人员的身体、心理状况和行为习惯，加强对从业人员的心理疏导、精神慰藉，严格落实岗位安全生产责任，防范从业人员行为异常导致事故发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5"/>
  <w:evenAndOddHeaders w:val="1"/>
  <w:drawingGridHorizontalSpacing w:val="315"/>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6"/>
    <w:footnote w:id="7"/>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2U5ODg0MzAzZjliMGI4MGQ0M2E5MjUyZGI3NTYifQ=="/>
  </w:docVars>
  <w:rsids>
    <w:rsidRoot w:val="00207EA9"/>
    <w:rsid w:val="00002AFB"/>
    <w:rsid w:val="00003A31"/>
    <w:rsid w:val="00003BE7"/>
    <w:rsid w:val="000050BC"/>
    <w:rsid w:val="00005800"/>
    <w:rsid w:val="00007C2D"/>
    <w:rsid w:val="00010AFC"/>
    <w:rsid w:val="000110F7"/>
    <w:rsid w:val="00011344"/>
    <w:rsid w:val="00011AA3"/>
    <w:rsid w:val="00012B5F"/>
    <w:rsid w:val="000130A6"/>
    <w:rsid w:val="00014DF9"/>
    <w:rsid w:val="00016C89"/>
    <w:rsid w:val="000215ED"/>
    <w:rsid w:val="00021A5D"/>
    <w:rsid w:val="00022189"/>
    <w:rsid w:val="000238A9"/>
    <w:rsid w:val="000249D4"/>
    <w:rsid w:val="00024ADE"/>
    <w:rsid w:val="000254A6"/>
    <w:rsid w:val="000258A5"/>
    <w:rsid w:val="00025E7D"/>
    <w:rsid w:val="000267B8"/>
    <w:rsid w:val="00031411"/>
    <w:rsid w:val="00031F82"/>
    <w:rsid w:val="000323C4"/>
    <w:rsid w:val="0003335D"/>
    <w:rsid w:val="000335AA"/>
    <w:rsid w:val="00035BCB"/>
    <w:rsid w:val="00037C5D"/>
    <w:rsid w:val="000420DD"/>
    <w:rsid w:val="00043CFE"/>
    <w:rsid w:val="00044941"/>
    <w:rsid w:val="0004538E"/>
    <w:rsid w:val="00045837"/>
    <w:rsid w:val="00051902"/>
    <w:rsid w:val="000519DB"/>
    <w:rsid w:val="00051D49"/>
    <w:rsid w:val="00052441"/>
    <w:rsid w:val="0005247B"/>
    <w:rsid w:val="00054379"/>
    <w:rsid w:val="0005515D"/>
    <w:rsid w:val="00055392"/>
    <w:rsid w:val="0005575C"/>
    <w:rsid w:val="00055779"/>
    <w:rsid w:val="000570C3"/>
    <w:rsid w:val="0005774B"/>
    <w:rsid w:val="00061211"/>
    <w:rsid w:val="00062C05"/>
    <w:rsid w:val="00062DD8"/>
    <w:rsid w:val="00062F38"/>
    <w:rsid w:val="000644CD"/>
    <w:rsid w:val="0006452F"/>
    <w:rsid w:val="00065051"/>
    <w:rsid w:val="00071687"/>
    <w:rsid w:val="000723F4"/>
    <w:rsid w:val="00072E33"/>
    <w:rsid w:val="00074272"/>
    <w:rsid w:val="00074359"/>
    <w:rsid w:val="000745F1"/>
    <w:rsid w:val="0007471E"/>
    <w:rsid w:val="00074973"/>
    <w:rsid w:val="00074A0E"/>
    <w:rsid w:val="0007515D"/>
    <w:rsid w:val="00075F30"/>
    <w:rsid w:val="00076686"/>
    <w:rsid w:val="00077142"/>
    <w:rsid w:val="00080304"/>
    <w:rsid w:val="000805B1"/>
    <w:rsid w:val="00080898"/>
    <w:rsid w:val="000816AE"/>
    <w:rsid w:val="00081743"/>
    <w:rsid w:val="00081F13"/>
    <w:rsid w:val="0008204A"/>
    <w:rsid w:val="00082294"/>
    <w:rsid w:val="00083D7D"/>
    <w:rsid w:val="00083F5D"/>
    <w:rsid w:val="00084CA0"/>
    <w:rsid w:val="00084E5D"/>
    <w:rsid w:val="00085B34"/>
    <w:rsid w:val="00090C19"/>
    <w:rsid w:val="000941B5"/>
    <w:rsid w:val="000950D9"/>
    <w:rsid w:val="0009525B"/>
    <w:rsid w:val="0009556A"/>
    <w:rsid w:val="000975B1"/>
    <w:rsid w:val="000A068C"/>
    <w:rsid w:val="000A2D9E"/>
    <w:rsid w:val="000A2F9D"/>
    <w:rsid w:val="000A5249"/>
    <w:rsid w:val="000A5889"/>
    <w:rsid w:val="000A5E4F"/>
    <w:rsid w:val="000A787A"/>
    <w:rsid w:val="000B1189"/>
    <w:rsid w:val="000B3C84"/>
    <w:rsid w:val="000B5DF8"/>
    <w:rsid w:val="000B7ACD"/>
    <w:rsid w:val="000C1EEF"/>
    <w:rsid w:val="000C2DBB"/>
    <w:rsid w:val="000C473B"/>
    <w:rsid w:val="000C560F"/>
    <w:rsid w:val="000C5939"/>
    <w:rsid w:val="000C5D44"/>
    <w:rsid w:val="000C7943"/>
    <w:rsid w:val="000C7D64"/>
    <w:rsid w:val="000D28BB"/>
    <w:rsid w:val="000D40E9"/>
    <w:rsid w:val="000D4682"/>
    <w:rsid w:val="000D48F7"/>
    <w:rsid w:val="000D5A9C"/>
    <w:rsid w:val="000D749B"/>
    <w:rsid w:val="000E0F96"/>
    <w:rsid w:val="000E1E23"/>
    <w:rsid w:val="000E23D8"/>
    <w:rsid w:val="000E4A35"/>
    <w:rsid w:val="000E66C6"/>
    <w:rsid w:val="000E7329"/>
    <w:rsid w:val="000F09B8"/>
    <w:rsid w:val="000F2E3D"/>
    <w:rsid w:val="000F3D94"/>
    <w:rsid w:val="000F4DB3"/>
    <w:rsid w:val="000F6D21"/>
    <w:rsid w:val="001005A7"/>
    <w:rsid w:val="0010186D"/>
    <w:rsid w:val="001024BC"/>
    <w:rsid w:val="00102CF8"/>
    <w:rsid w:val="001055A5"/>
    <w:rsid w:val="00105676"/>
    <w:rsid w:val="001059CC"/>
    <w:rsid w:val="00105B09"/>
    <w:rsid w:val="00107679"/>
    <w:rsid w:val="001105C3"/>
    <w:rsid w:val="0011085B"/>
    <w:rsid w:val="001109D8"/>
    <w:rsid w:val="00111E66"/>
    <w:rsid w:val="00115735"/>
    <w:rsid w:val="00115899"/>
    <w:rsid w:val="00116C0B"/>
    <w:rsid w:val="0011720F"/>
    <w:rsid w:val="00120818"/>
    <w:rsid w:val="00121F7A"/>
    <w:rsid w:val="00123D4E"/>
    <w:rsid w:val="00127124"/>
    <w:rsid w:val="00127A2B"/>
    <w:rsid w:val="001305EF"/>
    <w:rsid w:val="001307C2"/>
    <w:rsid w:val="00130CEA"/>
    <w:rsid w:val="00132AC6"/>
    <w:rsid w:val="00132EB5"/>
    <w:rsid w:val="001342F7"/>
    <w:rsid w:val="00135187"/>
    <w:rsid w:val="00135B5C"/>
    <w:rsid w:val="00143B69"/>
    <w:rsid w:val="00143F26"/>
    <w:rsid w:val="001445E4"/>
    <w:rsid w:val="001507D5"/>
    <w:rsid w:val="00152D5A"/>
    <w:rsid w:val="00153DBF"/>
    <w:rsid w:val="00154678"/>
    <w:rsid w:val="001557F7"/>
    <w:rsid w:val="0016074C"/>
    <w:rsid w:val="001613AF"/>
    <w:rsid w:val="00161B68"/>
    <w:rsid w:val="00161F38"/>
    <w:rsid w:val="00162CE8"/>
    <w:rsid w:val="00164295"/>
    <w:rsid w:val="00165040"/>
    <w:rsid w:val="00165E06"/>
    <w:rsid w:val="00170630"/>
    <w:rsid w:val="0017076E"/>
    <w:rsid w:val="00172876"/>
    <w:rsid w:val="001773CF"/>
    <w:rsid w:val="00177676"/>
    <w:rsid w:val="00177F79"/>
    <w:rsid w:val="00180A07"/>
    <w:rsid w:val="00182644"/>
    <w:rsid w:val="00183B56"/>
    <w:rsid w:val="001862B4"/>
    <w:rsid w:val="00187CDF"/>
    <w:rsid w:val="0019235D"/>
    <w:rsid w:val="00193C04"/>
    <w:rsid w:val="00194347"/>
    <w:rsid w:val="001957BF"/>
    <w:rsid w:val="001969AB"/>
    <w:rsid w:val="00196AAE"/>
    <w:rsid w:val="00197AFF"/>
    <w:rsid w:val="001A123B"/>
    <w:rsid w:val="001A23B3"/>
    <w:rsid w:val="001A4AA7"/>
    <w:rsid w:val="001A5601"/>
    <w:rsid w:val="001A5E4E"/>
    <w:rsid w:val="001A6E5B"/>
    <w:rsid w:val="001B0130"/>
    <w:rsid w:val="001B0982"/>
    <w:rsid w:val="001B29E9"/>
    <w:rsid w:val="001B3047"/>
    <w:rsid w:val="001B327E"/>
    <w:rsid w:val="001B35B5"/>
    <w:rsid w:val="001B45A5"/>
    <w:rsid w:val="001B59FC"/>
    <w:rsid w:val="001B69D1"/>
    <w:rsid w:val="001C12AF"/>
    <w:rsid w:val="001C1531"/>
    <w:rsid w:val="001C3DB4"/>
    <w:rsid w:val="001C454D"/>
    <w:rsid w:val="001C5ABC"/>
    <w:rsid w:val="001C5C05"/>
    <w:rsid w:val="001C5FD1"/>
    <w:rsid w:val="001C6588"/>
    <w:rsid w:val="001C688B"/>
    <w:rsid w:val="001D0DEE"/>
    <w:rsid w:val="001D22E1"/>
    <w:rsid w:val="001D2699"/>
    <w:rsid w:val="001D6098"/>
    <w:rsid w:val="001D706A"/>
    <w:rsid w:val="001D7B36"/>
    <w:rsid w:val="001E1EEE"/>
    <w:rsid w:val="001E3D2A"/>
    <w:rsid w:val="001E4BFB"/>
    <w:rsid w:val="001E63DA"/>
    <w:rsid w:val="001F016A"/>
    <w:rsid w:val="001F1967"/>
    <w:rsid w:val="001F1CB3"/>
    <w:rsid w:val="001F313D"/>
    <w:rsid w:val="001F4981"/>
    <w:rsid w:val="001F4C08"/>
    <w:rsid w:val="001F50CD"/>
    <w:rsid w:val="001F5209"/>
    <w:rsid w:val="001F5C91"/>
    <w:rsid w:val="001F78CD"/>
    <w:rsid w:val="0020208F"/>
    <w:rsid w:val="00204E59"/>
    <w:rsid w:val="0020653D"/>
    <w:rsid w:val="00207EA9"/>
    <w:rsid w:val="00212E7E"/>
    <w:rsid w:val="00213B99"/>
    <w:rsid w:val="00214729"/>
    <w:rsid w:val="0021481E"/>
    <w:rsid w:val="0021506C"/>
    <w:rsid w:val="0021668C"/>
    <w:rsid w:val="0022217D"/>
    <w:rsid w:val="00225A5F"/>
    <w:rsid w:val="00225C83"/>
    <w:rsid w:val="00226455"/>
    <w:rsid w:val="002308A5"/>
    <w:rsid w:val="00230D9E"/>
    <w:rsid w:val="00230DE1"/>
    <w:rsid w:val="00230EB2"/>
    <w:rsid w:val="00231C8C"/>
    <w:rsid w:val="0023322C"/>
    <w:rsid w:val="002361FA"/>
    <w:rsid w:val="00240B57"/>
    <w:rsid w:val="00241483"/>
    <w:rsid w:val="00241FD7"/>
    <w:rsid w:val="0024370E"/>
    <w:rsid w:val="002440E7"/>
    <w:rsid w:val="0024498F"/>
    <w:rsid w:val="00244CC5"/>
    <w:rsid w:val="0024769D"/>
    <w:rsid w:val="0025021C"/>
    <w:rsid w:val="00250D0B"/>
    <w:rsid w:val="00251907"/>
    <w:rsid w:val="00251A70"/>
    <w:rsid w:val="00252406"/>
    <w:rsid w:val="002541E8"/>
    <w:rsid w:val="002542FA"/>
    <w:rsid w:val="0025505B"/>
    <w:rsid w:val="00255BAB"/>
    <w:rsid w:val="00255BDF"/>
    <w:rsid w:val="00255E36"/>
    <w:rsid w:val="002562CC"/>
    <w:rsid w:val="00257D0B"/>
    <w:rsid w:val="00261008"/>
    <w:rsid w:val="002617F8"/>
    <w:rsid w:val="00262A9A"/>
    <w:rsid w:val="00262E1D"/>
    <w:rsid w:val="002633F1"/>
    <w:rsid w:val="00263F62"/>
    <w:rsid w:val="00265825"/>
    <w:rsid w:val="0026636F"/>
    <w:rsid w:val="00266742"/>
    <w:rsid w:val="0027181D"/>
    <w:rsid w:val="00273659"/>
    <w:rsid w:val="00273825"/>
    <w:rsid w:val="00273E09"/>
    <w:rsid w:val="00277605"/>
    <w:rsid w:val="00277762"/>
    <w:rsid w:val="002806C5"/>
    <w:rsid w:val="00281325"/>
    <w:rsid w:val="00281EB5"/>
    <w:rsid w:val="00282A4E"/>
    <w:rsid w:val="00283A6A"/>
    <w:rsid w:val="00284749"/>
    <w:rsid w:val="00285042"/>
    <w:rsid w:val="00285B08"/>
    <w:rsid w:val="002861D4"/>
    <w:rsid w:val="0028621D"/>
    <w:rsid w:val="00286B83"/>
    <w:rsid w:val="002872DC"/>
    <w:rsid w:val="00287707"/>
    <w:rsid w:val="00291665"/>
    <w:rsid w:val="00294C05"/>
    <w:rsid w:val="002960BC"/>
    <w:rsid w:val="00296270"/>
    <w:rsid w:val="002965C4"/>
    <w:rsid w:val="002968F6"/>
    <w:rsid w:val="002A02D8"/>
    <w:rsid w:val="002A1C92"/>
    <w:rsid w:val="002A2A07"/>
    <w:rsid w:val="002A2ABA"/>
    <w:rsid w:val="002A3935"/>
    <w:rsid w:val="002A3CEA"/>
    <w:rsid w:val="002A4A45"/>
    <w:rsid w:val="002A54E1"/>
    <w:rsid w:val="002A6EF1"/>
    <w:rsid w:val="002B045A"/>
    <w:rsid w:val="002B0A0B"/>
    <w:rsid w:val="002B3059"/>
    <w:rsid w:val="002B3203"/>
    <w:rsid w:val="002B3316"/>
    <w:rsid w:val="002B4080"/>
    <w:rsid w:val="002B40AA"/>
    <w:rsid w:val="002B6EE5"/>
    <w:rsid w:val="002C1406"/>
    <w:rsid w:val="002C20D2"/>
    <w:rsid w:val="002C355F"/>
    <w:rsid w:val="002C4E14"/>
    <w:rsid w:val="002C4E60"/>
    <w:rsid w:val="002C629A"/>
    <w:rsid w:val="002C77FC"/>
    <w:rsid w:val="002D03AA"/>
    <w:rsid w:val="002D3788"/>
    <w:rsid w:val="002D4F78"/>
    <w:rsid w:val="002D5EB2"/>
    <w:rsid w:val="002D6E80"/>
    <w:rsid w:val="002D7A1B"/>
    <w:rsid w:val="002D7E9F"/>
    <w:rsid w:val="002E221B"/>
    <w:rsid w:val="002E362F"/>
    <w:rsid w:val="002E3CED"/>
    <w:rsid w:val="002E3EB9"/>
    <w:rsid w:val="002E408A"/>
    <w:rsid w:val="002E4FDB"/>
    <w:rsid w:val="002F0D55"/>
    <w:rsid w:val="002F1062"/>
    <w:rsid w:val="002F38F9"/>
    <w:rsid w:val="002F4298"/>
    <w:rsid w:val="002F6248"/>
    <w:rsid w:val="002F66E0"/>
    <w:rsid w:val="002F6844"/>
    <w:rsid w:val="00301526"/>
    <w:rsid w:val="003016BC"/>
    <w:rsid w:val="00301CAD"/>
    <w:rsid w:val="0030281B"/>
    <w:rsid w:val="00303C41"/>
    <w:rsid w:val="003069D0"/>
    <w:rsid w:val="00307015"/>
    <w:rsid w:val="00311453"/>
    <w:rsid w:val="00312533"/>
    <w:rsid w:val="00312FC5"/>
    <w:rsid w:val="003133A7"/>
    <w:rsid w:val="00314268"/>
    <w:rsid w:val="003144C1"/>
    <w:rsid w:val="00314F3F"/>
    <w:rsid w:val="00315403"/>
    <w:rsid w:val="003163D3"/>
    <w:rsid w:val="003174C3"/>
    <w:rsid w:val="00320261"/>
    <w:rsid w:val="0032175B"/>
    <w:rsid w:val="00321ACC"/>
    <w:rsid w:val="00322017"/>
    <w:rsid w:val="00322C0D"/>
    <w:rsid w:val="00323F5E"/>
    <w:rsid w:val="00325660"/>
    <w:rsid w:val="003311DA"/>
    <w:rsid w:val="00331A1C"/>
    <w:rsid w:val="00332338"/>
    <w:rsid w:val="00332AD9"/>
    <w:rsid w:val="00333ACD"/>
    <w:rsid w:val="00334ACF"/>
    <w:rsid w:val="00334EC6"/>
    <w:rsid w:val="00334EDD"/>
    <w:rsid w:val="00335528"/>
    <w:rsid w:val="00337CCE"/>
    <w:rsid w:val="00342591"/>
    <w:rsid w:val="00342A52"/>
    <w:rsid w:val="0034588F"/>
    <w:rsid w:val="00346A49"/>
    <w:rsid w:val="00347710"/>
    <w:rsid w:val="00347770"/>
    <w:rsid w:val="003478DD"/>
    <w:rsid w:val="0034795B"/>
    <w:rsid w:val="00350FA8"/>
    <w:rsid w:val="00350FE9"/>
    <w:rsid w:val="00352141"/>
    <w:rsid w:val="00352220"/>
    <w:rsid w:val="00354722"/>
    <w:rsid w:val="003550C7"/>
    <w:rsid w:val="00357793"/>
    <w:rsid w:val="00357CC1"/>
    <w:rsid w:val="00360597"/>
    <w:rsid w:val="00360BC4"/>
    <w:rsid w:val="00360F17"/>
    <w:rsid w:val="00363136"/>
    <w:rsid w:val="0036335B"/>
    <w:rsid w:val="0036406B"/>
    <w:rsid w:val="003647F5"/>
    <w:rsid w:val="003648E9"/>
    <w:rsid w:val="0037003E"/>
    <w:rsid w:val="00371464"/>
    <w:rsid w:val="00371D9D"/>
    <w:rsid w:val="003729A6"/>
    <w:rsid w:val="00373D3F"/>
    <w:rsid w:val="00373E04"/>
    <w:rsid w:val="00374DA1"/>
    <w:rsid w:val="0037575C"/>
    <w:rsid w:val="0037632A"/>
    <w:rsid w:val="00376617"/>
    <w:rsid w:val="00377960"/>
    <w:rsid w:val="00391F02"/>
    <w:rsid w:val="0039227F"/>
    <w:rsid w:val="0039351D"/>
    <w:rsid w:val="00393906"/>
    <w:rsid w:val="00396D70"/>
    <w:rsid w:val="00396FE6"/>
    <w:rsid w:val="00397E04"/>
    <w:rsid w:val="003A01E3"/>
    <w:rsid w:val="003A0249"/>
    <w:rsid w:val="003A18D2"/>
    <w:rsid w:val="003A2206"/>
    <w:rsid w:val="003A32A8"/>
    <w:rsid w:val="003A3D05"/>
    <w:rsid w:val="003A4276"/>
    <w:rsid w:val="003A4567"/>
    <w:rsid w:val="003A5009"/>
    <w:rsid w:val="003A6885"/>
    <w:rsid w:val="003A7129"/>
    <w:rsid w:val="003B0592"/>
    <w:rsid w:val="003B2212"/>
    <w:rsid w:val="003B23BB"/>
    <w:rsid w:val="003B277D"/>
    <w:rsid w:val="003B284C"/>
    <w:rsid w:val="003B3530"/>
    <w:rsid w:val="003B4904"/>
    <w:rsid w:val="003B4931"/>
    <w:rsid w:val="003B55F1"/>
    <w:rsid w:val="003B5CCD"/>
    <w:rsid w:val="003B5D08"/>
    <w:rsid w:val="003B7257"/>
    <w:rsid w:val="003B746F"/>
    <w:rsid w:val="003C423B"/>
    <w:rsid w:val="003C4994"/>
    <w:rsid w:val="003C701E"/>
    <w:rsid w:val="003C72DC"/>
    <w:rsid w:val="003D1A00"/>
    <w:rsid w:val="003D2E6B"/>
    <w:rsid w:val="003D395B"/>
    <w:rsid w:val="003D4AFA"/>
    <w:rsid w:val="003D7E2B"/>
    <w:rsid w:val="003E027D"/>
    <w:rsid w:val="003E0EBF"/>
    <w:rsid w:val="003E341F"/>
    <w:rsid w:val="003E5D77"/>
    <w:rsid w:val="003E6180"/>
    <w:rsid w:val="003E65A3"/>
    <w:rsid w:val="003E7C36"/>
    <w:rsid w:val="003F04BC"/>
    <w:rsid w:val="003F7BA9"/>
    <w:rsid w:val="004015C4"/>
    <w:rsid w:val="004021CF"/>
    <w:rsid w:val="00405390"/>
    <w:rsid w:val="00406470"/>
    <w:rsid w:val="00407166"/>
    <w:rsid w:val="00407489"/>
    <w:rsid w:val="004077AD"/>
    <w:rsid w:val="00411E26"/>
    <w:rsid w:val="004125F4"/>
    <w:rsid w:val="00412F61"/>
    <w:rsid w:val="0041366C"/>
    <w:rsid w:val="004138F6"/>
    <w:rsid w:val="00413935"/>
    <w:rsid w:val="004139D7"/>
    <w:rsid w:val="0041430A"/>
    <w:rsid w:val="004152C5"/>
    <w:rsid w:val="0041765B"/>
    <w:rsid w:val="0042043D"/>
    <w:rsid w:val="004211DE"/>
    <w:rsid w:val="004219D5"/>
    <w:rsid w:val="00423777"/>
    <w:rsid w:val="00423B13"/>
    <w:rsid w:val="0042413E"/>
    <w:rsid w:val="00424555"/>
    <w:rsid w:val="00426415"/>
    <w:rsid w:val="00432271"/>
    <w:rsid w:val="00432E9C"/>
    <w:rsid w:val="004335BA"/>
    <w:rsid w:val="0043444B"/>
    <w:rsid w:val="004365DB"/>
    <w:rsid w:val="00441CE2"/>
    <w:rsid w:val="0044496E"/>
    <w:rsid w:val="00446168"/>
    <w:rsid w:val="00446543"/>
    <w:rsid w:val="004465E9"/>
    <w:rsid w:val="00450BA0"/>
    <w:rsid w:val="004519BD"/>
    <w:rsid w:val="00453AE0"/>
    <w:rsid w:val="00454BBE"/>
    <w:rsid w:val="00455625"/>
    <w:rsid w:val="00456142"/>
    <w:rsid w:val="0045625B"/>
    <w:rsid w:val="00457E83"/>
    <w:rsid w:val="004615C2"/>
    <w:rsid w:val="00461A90"/>
    <w:rsid w:val="00462A47"/>
    <w:rsid w:val="004631BC"/>
    <w:rsid w:val="00463981"/>
    <w:rsid w:val="00464D17"/>
    <w:rsid w:val="00465594"/>
    <w:rsid w:val="00465E3C"/>
    <w:rsid w:val="004671AA"/>
    <w:rsid w:val="00472262"/>
    <w:rsid w:val="004725C9"/>
    <w:rsid w:val="004744ED"/>
    <w:rsid w:val="00474646"/>
    <w:rsid w:val="00474B2E"/>
    <w:rsid w:val="00476D1E"/>
    <w:rsid w:val="004772FD"/>
    <w:rsid w:val="00482F7E"/>
    <w:rsid w:val="00483E19"/>
    <w:rsid w:val="0048451D"/>
    <w:rsid w:val="0048563A"/>
    <w:rsid w:val="00486960"/>
    <w:rsid w:val="00490092"/>
    <w:rsid w:val="00491742"/>
    <w:rsid w:val="00492160"/>
    <w:rsid w:val="00494A5F"/>
    <w:rsid w:val="004965AC"/>
    <w:rsid w:val="004979DB"/>
    <w:rsid w:val="004A0BC2"/>
    <w:rsid w:val="004A0F61"/>
    <w:rsid w:val="004A13D4"/>
    <w:rsid w:val="004A20E7"/>
    <w:rsid w:val="004A3A53"/>
    <w:rsid w:val="004A470D"/>
    <w:rsid w:val="004A4B7B"/>
    <w:rsid w:val="004A5356"/>
    <w:rsid w:val="004B195C"/>
    <w:rsid w:val="004B1D6A"/>
    <w:rsid w:val="004B2506"/>
    <w:rsid w:val="004B2F56"/>
    <w:rsid w:val="004B3AE6"/>
    <w:rsid w:val="004B7EA8"/>
    <w:rsid w:val="004C2635"/>
    <w:rsid w:val="004C4809"/>
    <w:rsid w:val="004C4928"/>
    <w:rsid w:val="004C4AF2"/>
    <w:rsid w:val="004C5C47"/>
    <w:rsid w:val="004D03D8"/>
    <w:rsid w:val="004D0E80"/>
    <w:rsid w:val="004D26A3"/>
    <w:rsid w:val="004D5227"/>
    <w:rsid w:val="004D5E58"/>
    <w:rsid w:val="004D6825"/>
    <w:rsid w:val="004D7362"/>
    <w:rsid w:val="004E02D3"/>
    <w:rsid w:val="004E14A5"/>
    <w:rsid w:val="004E16B0"/>
    <w:rsid w:val="004E2DFC"/>
    <w:rsid w:val="004E5996"/>
    <w:rsid w:val="004E6D99"/>
    <w:rsid w:val="004F08E2"/>
    <w:rsid w:val="004F1312"/>
    <w:rsid w:val="004F14CD"/>
    <w:rsid w:val="004F1763"/>
    <w:rsid w:val="004F1A57"/>
    <w:rsid w:val="004F2114"/>
    <w:rsid w:val="004F663D"/>
    <w:rsid w:val="004F6E11"/>
    <w:rsid w:val="0050082F"/>
    <w:rsid w:val="00502B34"/>
    <w:rsid w:val="00502F7A"/>
    <w:rsid w:val="00503F2F"/>
    <w:rsid w:val="00505E09"/>
    <w:rsid w:val="00506F3D"/>
    <w:rsid w:val="005074C0"/>
    <w:rsid w:val="005079F7"/>
    <w:rsid w:val="00510410"/>
    <w:rsid w:val="0051049C"/>
    <w:rsid w:val="0051096A"/>
    <w:rsid w:val="005109F9"/>
    <w:rsid w:val="00511A68"/>
    <w:rsid w:val="00512325"/>
    <w:rsid w:val="00513E59"/>
    <w:rsid w:val="0051423B"/>
    <w:rsid w:val="005155C0"/>
    <w:rsid w:val="00520C07"/>
    <w:rsid w:val="00521378"/>
    <w:rsid w:val="00521C4B"/>
    <w:rsid w:val="005220C3"/>
    <w:rsid w:val="005248BE"/>
    <w:rsid w:val="00525010"/>
    <w:rsid w:val="00525195"/>
    <w:rsid w:val="00526DD0"/>
    <w:rsid w:val="00530270"/>
    <w:rsid w:val="00530B36"/>
    <w:rsid w:val="00530D0C"/>
    <w:rsid w:val="005332D1"/>
    <w:rsid w:val="005345F7"/>
    <w:rsid w:val="00534CBE"/>
    <w:rsid w:val="00534FF8"/>
    <w:rsid w:val="005360B5"/>
    <w:rsid w:val="005372D2"/>
    <w:rsid w:val="00537E37"/>
    <w:rsid w:val="00540FFC"/>
    <w:rsid w:val="005422BF"/>
    <w:rsid w:val="005442F6"/>
    <w:rsid w:val="00544613"/>
    <w:rsid w:val="005446E9"/>
    <w:rsid w:val="00544C7D"/>
    <w:rsid w:val="00546272"/>
    <w:rsid w:val="005471A3"/>
    <w:rsid w:val="005471D3"/>
    <w:rsid w:val="005501EC"/>
    <w:rsid w:val="00551190"/>
    <w:rsid w:val="00551817"/>
    <w:rsid w:val="0055239D"/>
    <w:rsid w:val="00552A49"/>
    <w:rsid w:val="00553A36"/>
    <w:rsid w:val="00554DF5"/>
    <w:rsid w:val="0055673D"/>
    <w:rsid w:val="005575CD"/>
    <w:rsid w:val="005619CE"/>
    <w:rsid w:val="00561EFD"/>
    <w:rsid w:val="00561F65"/>
    <w:rsid w:val="00563792"/>
    <w:rsid w:val="00563963"/>
    <w:rsid w:val="00564335"/>
    <w:rsid w:val="0056555A"/>
    <w:rsid w:val="00566D71"/>
    <w:rsid w:val="00567D42"/>
    <w:rsid w:val="00570E1F"/>
    <w:rsid w:val="005732D4"/>
    <w:rsid w:val="00573F48"/>
    <w:rsid w:val="005743AC"/>
    <w:rsid w:val="00574E92"/>
    <w:rsid w:val="00575554"/>
    <w:rsid w:val="00576AE5"/>
    <w:rsid w:val="00576C08"/>
    <w:rsid w:val="0057792E"/>
    <w:rsid w:val="00577F7D"/>
    <w:rsid w:val="0058098A"/>
    <w:rsid w:val="00581142"/>
    <w:rsid w:val="0058175B"/>
    <w:rsid w:val="005825A4"/>
    <w:rsid w:val="0058283D"/>
    <w:rsid w:val="00585BBB"/>
    <w:rsid w:val="005870FA"/>
    <w:rsid w:val="00587D68"/>
    <w:rsid w:val="005901CD"/>
    <w:rsid w:val="0059074B"/>
    <w:rsid w:val="00590AE3"/>
    <w:rsid w:val="00590E23"/>
    <w:rsid w:val="005912F0"/>
    <w:rsid w:val="0059204C"/>
    <w:rsid w:val="005923EF"/>
    <w:rsid w:val="00592D19"/>
    <w:rsid w:val="005943A9"/>
    <w:rsid w:val="00594FE1"/>
    <w:rsid w:val="00595EFB"/>
    <w:rsid w:val="00596976"/>
    <w:rsid w:val="00597C4B"/>
    <w:rsid w:val="005A086B"/>
    <w:rsid w:val="005A151C"/>
    <w:rsid w:val="005A20EE"/>
    <w:rsid w:val="005A21C2"/>
    <w:rsid w:val="005A2304"/>
    <w:rsid w:val="005A2E31"/>
    <w:rsid w:val="005A30A5"/>
    <w:rsid w:val="005A32A4"/>
    <w:rsid w:val="005A3D40"/>
    <w:rsid w:val="005A7B14"/>
    <w:rsid w:val="005B2386"/>
    <w:rsid w:val="005B2B4C"/>
    <w:rsid w:val="005B2CC2"/>
    <w:rsid w:val="005B34D8"/>
    <w:rsid w:val="005B36DE"/>
    <w:rsid w:val="005B386C"/>
    <w:rsid w:val="005B3AED"/>
    <w:rsid w:val="005B52B7"/>
    <w:rsid w:val="005B5979"/>
    <w:rsid w:val="005B745A"/>
    <w:rsid w:val="005C0C5A"/>
    <w:rsid w:val="005C0F69"/>
    <w:rsid w:val="005C0FB8"/>
    <w:rsid w:val="005C1050"/>
    <w:rsid w:val="005C15E5"/>
    <w:rsid w:val="005C3A52"/>
    <w:rsid w:val="005C3F34"/>
    <w:rsid w:val="005C426D"/>
    <w:rsid w:val="005C480D"/>
    <w:rsid w:val="005C58A7"/>
    <w:rsid w:val="005C5B44"/>
    <w:rsid w:val="005C7128"/>
    <w:rsid w:val="005D0A31"/>
    <w:rsid w:val="005D11E4"/>
    <w:rsid w:val="005D207C"/>
    <w:rsid w:val="005D325D"/>
    <w:rsid w:val="005D69EE"/>
    <w:rsid w:val="005D7D77"/>
    <w:rsid w:val="005D7DE9"/>
    <w:rsid w:val="005E0067"/>
    <w:rsid w:val="005E0304"/>
    <w:rsid w:val="005E0370"/>
    <w:rsid w:val="005E1D8F"/>
    <w:rsid w:val="005E249E"/>
    <w:rsid w:val="005E2BE5"/>
    <w:rsid w:val="005E6E6B"/>
    <w:rsid w:val="005F0379"/>
    <w:rsid w:val="005F0679"/>
    <w:rsid w:val="005F1BD1"/>
    <w:rsid w:val="005F1DBC"/>
    <w:rsid w:val="005F20DE"/>
    <w:rsid w:val="005F2BB9"/>
    <w:rsid w:val="005F328C"/>
    <w:rsid w:val="005F34CE"/>
    <w:rsid w:val="005F3862"/>
    <w:rsid w:val="005F656A"/>
    <w:rsid w:val="005F6C0D"/>
    <w:rsid w:val="005F798D"/>
    <w:rsid w:val="006007E2"/>
    <w:rsid w:val="00601CC3"/>
    <w:rsid w:val="00605F47"/>
    <w:rsid w:val="00606526"/>
    <w:rsid w:val="00606AD9"/>
    <w:rsid w:val="00612E62"/>
    <w:rsid w:val="00614737"/>
    <w:rsid w:val="006152E5"/>
    <w:rsid w:val="006163AD"/>
    <w:rsid w:val="0062086D"/>
    <w:rsid w:val="00621CFF"/>
    <w:rsid w:val="00623035"/>
    <w:rsid w:val="00623313"/>
    <w:rsid w:val="0062480F"/>
    <w:rsid w:val="00625913"/>
    <w:rsid w:val="006264C1"/>
    <w:rsid w:val="00626D49"/>
    <w:rsid w:val="0062751C"/>
    <w:rsid w:val="0063085B"/>
    <w:rsid w:val="00630D71"/>
    <w:rsid w:val="00631AA2"/>
    <w:rsid w:val="00632BB1"/>
    <w:rsid w:val="0063301F"/>
    <w:rsid w:val="00633CE1"/>
    <w:rsid w:val="0063494B"/>
    <w:rsid w:val="00635182"/>
    <w:rsid w:val="00635524"/>
    <w:rsid w:val="00635AB0"/>
    <w:rsid w:val="006377A7"/>
    <w:rsid w:val="00637CD7"/>
    <w:rsid w:val="00641D3A"/>
    <w:rsid w:val="00642C2D"/>
    <w:rsid w:val="00642D7C"/>
    <w:rsid w:val="006448F6"/>
    <w:rsid w:val="00644AB6"/>
    <w:rsid w:val="00646B9C"/>
    <w:rsid w:val="00647D29"/>
    <w:rsid w:val="006523B8"/>
    <w:rsid w:val="00657313"/>
    <w:rsid w:val="006625FB"/>
    <w:rsid w:val="00664AC6"/>
    <w:rsid w:val="00666296"/>
    <w:rsid w:val="00666F85"/>
    <w:rsid w:val="00667472"/>
    <w:rsid w:val="0066751E"/>
    <w:rsid w:val="006706B3"/>
    <w:rsid w:val="00672427"/>
    <w:rsid w:val="00673EA0"/>
    <w:rsid w:val="0067462E"/>
    <w:rsid w:val="00675A99"/>
    <w:rsid w:val="00676185"/>
    <w:rsid w:val="00676719"/>
    <w:rsid w:val="00682D96"/>
    <w:rsid w:val="006836A2"/>
    <w:rsid w:val="0068538D"/>
    <w:rsid w:val="0068709D"/>
    <w:rsid w:val="00687296"/>
    <w:rsid w:val="006872F6"/>
    <w:rsid w:val="006905A2"/>
    <w:rsid w:val="0069072E"/>
    <w:rsid w:val="0069362C"/>
    <w:rsid w:val="00693F9F"/>
    <w:rsid w:val="00695AB5"/>
    <w:rsid w:val="00695FDC"/>
    <w:rsid w:val="00696E1F"/>
    <w:rsid w:val="00697848"/>
    <w:rsid w:val="006A0A47"/>
    <w:rsid w:val="006A1299"/>
    <w:rsid w:val="006A2A34"/>
    <w:rsid w:val="006A6D3C"/>
    <w:rsid w:val="006A7496"/>
    <w:rsid w:val="006B1C92"/>
    <w:rsid w:val="006B21B8"/>
    <w:rsid w:val="006B26D0"/>
    <w:rsid w:val="006B4BA6"/>
    <w:rsid w:val="006B5B08"/>
    <w:rsid w:val="006B69AC"/>
    <w:rsid w:val="006B7747"/>
    <w:rsid w:val="006C0912"/>
    <w:rsid w:val="006C2FBE"/>
    <w:rsid w:val="006C3A5E"/>
    <w:rsid w:val="006C620C"/>
    <w:rsid w:val="006C6FA7"/>
    <w:rsid w:val="006C7585"/>
    <w:rsid w:val="006D18E8"/>
    <w:rsid w:val="006D1A8A"/>
    <w:rsid w:val="006D6F6F"/>
    <w:rsid w:val="006E378D"/>
    <w:rsid w:val="006E429F"/>
    <w:rsid w:val="006E4377"/>
    <w:rsid w:val="006E5EB3"/>
    <w:rsid w:val="006F101F"/>
    <w:rsid w:val="006F1172"/>
    <w:rsid w:val="006F1556"/>
    <w:rsid w:val="006F2A3D"/>
    <w:rsid w:val="006F3140"/>
    <w:rsid w:val="006F3788"/>
    <w:rsid w:val="006F4893"/>
    <w:rsid w:val="006F4EB1"/>
    <w:rsid w:val="006F7F6D"/>
    <w:rsid w:val="00702EE5"/>
    <w:rsid w:val="00703FE6"/>
    <w:rsid w:val="007069A0"/>
    <w:rsid w:val="00707C52"/>
    <w:rsid w:val="00713A8D"/>
    <w:rsid w:val="00713C4D"/>
    <w:rsid w:val="00714672"/>
    <w:rsid w:val="00716D4E"/>
    <w:rsid w:val="007179E2"/>
    <w:rsid w:val="007210C5"/>
    <w:rsid w:val="00721288"/>
    <w:rsid w:val="00722422"/>
    <w:rsid w:val="00722513"/>
    <w:rsid w:val="00722F03"/>
    <w:rsid w:val="00724DB2"/>
    <w:rsid w:val="00725727"/>
    <w:rsid w:val="00727965"/>
    <w:rsid w:val="00727A26"/>
    <w:rsid w:val="0073054A"/>
    <w:rsid w:val="00730994"/>
    <w:rsid w:val="00730C98"/>
    <w:rsid w:val="00731227"/>
    <w:rsid w:val="0073241E"/>
    <w:rsid w:val="0073251E"/>
    <w:rsid w:val="00733039"/>
    <w:rsid w:val="0073307B"/>
    <w:rsid w:val="00733208"/>
    <w:rsid w:val="0073350E"/>
    <w:rsid w:val="00735EAD"/>
    <w:rsid w:val="0073653D"/>
    <w:rsid w:val="00740200"/>
    <w:rsid w:val="007442B4"/>
    <w:rsid w:val="00745B13"/>
    <w:rsid w:val="0074705A"/>
    <w:rsid w:val="00750502"/>
    <w:rsid w:val="00750882"/>
    <w:rsid w:val="00752CCE"/>
    <w:rsid w:val="007532CE"/>
    <w:rsid w:val="007532DE"/>
    <w:rsid w:val="00753EA5"/>
    <w:rsid w:val="007554AA"/>
    <w:rsid w:val="007601A2"/>
    <w:rsid w:val="00761095"/>
    <w:rsid w:val="00761FB0"/>
    <w:rsid w:val="00762498"/>
    <w:rsid w:val="007665BE"/>
    <w:rsid w:val="007669BC"/>
    <w:rsid w:val="00767741"/>
    <w:rsid w:val="007703E7"/>
    <w:rsid w:val="00771B52"/>
    <w:rsid w:val="00772B63"/>
    <w:rsid w:val="00773FCC"/>
    <w:rsid w:val="00775872"/>
    <w:rsid w:val="007761A8"/>
    <w:rsid w:val="00777350"/>
    <w:rsid w:val="00782A78"/>
    <w:rsid w:val="00782CC8"/>
    <w:rsid w:val="007834A6"/>
    <w:rsid w:val="007846B9"/>
    <w:rsid w:val="00784BE3"/>
    <w:rsid w:val="007875F0"/>
    <w:rsid w:val="00787FB2"/>
    <w:rsid w:val="00790BB2"/>
    <w:rsid w:val="00790EFE"/>
    <w:rsid w:val="00791256"/>
    <w:rsid w:val="00791994"/>
    <w:rsid w:val="007953C4"/>
    <w:rsid w:val="00795C21"/>
    <w:rsid w:val="007A1BCE"/>
    <w:rsid w:val="007A2375"/>
    <w:rsid w:val="007A4C2D"/>
    <w:rsid w:val="007A5EB8"/>
    <w:rsid w:val="007A7D7A"/>
    <w:rsid w:val="007A7EBF"/>
    <w:rsid w:val="007B0601"/>
    <w:rsid w:val="007B0F4C"/>
    <w:rsid w:val="007B356E"/>
    <w:rsid w:val="007B4F71"/>
    <w:rsid w:val="007B59FB"/>
    <w:rsid w:val="007C1A08"/>
    <w:rsid w:val="007C293D"/>
    <w:rsid w:val="007C374B"/>
    <w:rsid w:val="007C38E1"/>
    <w:rsid w:val="007C47BD"/>
    <w:rsid w:val="007C4EF2"/>
    <w:rsid w:val="007C65F5"/>
    <w:rsid w:val="007C7A0E"/>
    <w:rsid w:val="007D0829"/>
    <w:rsid w:val="007D29FD"/>
    <w:rsid w:val="007D3F3A"/>
    <w:rsid w:val="007D4A99"/>
    <w:rsid w:val="007D56ED"/>
    <w:rsid w:val="007D6555"/>
    <w:rsid w:val="007E01C4"/>
    <w:rsid w:val="007E20A1"/>
    <w:rsid w:val="007E2A2E"/>
    <w:rsid w:val="007E31DD"/>
    <w:rsid w:val="007E42B8"/>
    <w:rsid w:val="007E5CBC"/>
    <w:rsid w:val="007E666C"/>
    <w:rsid w:val="007E799B"/>
    <w:rsid w:val="007F0A18"/>
    <w:rsid w:val="007F0DF2"/>
    <w:rsid w:val="007F19FD"/>
    <w:rsid w:val="007F2272"/>
    <w:rsid w:val="007F7921"/>
    <w:rsid w:val="00801FBA"/>
    <w:rsid w:val="00803400"/>
    <w:rsid w:val="00803B17"/>
    <w:rsid w:val="00803C98"/>
    <w:rsid w:val="00803F06"/>
    <w:rsid w:val="00804FB4"/>
    <w:rsid w:val="008060F9"/>
    <w:rsid w:val="00806173"/>
    <w:rsid w:val="00807175"/>
    <w:rsid w:val="008078CD"/>
    <w:rsid w:val="00810896"/>
    <w:rsid w:val="00811A2A"/>
    <w:rsid w:val="00813EAE"/>
    <w:rsid w:val="0081445B"/>
    <w:rsid w:val="00815AA6"/>
    <w:rsid w:val="00816457"/>
    <w:rsid w:val="008171DE"/>
    <w:rsid w:val="008227B9"/>
    <w:rsid w:val="008241CF"/>
    <w:rsid w:val="008312D8"/>
    <w:rsid w:val="008322BA"/>
    <w:rsid w:val="00832F68"/>
    <w:rsid w:val="008351F2"/>
    <w:rsid w:val="00835207"/>
    <w:rsid w:val="008357E0"/>
    <w:rsid w:val="00835DB2"/>
    <w:rsid w:val="00835F73"/>
    <w:rsid w:val="0083709E"/>
    <w:rsid w:val="00837D0D"/>
    <w:rsid w:val="0084005E"/>
    <w:rsid w:val="0084010D"/>
    <w:rsid w:val="00840920"/>
    <w:rsid w:val="00840E9C"/>
    <w:rsid w:val="00842469"/>
    <w:rsid w:val="00842A1E"/>
    <w:rsid w:val="00843147"/>
    <w:rsid w:val="00843B08"/>
    <w:rsid w:val="008457AB"/>
    <w:rsid w:val="00847677"/>
    <w:rsid w:val="008501CE"/>
    <w:rsid w:val="00850EB4"/>
    <w:rsid w:val="008510B0"/>
    <w:rsid w:val="008510F4"/>
    <w:rsid w:val="00853CCD"/>
    <w:rsid w:val="008552EC"/>
    <w:rsid w:val="00855F1F"/>
    <w:rsid w:val="00856712"/>
    <w:rsid w:val="00857468"/>
    <w:rsid w:val="0085755F"/>
    <w:rsid w:val="00860ADC"/>
    <w:rsid w:val="00860C7D"/>
    <w:rsid w:val="00861720"/>
    <w:rsid w:val="00861D9A"/>
    <w:rsid w:val="00862EEA"/>
    <w:rsid w:val="0086304B"/>
    <w:rsid w:val="0086458A"/>
    <w:rsid w:val="00865A9B"/>
    <w:rsid w:val="008674A7"/>
    <w:rsid w:val="00870663"/>
    <w:rsid w:val="008759DF"/>
    <w:rsid w:val="008766F7"/>
    <w:rsid w:val="00876EC3"/>
    <w:rsid w:val="00876F0A"/>
    <w:rsid w:val="00876F67"/>
    <w:rsid w:val="00877E99"/>
    <w:rsid w:val="00880818"/>
    <w:rsid w:val="008811D4"/>
    <w:rsid w:val="00882D73"/>
    <w:rsid w:val="008859D3"/>
    <w:rsid w:val="00886AC6"/>
    <w:rsid w:val="008879C8"/>
    <w:rsid w:val="00892596"/>
    <w:rsid w:val="008925FE"/>
    <w:rsid w:val="00892A3F"/>
    <w:rsid w:val="00894A40"/>
    <w:rsid w:val="00895A92"/>
    <w:rsid w:val="00896321"/>
    <w:rsid w:val="008A15E8"/>
    <w:rsid w:val="008A1E88"/>
    <w:rsid w:val="008A1FEE"/>
    <w:rsid w:val="008A39CE"/>
    <w:rsid w:val="008A3DC2"/>
    <w:rsid w:val="008A4013"/>
    <w:rsid w:val="008A4B0C"/>
    <w:rsid w:val="008A7E9E"/>
    <w:rsid w:val="008B29E4"/>
    <w:rsid w:val="008B3ADF"/>
    <w:rsid w:val="008B3E4E"/>
    <w:rsid w:val="008B451D"/>
    <w:rsid w:val="008B5A5D"/>
    <w:rsid w:val="008B6019"/>
    <w:rsid w:val="008B7780"/>
    <w:rsid w:val="008B7BE7"/>
    <w:rsid w:val="008C25FD"/>
    <w:rsid w:val="008C3E2A"/>
    <w:rsid w:val="008C458D"/>
    <w:rsid w:val="008C46DD"/>
    <w:rsid w:val="008C4FDA"/>
    <w:rsid w:val="008C59E2"/>
    <w:rsid w:val="008C6336"/>
    <w:rsid w:val="008C6E18"/>
    <w:rsid w:val="008D0217"/>
    <w:rsid w:val="008D2D11"/>
    <w:rsid w:val="008D4E5C"/>
    <w:rsid w:val="008D51C9"/>
    <w:rsid w:val="008D5957"/>
    <w:rsid w:val="008D6C95"/>
    <w:rsid w:val="008D77BC"/>
    <w:rsid w:val="008D7B20"/>
    <w:rsid w:val="008E0015"/>
    <w:rsid w:val="008E07D2"/>
    <w:rsid w:val="008E3205"/>
    <w:rsid w:val="008E3403"/>
    <w:rsid w:val="008E5901"/>
    <w:rsid w:val="008E6BF1"/>
    <w:rsid w:val="008F03F5"/>
    <w:rsid w:val="008F4C7A"/>
    <w:rsid w:val="008F6116"/>
    <w:rsid w:val="008F74EB"/>
    <w:rsid w:val="008F7516"/>
    <w:rsid w:val="008F794D"/>
    <w:rsid w:val="00902570"/>
    <w:rsid w:val="0090288B"/>
    <w:rsid w:val="009028AF"/>
    <w:rsid w:val="00903F8C"/>
    <w:rsid w:val="0090440C"/>
    <w:rsid w:val="009044B9"/>
    <w:rsid w:val="00905335"/>
    <w:rsid w:val="00905531"/>
    <w:rsid w:val="0090785E"/>
    <w:rsid w:val="0091057B"/>
    <w:rsid w:val="00910755"/>
    <w:rsid w:val="0091372C"/>
    <w:rsid w:val="009139F5"/>
    <w:rsid w:val="0091508B"/>
    <w:rsid w:val="00915C9E"/>
    <w:rsid w:val="00915F00"/>
    <w:rsid w:val="00917499"/>
    <w:rsid w:val="009177B4"/>
    <w:rsid w:val="00920B88"/>
    <w:rsid w:val="00921111"/>
    <w:rsid w:val="0092247A"/>
    <w:rsid w:val="00922645"/>
    <w:rsid w:val="00922F95"/>
    <w:rsid w:val="00925303"/>
    <w:rsid w:val="009265B1"/>
    <w:rsid w:val="009308BB"/>
    <w:rsid w:val="00932FC9"/>
    <w:rsid w:val="00933194"/>
    <w:rsid w:val="0093359F"/>
    <w:rsid w:val="009342F7"/>
    <w:rsid w:val="009364FF"/>
    <w:rsid w:val="00936787"/>
    <w:rsid w:val="00936840"/>
    <w:rsid w:val="009368C7"/>
    <w:rsid w:val="00936953"/>
    <w:rsid w:val="009377CC"/>
    <w:rsid w:val="009400D2"/>
    <w:rsid w:val="0094217F"/>
    <w:rsid w:val="0094291E"/>
    <w:rsid w:val="00943CF0"/>
    <w:rsid w:val="00943ED4"/>
    <w:rsid w:val="009447C5"/>
    <w:rsid w:val="0094681A"/>
    <w:rsid w:val="00946909"/>
    <w:rsid w:val="0095092C"/>
    <w:rsid w:val="00951430"/>
    <w:rsid w:val="009514E4"/>
    <w:rsid w:val="00951FFD"/>
    <w:rsid w:val="00952416"/>
    <w:rsid w:val="00954167"/>
    <w:rsid w:val="00955347"/>
    <w:rsid w:val="00962C66"/>
    <w:rsid w:val="00963400"/>
    <w:rsid w:val="00964D96"/>
    <w:rsid w:val="00964FD1"/>
    <w:rsid w:val="00965039"/>
    <w:rsid w:val="0096613D"/>
    <w:rsid w:val="00966CC4"/>
    <w:rsid w:val="00966D12"/>
    <w:rsid w:val="0096767D"/>
    <w:rsid w:val="00972185"/>
    <w:rsid w:val="009727C7"/>
    <w:rsid w:val="009730FA"/>
    <w:rsid w:val="0097323A"/>
    <w:rsid w:val="00973CB2"/>
    <w:rsid w:val="009742E8"/>
    <w:rsid w:val="00977489"/>
    <w:rsid w:val="00977F40"/>
    <w:rsid w:val="00980D53"/>
    <w:rsid w:val="00982CE1"/>
    <w:rsid w:val="00982D23"/>
    <w:rsid w:val="00984478"/>
    <w:rsid w:val="009857CF"/>
    <w:rsid w:val="00985C01"/>
    <w:rsid w:val="00985DEB"/>
    <w:rsid w:val="009906E3"/>
    <w:rsid w:val="00991E02"/>
    <w:rsid w:val="0099229F"/>
    <w:rsid w:val="00992E69"/>
    <w:rsid w:val="00993007"/>
    <w:rsid w:val="00993D8E"/>
    <w:rsid w:val="00994214"/>
    <w:rsid w:val="00995DCE"/>
    <w:rsid w:val="0099785C"/>
    <w:rsid w:val="009A026E"/>
    <w:rsid w:val="009A062E"/>
    <w:rsid w:val="009A0B74"/>
    <w:rsid w:val="009A1083"/>
    <w:rsid w:val="009A1F76"/>
    <w:rsid w:val="009A27B3"/>
    <w:rsid w:val="009A2978"/>
    <w:rsid w:val="009A2DC9"/>
    <w:rsid w:val="009A4880"/>
    <w:rsid w:val="009A6365"/>
    <w:rsid w:val="009B0414"/>
    <w:rsid w:val="009B101A"/>
    <w:rsid w:val="009B133C"/>
    <w:rsid w:val="009B1F94"/>
    <w:rsid w:val="009B2043"/>
    <w:rsid w:val="009B3AF3"/>
    <w:rsid w:val="009B3F70"/>
    <w:rsid w:val="009B4942"/>
    <w:rsid w:val="009B4BE4"/>
    <w:rsid w:val="009B5495"/>
    <w:rsid w:val="009B60F9"/>
    <w:rsid w:val="009B675F"/>
    <w:rsid w:val="009B67FC"/>
    <w:rsid w:val="009B79E8"/>
    <w:rsid w:val="009B7BFE"/>
    <w:rsid w:val="009B7CEF"/>
    <w:rsid w:val="009C1003"/>
    <w:rsid w:val="009C1740"/>
    <w:rsid w:val="009C1FB1"/>
    <w:rsid w:val="009C2EE6"/>
    <w:rsid w:val="009C32F1"/>
    <w:rsid w:val="009C3530"/>
    <w:rsid w:val="009C36C0"/>
    <w:rsid w:val="009C43D1"/>
    <w:rsid w:val="009C4667"/>
    <w:rsid w:val="009D1F84"/>
    <w:rsid w:val="009D3F95"/>
    <w:rsid w:val="009D44C6"/>
    <w:rsid w:val="009D61ED"/>
    <w:rsid w:val="009D714A"/>
    <w:rsid w:val="009D7A13"/>
    <w:rsid w:val="009E1DC0"/>
    <w:rsid w:val="009E3FFA"/>
    <w:rsid w:val="009E4C53"/>
    <w:rsid w:val="009E6BC6"/>
    <w:rsid w:val="009E79F1"/>
    <w:rsid w:val="009F07B3"/>
    <w:rsid w:val="009F0EA7"/>
    <w:rsid w:val="009F2237"/>
    <w:rsid w:val="009F498C"/>
    <w:rsid w:val="009F4C82"/>
    <w:rsid w:val="009F4EB8"/>
    <w:rsid w:val="009F5536"/>
    <w:rsid w:val="009F576F"/>
    <w:rsid w:val="009F7E3E"/>
    <w:rsid w:val="00A027BF"/>
    <w:rsid w:val="00A02F69"/>
    <w:rsid w:val="00A0736A"/>
    <w:rsid w:val="00A07647"/>
    <w:rsid w:val="00A11DAF"/>
    <w:rsid w:val="00A11E17"/>
    <w:rsid w:val="00A14996"/>
    <w:rsid w:val="00A150F0"/>
    <w:rsid w:val="00A16A72"/>
    <w:rsid w:val="00A16C1F"/>
    <w:rsid w:val="00A16F3C"/>
    <w:rsid w:val="00A20A27"/>
    <w:rsid w:val="00A21709"/>
    <w:rsid w:val="00A223E8"/>
    <w:rsid w:val="00A229A8"/>
    <w:rsid w:val="00A23BE8"/>
    <w:rsid w:val="00A254C5"/>
    <w:rsid w:val="00A27E93"/>
    <w:rsid w:val="00A30B4E"/>
    <w:rsid w:val="00A320D8"/>
    <w:rsid w:val="00A32912"/>
    <w:rsid w:val="00A32B14"/>
    <w:rsid w:val="00A37530"/>
    <w:rsid w:val="00A37FC0"/>
    <w:rsid w:val="00A41566"/>
    <w:rsid w:val="00A41B20"/>
    <w:rsid w:val="00A41E13"/>
    <w:rsid w:val="00A41E45"/>
    <w:rsid w:val="00A4219B"/>
    <w:rsid w:val="00A42E90"/>
    <w:rsid w:val="00A4359B"/>
    <w:rsid w:val="00A44703"/>
    <w:rsid w:val="00A451DB"/>
    <w:rsid w:val="00A45BBC"/>
    <w:rsid w:val="00A474E4"/>
    <w:rsid w:val="00A518FB"/>
    <w:rsid w:val="00A52147"/>
    <w:rsid w:val="00A52370"/>
    <w:rsid w:val="00A52497"/>
    <w:rsid w:val="00A53337"/>
    <w:rsid w:val="00A53474"/>
    <w:rsid w:val="00A5400E"/>
    <w:rsid w:val="00A546D1"/>
    <w:rsid w:val="00A55BD2"/>
    <w:rsid w:val="00A56027"/>
    <w:rsid w:val="00A60DA9"/>
    <w:rsid w:val="00A617A7"/>
    <w:rsid w:val="00A62253"/>
    <w:rsid w:val="00A62A65"/>
    <w:rsid w:val="00A62F20"/>
    <w:rsid w:val="00A637FD"/>
    <w:rsid w:val="00A64175"/>
    <w:rsid w:val="00A643C8"/>
    <w:rsid w:val="00A64482"/>
    <w:rsid w:val="00A6491D"/>
    <w:rsid w:val="00A652E1"/>
    <w:rsid w:val="00A66D45"/>
    <w:rsid w:val="00A725CB"/>
    <w:rsid w:val="00A72A15"/>
    <w:rsid w:val="00A731DD"/>
    <w:rsid w:val="00A740D9"/>
    <w:rsid w:val="00A74F9D"/>
    <w:rsid w:val="00A75172"/>
    <w:rsid w:val="00A75428"/>
    <w:rsid w:val="00A80CC6"/>
    <w:rsid w:val="00A8176F"/>
    <w:rsid w:val="00A8253B"/>
    <w:rsid w:val="00A8351D"/>
    <w:rsid w:val="00A84856"/>
    <w:rsid w:val="00A854C8"/>
    <w:rsid w:val="00A85C85"/>
    <w:rsid w:val="00A87F77"/>
    <w:rsid w:val="00A92B7E"/>
    <w:rsid w:val="00A92E28"/>
    <w:rsid w:val="00A92FAE"/>
    <w:rsid w:val="00A93ED4"/>
    <w:rsid w:val="00A96C8B"/>
    <w:rsid w:val="00A96E2A"/>
    <w:rsid w:val="00A971CD"/>
    <w:rsid w:val="00AA1FDF"/>
    <w:rsid w:val="00AA239A"/>
    <w:rsid w:val="00AA3090"/>
    <w:rsid w:val="00AA49F7"/>
    <w:rsid w:val="00AA5684"/>
    <w:rsid w:val="00AA79EA"/>
    <w:rsid w:val="00AB2DEA"/>
    <w:rsid w:val="00AB3ABE"/>
    <w:rsid w:val="00AB427A"/>
    <w:rsid w:val="00AB6C4F"/>
    <w:rsid w:val="00AC0F95"/>
    <w:rsid w:val="00AC31AF"/>
    <w:rsid w:val="00AC31F8"/>
    <w:rsid w:val="00AC4333"/>
    <w:rsid w:val="00AC5E63"/>
    <w:rsid w:val="00AC6897"/>
    <w:rsid w:val="00AC7729"/>
    <w:rsid w:val="00AD1C9D"/>
    <w:rsid w:val="00AD24D4"/>
    <w:rsid w:val="00AD372F"/>
    <w:rsid w:val="00AD3BEE"/>
    <w:rsid w:val="00AD3CDC"/>
    <w:rsid w:val="00AD3FAC"/>
    <w:rsid w:val="00AD443C"/>
    <w:rsid w:val="00AD5DEA"/>
    <w:rsid w:val="00AD6434"/>
    <w:rsid w:val="00AE09AC"/>
    <w:rsid w:val="00AE2106"/>
    <w:rsid w:val="00AE2ECE"/>
    <w:rsid w:val="00AE4DCC"/>
    <w:rsid w:val="00AE5196"/>
    <w:rsid w:val="00AE5748"/>
    <w:rsid w:val="00AE6853"/>
    <w:rsid w:val="00AE7251"/>
    <w:rsid w:val="00AF15EA"/>
    <w:rsid w:val="00AF3337"/>
    <w:rsid w:val="00AF37CA"/>
    <w:rsid w:val="00AF40AA"/>
    <w:rsid w:val="00AF6756"/>
    <w:rsid w:val="00B0179C"/>
    <w:rsid w:val="00B018A6"/>
    <w:rsid w:val="00B06396"/>
    <w:rsid w:val="00B0677A"/>
    <w:rsid w:val="00B06B66"/>
    <w:rsid w:val="00B1297C"/>
    <w:rsid w:val="00B13D79"/>
    <w:rsid w:val="00B1712A"/>
    <w:rsid w:val="00B17520"/>
    <w:rsid w:val="00B20205"/>
    <w:rsid w:val="00B22182"/>
    <w:rsid w:val="00B22DE8"/>
    <w:rsid w:val="00B24131"/>
    <w:rsid w:val="00B24A55"/>
    <w:rsid w:val="00B250A9"/>
    <w:rsid w:val="00B25206"/>
    <w:rsid w:val="00B269E5"/>
    <w:rsid w:val="00B30181"/>
    <w:rsid w:val="00B30F5A"/>
    <w:rsid w:val="00B329E4"/>
    <w:rsid w:val="00B33E3E"/>
    <w:rsid w:val="00B35850"/>
    <w:rsid w:val="00B3730A"/>
    <w:rsid w:val="00B377E0"/>
    <w:rsid w:val="00B37A4B"/>
    <w:rsid w:val="00B420D4"/>
    <w:rsid w:val="00B476D3"/>
    <w:rsid w:val="00B47E94"/>
    <w:rsid w:val="00B501EF"/>
    <w:rsid w:val="00B509D0"/>
    <w:rsid w:val="00B532AD"/>
    <w:rsid w:val="00B53832"/>
    <w:rsid w:val="00B54007"/>
    <w:rsid w:val="00B54345"/>
    <w:rsid w:val="00B54810"/>
    <w:rsid w:val="00B55902"/>
    <w:rsid w:val="00B55A6E"/>
    <w:rsid w:val="00B574AC"/>
    <w:rsid w:val="00B57E43"/>
    <w:rsid w:val="00B60548"/>
    <w:rsid w:val="00B63068"/>
    <w:rsid w:val="00B6356A"/>
    <w:rsid w:val="00B63748"/>
    <w:rsid w:val="00B63BBC"/>
    <w:rsid w:val="00B64B2E"/>
    <w:rsid w:val="00B658EF"/>
    <w:rsid w:val="00B65CEE"/>
    <w:rsid w:val="00B65DEA"/>
    <w:rsid w:val="00B66482"/>
    <w:rsid w:val="00B67127"/>
    <w:rsid w:val="00B679BE"/>
    <w:rsid w:val="00B70D06"/>
    <w:rsid w:val="00B7573C"/>
    <w:rsid w:val="00B761F0"/>
    <w:rsid w:val="00B76478"/>
    <w:rsid w:val="00B76708"/>
    <w:rsid w:val="00B76BFB"/>
    <w:rsid w:val="00B77C98"/>
    <w:rsid w:val="00B810DD"/>
    <w:rsid w:val="00B8279D"/>
    <w:rsid w:val="00B830F1"/>
    <w:rsid w:val="00B832CB"/>
    <w:rsid w:val="00B83A22"/>
    <w:rsid w:val="00B8521C"/>
    <w:rsid w:val="00B85CDB"/>
    <w:rsid w:val="00B85FCD"/>
    <w:rsid w:val="00B861B9"/>
    <w:rsid w:val="00B86DB7"/>
    <w:rsid w:val="00B903D3"/>
    <w:rsid w:val="00B90831"/>
    <w:rsid w:val="00B92AB8"/>
    <w:rsid w:val="00B93501"/>
    <w:rsid w:val="00B94D49"/>
    <w:rsid w:val="00B954D7"/>
    <w:rsid w:val="00B95BE1"/>
    <w:rsid w:val="00B96BA4"/>
    <w:rsid w:val="00BA11E0"/>
    <w:rsid w:val="00BA1637"/>
    <w:rsid w:val="00BA1DA9"/>
    <w:rsid w:val="00BA3CAB"/>
    <w:rsid w:val="00BA41B5"/>
    <w:rsid w:val="00BA6D0B"/>
    <w:rsid w:val="00BA738F"/>
    <w:rsid w:val="00BB0590"/>
    <w:rsid w:val="00BB18DA"/>
    <w:rsid w:val="00BB1B1D"/>
    <w:rsid w:val="00BB1CAD"/>
    <w:rsid w:val="00BB3B49"/>
    <w:rsid w:val="00BB5340"/>
    <w:rsid w:val="00BB6029"/>
    <w:rsid w:val="00BC0494"/>
    <w:rsid w:val="00BC23B5"/>
    <w:rsid w:val="00BC3A31"/>
    <w:rsid w:val="00BC48A2"/>
    <w:rsid w:val="00BC5059"/>
    <w:rsid w:val="00BC6424"/>
    <w:rsid w:val="00BC67B2"/>
    <w:rsid w:val="00BC702D"/>
    <w:rsid w:val="00BC79C8"/>
    <w:rsid w:val="00BC7B06"/>
    <w:rsid w:val="00BD0352"/>
    <w:rsid w:val="00BD4D75"/>
    <w:rsid w:val="00BD4F53"/>
    <w:rsid w:val="00BD5398"/>
    <w:rsid w:val="00BD5671"/>
    <w:rsid w:val="00BD57E8"/>
    <w:rsid w:val="00BD6939"/>
    <w:rsid w:val="00BE0D40"/>
    <w:rsid w:val="00BE1989"/>
    <w:rsid w:val="00BE22EF"/>
    <w:rsid w:val="00BE24B6"/>
    <w:rsid w:val="00BE28FC"/>
    <w:rsid w:val="00BE393B"/>
    <w:rsid w:val="00BE5561"/>
    <w:rsid w:val="00BE5DE7"/>
    <w:rsid w:val="00BE60FC"/>
    <w:rsid w:val="00BE6D6F"/>
    <w:rsid w:val="00BE7151"/>
    <w:rsid w:val="00BE7B06"/>
    <w:rsid w:val="00BE7DC9"/>
    <w:rsid w:val="00BF0804"/>
    <w:rsid w:val="00BF17B2"/>
    <w:rsid w:val="00BF283D"/>
    <w:rsid w:val="00BF2EE8"/>
    <w:rsid w:val="00BF38C9"/>
    <w:rsid w:val="00BF62AC"/>
    <w:rsid w:val="00BF7A65"/>
    <w:rsid w:val="00C000F4"/>
    <w:rsid w:val="00C01105"/>
    <w:rsid w:val="00C02184"/>
    <w:rsid w:val="00C03063"/>
    <w:rsid w:val="00C03BC3"/>
    <w:rsid w:val="00C03F6E"/>
    <w:rsid w:val="00C041E1"/>
    <w:rsid w:val="00C05FEE"/>
    <w:rsid w:val="00C06679"/>
    <w:rsid w:val="00C06D01"/>
    <w:rsid w:val="00C0760E"/>
    <w:rsid w:val="00C1015F"/>
    <w:rsid w:val="00C13003"/>
    <w:rsid w:val="00C13FF5"/>
    <w:rsid w:val="00C14942"/>
    <w:rsid w:val="00C21B70"/>
    <w:rsid w:val="00C25161"/>
    <w:rsid w:val="00C26A2A"/>
    <w:rsid w:val="00C2744D"/>
    <w:rsid w:val="00C2783D"/>
    <w:rsid w:val="00C3140D"/>
    <w:rsid w:val="00C328DB"/>
    <w:rsid w:val="00C35EA8"/>
    <w:rsid w:val="00C370A5"/>
    <w:rsid w:val="00C37392"/>
    <w:rsid w:val="00C410DF"/>
    <w:rsid w:val="00C4145E"/>
    <w:rsid w:val="00C41A64"/>
    <w:rsid w:val="00C42DF4"/>
    <w:rsid w:val="00C4360D"/>
    <w:rsid w:val="00C445A5"/>
    <w:rsid w:val="00C44BC1"/>
    <w:rsid w:val="00C472AC"/>
    <w:rsid w:val="00C5042B"/>
    <w:rsid w:val="00C51289"/>
    <w:rsid w:val="00C52457"/>
    <w:rsid w:val="00C53815"/>
    <w:rsid w:val="00C53D91"/>
    <w:rsid w:val="00C5505E"/>
    <w:rsid w:val="00C562AD"/>
    <w:rsid w:val="00C56531"/>
    <w:rsid w:val="00C6102C"/>
    <w:rsid w:val="00C6127F"/>
    <w:rsid w:val="00C61C56"/>
    <w:rsid w:val="00C62081"/>
    <w:rsid w:val="00C63400"/>
    <w:rsid w:val="00C6571E"/>
    <w:rsid w:val="00C6737A"/>
    <w:rsid w:val="00C702D9"/>
    <w:rsid w:val="00C71702"/>
    <w:rsid w:val="00C719B0"/>
    <w:rsid w:val="00C736ED"/>
    <w:rsid w:val="00C73FBF"/>
    <w:rsid w:val="00C75096"/>
    <w:rsid w:val="00C77A7B"/>
    <w:rsid w:val="00C81899"/>
    <w:rsid w:val="00C8429A"/>
    <w:rsid w:val="00C84B91"/>
    <w:rsid w:val="00C900DB"/>
    <w:rsid w:val="00C913B2"/>
    <w:rsid w:val="00C91C9C"/>
    <w:rsid w:val="00C9286B"/>
    <w:rsid w:val="00C92A34"/>
    <w:rsid w:val="00C92B19"/>
    <w:rsid w:val="00C938F8"/>
    <w:rsid w:val="00C94A00"/>
    <w:rsid w:val="00C94CB5"/>
    <w:rsid w:val="00C9567C"/>
    <w:rsid w:val="00C95B43"/>
    <w:rsid w:val="00C97178"/>
    <w:rsid w:val="00C97A67"/>
    <w:rsid w:val="00CA088D"/>
    <w:rsid w:val="00CA0EA1"/>
    <w:rsid w:val="00CA1405"/>
    <w:rsid w:val="00CA2EF0"/>
    <w:rsid w:val="00CA51FD"/>
    <w:rsid w:val="00CA64C5"/>
    <w:rsid w:val="00CA789A"/>
    <w:rsid w:val="00CA7EB1"/>
    <w:rsid w:val="00CB372B"/>
    <w:rsid w:val="00CB4DC9"/>
    <w:rsid w:val="00CB5840"/>
    <w:rsid w:val="00CB6CDE"/>
    <w:rsid w:val="00CB70B8"/>
    <w:rsid w:val="00CB7855"/>
    <w:rsid w:val="00CC1D3A"/>
    <w:rsid w:val="00CC2FDC"/>
    <w:rsid w:val="00CC3E07"/>
    <w:rsid w:val="00CC4423"/>
    <w:rsid w:val="00CC6569"/>
    <w:rsid w:val="00CC7F2B"/>
    <w:rsid w:val="00CD0A2E"/>
    <w:rsid w:val="00CD1AAF"/>
    <w:rsid w:val="00CD3B8D"/>
    <w:rsid w:val="00CD3FF9"/>
    <w:rsid w:val="00CD417C"/>
    <w:rsid w:val="00CD4C1E"/>
    <w:rsid w:val="00CD69C4"/>
    <w:rsid w:val="00CD6C20"/>
    <w:rsid w:val="00CE03A3"/>
    <w:rsid w:val="00CE03BE"/>
    <w:rsid w:val="00CE081C"/>
    <w:rsid w:val="00CE2695"/>
    <w:rsid w:val="00CE2D20"/>
    <w:rsid w:val="00CE2F48"/>
    <w:rsid w:val="00CE363E"/>
    <w:rsid w:val="00CE3734"/>
    <w:rsid w:val="00CE38B6"/>
    <w:rsid w:val="00CE397B"/>
    <w:rsid w:val="00CE3E2D"/>
    <w:rsid w:val="00CE486E"/>
    <w:rsid w:val="00CE48CD"/>
    <w:rsid w:val="00CE50A9"/>
    <w:rsid w:val="00CE6913"/>
    <w:rsid w:val="00CE6F41"/>
    <w:rsid w:val="00CF03AD"/>
    <w:rsid w:val="00CF12B6"/>
    <w:rsid w:val="00CF1877"/>
    <w:rsid w:val="00CF2B5E"/>
    <w:rsid w:val="00CF3396"/>
    <w:rsid w:val="00CF3992"/>
    <w:rsid w:val="00CF5DD8"/>
    <w:rsid w:val="00CF658C"/>
    <w:rsid w:val="00CF65D4"/>
    <w:rsid w:val="00CF7337"/>
    <w:rsid w:val="00CF7B15"/>
    <w:rsid w:val="00CF7B4C"/>
    <w:rsid w:val="00D01727"/>
    <w:rsid w:val="00D019C5"/>
    <w:rsid w:val="00D01DF5"/>
    <w:rsid w:val="00D04EBC"/>
    <w:rsid w:val="00D050BC"/>
    <w:rsid w:val="00D05AAE"/>
    <w:rsid w:val="00D06990"/>
    <w:rsid w:val="00D07346"/>
    <w:rsid w:val="00D10ED9"/>
    <w:rsid w:val="00D1186E"/>
    <w:rsid w:val="00D1220A"/>
    <w:rsid w:val="00D138DA"/>
    <w:rsid w:val="00D13E44"/>
    <w:rsid w:val="00D141B4"/>
    <w:rsid w:val="00D16774"/>
    <w:rsid w:val="00D16D5C"/>
    <w:rsid w:val="00D214E8"/>
    <w:rsid w:val="00D21824"/>
    <w:rsid w:val="00D22B65"/>
    <w:rsid w:val="00D22F89"/>
    <w:rsid w:val="00D27CDA"/>
    <w:rsid w:val="00D30408"/>
    <w:rsid w:val="00D305A9"/>
    <w:rsid w:val="00D3181F"/>
    <w:rsid w:val="00D31A90"/>
    <w:rsid w:val="00D3261B"/>
    <w:rsid w:val="00D334F3"/>
    <w:rsid w:val="00D348D7"/>
    <w:rsid w:val="00D35BE9"/>
    <w:rsid w:val="00D36503"/>
    <w:rsid w:val="00D365AA"/>
    <w:rsid w:val="00D36F40"/>
    <w:rsid w:val="00D37220"/>
    <w:rsid w:val="00D37442"/>
    <w:rsid w:val="00D405B8"/>
    <w:rsid w:val="00D41C0C"/>
    <w:rsid w:val="00D42017"/>
    <w:rsid w:val="00D42693"/>
    <w:rsid w:val="00D448EA"/>
    <w:rsid w:val="00D4513E"/>
    <w:rsid w:val="00D46CDC"/>
    <w:rsid w:val="00D47976"/>
    <w:rsid w:val="00D500E9"/>
    <w:rsid w:val="00D51E87"/>
    <w:rsid w:val="00D52A8C"/>
    <w:rsid w:val="00D52B6C"/>
    <w:rsid w:val="00D52E02"/>
    <w:rsid w:val="00D52F55"/>
    <w:rsid w:val="00D557D1"/>
    <w:rsid w:val="00D560B8"/>
    <w:rsid w:val="00D56663"/>
    <w:rsid w:val="00D56C4C"/>
    <w:rsid w:val="00D57011"/>
    <w:rsid w:val="00D57657"/>
    <w:rsid w:val="00D57999"/>
    <w:rsid w:val="00D602F7"/>
    <w:rsid w:val="00D61000"/>
    <w:rsid w:val="00D61B4E"/>
    <w:rsid w:val="00D630CC"/>
    <w:rsid w:val="00D644E4"/>
    <w:rsid w:val="00D64A83"/>
    <w:rsid w:val="00D64DBF"/>
    <w:rsid w:val="00D6527E"/>
    <w:rsid w:val="00D65387"/>
    <w:rsid w:val="00D65881"/>
    <w:rsid w:val="00D66363"/>
    <w:rsid w:val="00D666C6"/>
    <w:rsid w:val="00D67BA9"/>
    <w:rsid w:val="00D7101F"/>
    <w:rsid w:val="00D72480"/>
    <w:rsid w:val="00D740DE"/>
    <w:rsid w:val="00D74292"/>
    <w:rsid w:val="00D754D2"/>
    <w:rsid w:val="00D76A2C"/>
    <w:rsid w:val="00D76B16"/>
    <w:rsid w:val="00D76B1A"/>
    <w:rsid w:val="00D8029C"/>
    <w:rsid w:val="00D803CD"/>
    <w:rsid w:val="00D806A0"/>
    <w:rsid w:val="00D8141B"/>
    <w:rsid w:val="00D82ABD"/>
    <w:rsid w:val="00D831E5"/>
    <w:rsid w:val="00D835E0"/>
    <w:rsid w:val="00D83BB1"/>
    <w:rsid w:val="00D84B8F"/>
    <w:rsid w:val="00D85537"/>
    <w:rsid w:val="00D85BF8"/>
    <w:rsid w:val="00D85C64"/>
    <w:rsid w:val="00D87561"/>
    <w:rsid w:val="00D879EA"/>
    <w:rsid w:val="00D91F25"/>
    <w:rsid w:val="00D9254E"/>
    <w:rsid w:val="00D9285B"/>
    <w:rsid w:val="00D92A31"/>
    <w:rsid w:val="00D94DFA"/>
    <w:rsid w:val="00D95056"/>
    <w:rsid w:val="00D95E0C"/>
    <w:rsid w:val="00DA24D4"/>
    <w:rsid w:val="00DA26BB"/>
    <w:rsid w:val="00DA270B"/>
    <w:rsid w:val="00DA3386"/>
    <w:rsid w:val="00DA3923"/>
    <w:rsid w:val="00DA40DF"/>
    <w:rsid w:val="00DA58D9"/>
    <w:rsid w:val="00DA5B26"/>
    <w:rsid w:val="00DA5D1D"/>
    <w:rsid w:val="00DA795D"/>
    <w:rsid w:val="00DB0B90"/>
    <w:rsid w:val="00DB4A77"/>
    <w:rsid w:val="00DB5A11"/>
    <w:rsid w:val="00DB5E7A"/>
    <w:rsid w:val="00DB65FF"/>
    <w:rsid w:val="00DB73D3"/>
    <w:rsid w:val="00DC0911"/>
    <w:rsid w:val="00DC4114"/>
    <w:rsid w:val="00DC5F26"/>
    <w:rsid w:val="00DC6EB4"/>
    <w:rsid w:val="00DC7A03"/>
    <w:rsid w:val="00DD051A"/>
    <w:rsid w:val="00DD1835"/>
    <w:rsid w:val="00DD1E2C"/>
    <w:rsid w:val="00DD3BE9"/>
    <w:rsid w:val="00DD5322"/>
    <w:rsid w:val="00DD63B5"/>
    <w:rsid w:val="00DD641A"/>
    <w:rsid w:val="00DD68AE"/>
    <w:rsid w:val="00DD721F"/>
    <w:rsid w:val="00DE007D"/>
    <w:rsid w:val="00DE7237"/>
    <w:rsid w:val="00DE7F23"/>
    <w:rsid w:val="00DF2EA3"/>
    <w:rsid w:val="00DF32F6"/>
    <w:rsid w:val="00DF4DF6"/>
    <w:rsid w:val="00DF56A1"/>
    <w:rsid w:val="00DF5F59"/>
    <w:rsid w:val="00DF6106"/>
    <w:rsid w:val="00DF684D"/>
    <w:rsid w:val="00DF727D"/>
    <w:rsid w:val="00E005CC"/>
    <w:rsid w:val="00E03EBE"/>
    <w:rsid w:val="00E048AF"/>
    <w:rsid w:val="00E048E0"/>
    <w:rsid w:val="00E04BF7"/>
    <w:rsid w:val="00E060AC"/>
    <w:rsid w:val="00E064D5"/>
    <w:rsid w:val="00E06A84"/>
    <w:rsid w:val="00E121D8"/>
    <w:rsid w:val="00E13FA4"/>
    <w:rsid w:val="00E1430B"/>
    <w:rsid w:val="00E150B3"/>
    <w:rsid w:val="00E154B8"/>
    <w:rsid w:val="00E17226"/>
    <w:rsid w:val="00E17E20"/>
    <w:rsid w:val="00E20615"/>
    <w:rsid w:val="00E20E45"/>
    <w:rsid w:val="00E212B1"/>
    <w:rsid w:val="00E21584"/>
    <w:rsid w:val="00E2283E"/>
    <w:rsid w:val="00E22FC2"/>
    <w:rsid w:val="00E243D6"/>
    <w:rsid w:val="00E24798"/>
    <w:rsid w:val="00E25424"/>
    <w:rsid w:val="00E317A0"/>
    <w:rsid w:val="00E328BC"/>
    <w:rsid w:val="00E32C56"/>
    <w:rsid w:val="00E32EE2"/>
    <w:rsid w:val="00E33630"/>
    <w:rsid w:val="00E33691"/>
    <w:rsid w:val="00E33989"/>
    <w:rsid w:val="00E3406C"/>
    <w:rsid w:val="00E3421B"/>
    <w:rsid w:val="00E3590D"/>
    <w:rsid w:val="00E35BB0"/>
    <w:rsid w:val="00E365EB"/>
    <w:rsid w:val="00E36A25"/>
    <w:rsid w:val="00E370F6"/>
    <w:rsid w:val="00E40A93"/>
    <w:rsid w:val="00E43245"/>
    <w:rsid w:val="00E50630"/>
    <w:rsid w:val="00E52AF5"/>
    <w:rsid w:val="00E536BE"/>
    <w:rsid w:val="00E53882"/>
    <w:rsid w:val="00E55B0D"/>
    <w:rsid w:val="00E55FE7"/>
    <w:rsid w:val="00E571C6"/>
    <w:rsid w:val="00E622AA"/>
    <w:rsid w:val="00E6525C"/>
    <w:rsid w:val="00E65CEE"/>
    <w:rsid w:val="00E65E65"/>
    <w:rsid w:val="00E65F0D"/>
    <w:rsid w:val="00E65F24"/>
    <w:rsid w:val="00E705F9"/>
    <w:rsid w:val="00E71170"/>
    <w:rsid w:val="00E73EC1"/>
    <w:rsid w:val="00E744C6"/>
    <w:rsid w:val="00E76114"/>
    <w:rsid w:val="00E76827"/>
    <w:rsid w:val="00E76E84"/>
    <w:rsid w:val="00E7713C"/>
    <w:rsid w:val="00E77BE9"/>
    <w:rsid w:val="00E804CA"/>
    <w:rsid w:val="00E80749"/>
    <w:rsid w:val="00E80B45"/>
    <w:rsid w:val="00E82E1F"/>
    <w:rsid w:val="00E837DE"/>
    <w:rsid w:val="00E848DA"/>
    <w:rsid w:val="00E86BF4"/>
    <w:rsid w:val="00E87264"/>
    <w:rsid w:val="00E91ABF"/>
    <w:rsid w:val="00E92657"/>
    <w:rsid w:val="00E92756"/>
    <w:rsid w:val="00E92A17"/>
    <w:rsid w:val="00E92E55"/>
    <w:rsid w:val="00E92E56"/>
    <w:rsid w:val="00E93CD0"/>
    <w:rsid w:val="00E93EB9"/>
    <w:rsid w:val="00E9411A"/>
    <w:rsid w:val="00E94166"/>
    <w:rsid w:val="00E94C13"/>
    <w:rsid w:val="00E95560"/>
    <w:rsid w:val="00E9576C"/>
    <w:rsid w:val="00E97DFB"/>
    <w:rsid w:val="00EA0389"/>
    <w:rsid w:val="00EA4D60"/>
    <w:rsid w:val="00EA6254"/>
    <w:rsid w:val="00EB1176"/>
    <w:rsid w:val="00EB200D"/>
    <w:rsid w:val="00EB2936"/>
    <w:rsid w:val="00EB3BF8"/>
    <w:rsid w:val="00EB68BE"/>
    <w:rsid w:val="00EB6AAF"/>
    <w:rsid w:val="00EB7F76"/>
    <w:rsid w:val="00EC07F7"/>
    <w:rsid w:val="00EC1A8B"/>
    <w:rsid w:val="00EC2FDD"/>
    <w:rsid w:val="00EC38D3"/>
    <w:rsid w:val="00EC3EFF"/>
    <w:rsid w:val="00EC4655"/>
    <w:rsid w:val="00ED275C"/>
    <w:rsid w:val="00ED3A96"/>
    <w:rsid w:val="00ED3D61"/>
    <w:rsid w:val="00ED444C"/>
    <w:rsid w:val="00ED5496"/>
    <w:rsid w:val="00ED6507"/>
    <w:rsid w:val="00ED651B"/>
    <w:rsid w:val="00ED695F"/>
    <w:rsid w:val="00ED6A85"/>
    <w:rsid w:val="00ED6CE6"/>
    <w:rsid w:val="00EE1136"/>
    <w:rsid w:val="00EE2282"/>
    <w:rsid w:val="00EE28C5"/>
    <w:rsid w:val="00EE29AF"/>
    <w:rsid w:val="00EE2B59"/>
    <w:rsid w:val="00EE48CA"/>
    <w:rsid w:val="00EE4F50"/>
    <w:rsid w:val="00EE628F"/>
    <w:rsid w:val="00EF1D31"/>
    <w:rsid w:val="00EF1F98"/>
    <w:rsid w:val="00EF4A2E"/>
    <w:rsid w:val="00EF579D"/>
    <w:rsid w:val="00EF5A27"/>
    <w:rsid w:val="00EF6044"/>
    <w:rsid w:val="00F00C40"/>
    <w:rsid w:val="00F00FD9"/>
    <w:rsid w:val="00F010BE"/>
    <w:rsid w:val="00F01889"/>
    <w:rsid w:val="00F0242D"/>
    <w:rsid w:val="00F02C58"/>
    <w:rsid w:val="00F0336E"/>
    <w:rsid w:val="00F03DB0"/>
    <w:rsid w:val="00F070CD"/>
    <w:rsid w:val="00F10376"/>
    <w:rsid w:val="00F10B06"/>
    <w:rsid w:val="00F10B41"/>
    <w:rsid w:val="00F135F7"/>
    <w:rsid w:val="00F13A43"/>
    <w:rsid w:val="00F13BDA"/>
    <w:rsid w:val="00F17080"/>
    <w:rsid w:val="00F17161"/>
    <w:rsid w:val="00F210E6"/>
    <w:rsid w:val="00F210EF"/>
    <w:rsid w:val="00F22196"/>
    <w:rsid w:val="00F22CC1"/>
    <w:rsid w:val="00F232A0"/>
    <w:rsid w:val="00F23E4C"/>
    <w:rsid w:val="00F247D0"/>
    <w:rsid w:val="00F24A64"/>
    <w:rsid w:val="00F26F85"/>
    <w:rsid w:val="00F27DDC"/>
    <w:rsid w:val="00F30628"/>
    <w:rsid w:val="00F308E5"/>
    <w:rsid w:val="00F30F73"/>
    <w:rsid w:val="00F349CC"/>
    <w:rsid w:val="00F354FB"/>
    <w:rsid w:val="00F360A0"/>
    <w:rsid w:val="00F376C8"/>
    <w:rsid w:val="00F376F6"/>
    <w:rsid w:val="00F40B95"/>
    <w:rsid w:val="00F40C41"/>
    <w:rsid w:val="00F42ED4"/>
    <w:rsid w:val="00F44A0E"/>
    <w:rsid w:val="00F4564F"/>
    <w:rsid w:val="00F4573C"/>
    <w:rsid w:val="00F46452"/>
    <w:rsid w:val="00F504F7"/>
    <w:rsid w:val="00F5090B"/>
    <w:rsid w:val="00F50CAA"/>
    <w:rsid w:val="00F513F0"/>
    <w:rsid w:val="00F53513"/>
    <w:rsid w:val="00F537DA"/>
    <w:rsid w:val="00F53ABC"/>
    <w:rsid w:val="00F54BCE"/>
    <w:rsid w:val="00F55CFA"/>
    <w:rsid w:val="00F560DE"/>
    <w:rsid w:val="00F56CEC"/>
    <w:rsid w:val="00F57B99"/>
    <w:rsid w:val="00F615E2"/>
    <w:rsid w:val="00F636DA"/>
    <w:rsid w:val="00F6393F"/>
    <w:rsid w:val="00F6398F"/>
    <w:rsid w:val="00F63BDA"/>
    <w:rsid w:val="00F63F68"/>
    <w:rsid w:val="00F654F9"/>
    <w:rsid w:val="00F72E95"/>
    <w:rsid w:val="00F732E5"/>
    <w:rsid w:val="00F7402D"/>
    <w:rsid w:val="00F740FF"/>
    <w:rsid w:val="00F7542D"/>
    <w:rsid w:val="00F7549B"/>
    <w:rsid w:val="00F76140"/>
    <w:rsid w:val="00F76A17"/>
    <w:rsid w:val="00F777CA"/>
    <w:rsid w:val="00F8083A"/>
    <w:rsid w:val="00F80EB7"/>
    <w:rsid w:val="00F81DA0"/>
    <w:rsid w:val="00F83ED1"/>
    <w:rsid w:val="00F8524D"/>
    <w:rsid w:val="00F86213"/>
    <w:rsid w:val="00F866ED"/>
    <w:rsid w:val="00F86A45"/>
    <w:rsid w:val="00F920E2"/>
    <w:rsid w:val="00F9279B"/>
    <w:rsid w:val="00F927DC"/>
    <w:rsid w:val="00F934DD"/>
    <w:rsid w:val="00F93F8F"/>
    <w:rsid w:val="00F95CCB"/>
    <w:rsid w:val="00F964FE"/>
    <w:rsid w:val="00F97228"/>
    <w:rsid w:val="00F97892"/>
    <w:rsid w:val="00FA12E2"/>
    <w:rsid w:val="00FA1D64"/>
    <w:rsid w:val="00FA34BF"/>
    <w:rsid w:val="00FA3C13"/>
    <w:rsid w:val="00FA43FF"/>
    <w:rsid w:val="00FA5E2A"/>
    <w:rsid w:val="00FA5F27"/>
    <w:rsid w:val="00FA70E4"/>
    <w:rsid w:val="00FA77D0"/>
    <w:rsid w:val="00FA7EF3"/>
    <w:rsid w:val="00FB35CD"/>
    <w:rsid w:val="00FB4709"/>
    <w:rsid w:val="00FB4C1A"/>
    <w:rsid w:val="00FB5829"/>
    <w:rsid w:val="00FB5AB4"/>
    <w:rsid w:val="00FB6EC9"/>
    <w:rsid w:val="00FB7863"/>
    <w:rsid w:val="00FC0C10"/>
    <w:rsid w:val="00FC0F4E"/>
    <w:rsid w:val="00FC1C74"/>
    <w:rsid w:val="00FC3A1A"/>
    <w:rsid w:val="00FC3CDD"/>
    <w:rsid w:val="00FC5EF5"/>
    <w:rsid w:val="00FC66AA"/>
    <w:rsid w:val="00FC686D"/>
    <w:rsid w:val="00FC7430"/>
    <w:rsid w:val="00FC74F4"/>
    <w:rsid w:val="00FC7609"/>
    <w:rsid w:val="00FD011A"/>
    <w:rsid w:val="00FD18B0"/>
    <w:rsid w:val="00FD1B58"/>
    <w:rsid w:val="00FD344E"/>
    <w:rsid w:val="00FD3A0C"/>
    <w:rsid w:val="00FD3C26"/>
    <w:rsid w:val="00FD44DD"/>
    <w:rsid w:val="00FD742A"/>
    <w:rsid w:val="00FD7990"/>
    <w:rsid w:val="00FD7C85"/>
    <w:rsid w:val="00FE09C4"/>
    <w:rsid w:val="00FE0C27"/>
    <w:rsid w:val="00FE171F"/>
    <w:rsid w:val="00FE2702"/>
    <w:rsid w:val="00FE2CCD"/>
    <w:rsid w:val="00FE30CB"/>
    <w:rsid w:val="00FE4211"/>
    <w:rsid w:val="00FE4C6F"/>
    <w:rsid w:val="00FE65E1"/>
    <w:rsid w:val="00FE6C16"/>
    <w:rsid w:val="00FF37AF"/>
    <w:rsid w:val="04A25BB0"/>
    <w:rsid w:val="13204B4C"/>
    <w:rsid w:val="13E51A26"/>
    <w:rsid w:val="17025F34"/>
    <w:rsid w:val="170830C2"/>
    <w:rsid w:val="1E3850A2"/>
    <w:rsid w:val="1E88366B"/>
    <w:rsid w:val="2272162A"/>
    <w:rsid w:val="26561C9B"/>
    <w:rsid w:val="267E514F"/>
    <w:rsid w:val="28323E7B"/>
    <w:rsid w:val="2B457FE9"/>
    <w:rsid w:val="2B894E2A"/>
    <w:rsid w:val="310411C3"/>
    <w:rsid w:val="36703D6C"/>
    <w:rsid w:val="369D23B3"/>
    <w:rsid w:val="37111D82"/>
    <w:rsid w:val="3C4430B7"/>
    <w:rsid w:val="3CD868D7"/>
    <w:rsid w:val="3F250D36"/>
    <w:rsid w:val="41683EEB"/>
    <w:rsid w:val="4A201EF6"/>
    <w:rsid w:val="4A7B35D0"/>
    <w:rsid w:val="51325CE5"/>
    <w:rsid w:val="52FD7377"/>
    <w:rsid w:val="53824E6F"/>
    <w:rsid w:val="573D632F"/>
    <w:rsid w:val="5C0F22ED"/>
    <w:rsid w:val="618F658B"/>
    <w:rsid w:val="6424610D"/>
    <w:rsid w:val="651A554C"/>
    <w:rsid w:val="65582507"/>
    <w:rsid w:val="6A350C4E"/>
    <w:rsid w:val="6AFE7CBB"/>
    <w:rsid w:val="6E226758"/>
    <w:rsid w:val="72CD1B96"/>
    <w:rsid w:val="74A54988"/>
    <w:rsid w:val="7A3C0491"/>
    <w:rsid w:val="7DEB41A6"/>
    <w:rsid w:val="7ED72E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0"/>
    <w:qFormat/>
    <w:uiPriority w:val="99"/>
    <w:pPr>
      <w:keepNext/>
      <w:keepLines/>
      <w:ind w:firstLine="0"/>
      <w:jc w:val="center"/>
      <w:outlineLvl w:val="0"/>
    </w:pPr>
    <w:rPr>
      <w:rFonts w:eastAsia="宋体"/>
      <w:b/>
      <w:kern w:val="44"/>
      <w:sz w:val="44"/>
    </w:rPr>
  </w:style>
  <w:style w:type="paragraph" w:styleId="3">
    <w:name w:val="heading 2"/>
    <w:basedOn w:val="1"/>
    <w:next w:val="1"/>
    <w:link w:val="21"/>
    <w:qFormat/>
    <w:uiPriority w:val="99"/>
    <w:pPr>
      <w:keepNext/>
      <w:keepLines/>
      <w:ind w:firstLine="0"/>
      <w:jc w:val="center"/>
      <w:outlineLvl w:val="1"/>
    </w:pPr>
    <w:rPr>
      <w:rFonts w:ascii="Arial" w:hAnsi="Arial" w:eastAsia="楷体_GB2312"/>
    </w:rPr>
  </w:style>
  <w:style w:type="paragraph" w:styleId="4">
    <w:name w:val="heading 3"/>
    <w:basedOn w:val="1"/>
    <w:next w:val="5"/>
    <w:link w:val="22"/>
    <w:qFormat/>
    <w:uiPriority w:val="99"/>
    <w:pPr>
      <w:keepNext/>
      <w:keepLines/>
      <w:spacing w:before="260" w:after="260" w:line="416" w:lineRule="auto"/>
      <w:outlineLvl w:val="2"/>
    </w:pPr>
    <w:rPr>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Body Text Indent"/>
    <w:basedOn w:val="1"/>
    <w:link w:val="26"/>
    <w:qFormat/>
    <w:uiPriority w:val="99"/>
    <w:pPr>
      <w:ind w:left="1120" w:hanging="1120"/>
    </w:pPr>
  </w:style>
  <w:style w:type="paragraph" w:styleId="7">
    <w:name w:val="Date"/>
    <w:basedOn w:val="1"/>
    <w:next w:val="1"/>
    <w:link w:val="32"/>
    <w:qFormat/>
    <w:uiPriority w:val="99"/>
    <w:pPr>
      <w:ind w:left="100" w:leftChars="2500"/>
    </w:pPr>
  </w:style>
  <w:style w:type="paragraph" w:styleId="8">
    <w:name w:val="Balloon Text"/>
    <w:basedOn w:val="1"/>
    <w:link w:val="36"/>
    <w:semiHidden/>
    <w:unhideWhenUsed/>
    <w:qFormat/>
    <w:uiPriority w:val="99"/>
    <w:pPr>
      <w:spacing w:line="240" w:lineRule="auto"/>
    </w:pPr>
    <w:rPr>
      <w:sz w:val="18"/>
      <w:szCs w:val="18"/>
    </w:rPr>
  </w:style>
  <w:style w:type="paragraph" w:styleId="9">
    <w:name w:val="footer"/>
    <w:basedOn w:val="1"/>
    <w:link w:val="28"/>
    <w:qFormat/>
    <w:uiPriority w:val="99"/>
    <w:pPr>
      <w:tabs>
        <w:tab w:val="center" w:pos="4153"/>
        <w:tab w:val="right" w:pos="8306"/>
      </w:tabs>
      <w:snapToGrid w:val="0"/>
      <w:jc w:val="left"/>
    </w:pPr>
    <w:rPr>
      <w:sz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rPr>
  </w:style>
  <w:style w:type="paragraph" w:styleId="11">
    <w:name w:val="footnote text"/>
    <w:basedOn w:val="1"/>
    <w:semiHidden/>
    <w:unhideWhenUsed/>
    <w:qFormat/>
    <w:uiPriority w:val="99"/>
    <w:pPr>
      <w:snapToGrid w:val="0"/>
      <w:jc w:val="left"/>
    </w:pPr>
    <w:rPr>
      <w:sz w:val="18"/>
    </w:rPr>
  </w:style>
  <w:style w:type="paragraph" w:styleId="12">
    <w:name w:val="Normal (Web)"/>
    <w:basedOn w:val="1"/>
    <w:qFormat/>
    <w:uiPriority w:val="0"/>
    <w:pPr>
      <w:widowControl/>
      <w:spacing w:before="100" w:beforeAutospacing="1" w:after="100" w:afterAutospacing="1" w:line="400" w:lineRule="atLeast"/>
      <w:ind w:firstLine="0"/>
      <w:jc w:val="left"/>
    </w:pPr>
    <w:rPr>
      <w:rFonts w:ascii="宋体" w:hAnsi="宋体" w:eastAsia="宋体"/>
      <w:kern w:val="0"/>
      <w:sz w:val="24"/>
      <w:szCs w:val="24"/>
    </w:rPr>
  </w:style>
  <w:style w:type="character" w:styleId="15">
    <w:name w:val="Strong"/>
    <w:basedOn w:val="14"/>
    <w:qFormat/>
    <w:locked/>
    <w:uiPriority w:val="22"/>
    <w:rPr>
      <w:b/>
      <w:bCs/>
    </w:rPr>
  </w:style>
  <w:style w:type="character" w:styleId="16">
    <w:name w:val="page number"/>
    <w:basedOn w:val="14"/>
    <w:qFormat/>
    <w:uiPriority w:val="99"/>
    <w:rPr>
      <w:rFonts w:cs="Times New Roman"/>
    </w:rPr>
  </w:style>
  <w:style w:type="character" w:styleId="17">
    <w:name w:val="Emphasis"/>
    <w:basedOn w:val="14"/>
    <w:qFormat/>
    <w:locked/>
    <w:uiPriority w:val="20"/>
    <w:rPr>
      <w:i/>
      <w:iCs/>
    </w:rPr>
  </w:style>
  <w:style w:type="character" w:styleId="18">
    <w:name w:val="Hyperlink"/>
    <w:basedOn w:val="14"/>
    <w:semiHidden/>
    <w:unhideWhenUsed/>
    <w:qFormat/>
    <w:uiPriority w:val="99"/>
    <w:rPr>
      <w:color w:val="0000FF"/>
      <w:u w:val="single"/>
    </w:rPr>
  </w:style>
  <w:style w:type="character" w:styleId="19">
    <w:name w:val="footnote reference"/>
    <w:basedOn w:val="14"/>
    <w:semiHidden/>
    <w:unhideWhenUsed/>
    <w:qFormat/>
    <w:uiPriority w:val="99"/>
    <w:rPr>
      <w:vertAlign w:val="superscript"/>
    </w:rPr>
  </w:style>
  <w:style w:type="character" w:customStyle="1" w:styleId="20">
    <w:name w:val="标题 1 Char"/>
    <w:basedOn w:val="14"/>
    <w:link w:val="2"/>
    <w:qFormat/>
    <w:uiPriority w:val="9"/>
    <w:rPr>
      <w:rFonts w:eastAsia="仿宋_GB2312"/>
      <w:b/>
      <w:bCs/>
      <w:kern w:val="44"/>
      <w:sz w:val="44"/>
      <w:szCs w:val="44"/>
    </w:rPr>
  </w:style>
  <w:style w:type="character" w:customStyle="1" w:styleId="21">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2">
    <w:name w:val="标题 3 Char"/>
    <w:basedOn w:val="14"/>
    <w:link w:val="4"/>
    <w:semiHidden/>
    <w:qFormat/>
    <w:uiPriority w:val="9"/>
    <w:rPr>
      <w:rFonts w:eastAsia="仿宋_GB2312"/>
      <w:b/>
      <w:bCs/>
      <w:sz w:val="32"/>
      <w:szCs w:val="32"/>
    </w:rPr>
  </w:style>
  <w:style w:type="paragraph" w:customStyle="1" w:styleId="23">
    <w:name w:val="抄送栏"/>
    <w:basedOn w:val="1"/>
    <w:qFormat/>
    <w:uiPriority w:val="99"/>
    <w:pPr>
      <w:widowControl/>
      <w:autoSpaceDE w:val="0"/>
      <w:autoSpaceDN w:val="0"/>
      <w:adjustRightInd w:val="0"/>
      <w:spacing w:line="454" w:lineRule="atLeast"/>
      <w:ind w:left="851" w:hanging="851"/>
    </w:pPr>
    <w:rPr>
      <w:rFonts w:ascii="溘冼_GB2312" w:eastAsia="溘冼_GB2312"/>
      <w:kern w:val="0"/>
      <w:sz w:val="28"/>
    </w:rPr>
  </w:style>
  <w:style w:type="paragraph" w:customStyle="1" w:styleId="24">
    <w:name w:val="印数"/>
    <w:basedOn w:val="25"/>
    <w:qFormat/>
    <w:uiPriority w:val="99"/>
    <w:pPr>
      <w:tabs>
        <w:tab w:val="left" w:pos="284"/>
        <w:tab w:val="left" w:pos="5387"/>
      </w:tabs>
      <w:jc w:val="right"/>
    </w:pPr>
  </w:style>
  <w:style w:type="paragraph" w:customStyle="1" w:styleId="25">
    <w:name w:val="印发栏"/>
    <w:basedOn w:val="1"/>
    <w:qFormat/>
    <w:uiPriority w:val="99"/>
    <w:pPr>
      <w:widowControl/>
      <w:tabs>
        <w:tab w:val="left" w:pos="284"/>
        <w:tab w:val="left" w:pos="5387"/>
      </w:tabs>
      <w:autoSpaceDE w:val="0"/>
      <w:autoSpaceDN w:val="0"/>
      <w:adjustRightInd w:val="0"/>
      <w:spacing w:line="397" w:lineRule="atLeast"/>
      <w:ind w:firstLine="0"/>
      <w:jc w:val="left"/>
    </w:pPr>
    <w:rPr>
      <w:rFonts w:ascii="溘冼_GB2312" w:eastAsia="溘冼_GB2312"/>
      <w:kern w:val="0"/>
      <w:sz w:val="28"/>
    </w:rPr>
  </w:style>
  <w:style w:type="character" w:customStyle="1" w:styleId="26">
    <w:name w:val="正文文本缩进 Char"/>
    <w:basedOn w:val="14"/>
    <w:link w:val="6"/>
    <w:semiHidden/>
    <w:qFormat/>
    <w:uiPriority w:val="99"/>
    <w:rPr>
      <w:rFonts w:eastAsia="仿宋_GB2312"/>
      <w:sz w:val="32"/>
      <w:szCs w:val="20"/>
    </w:rPr>
  </w:style>
  <w:style w:type="character" w:customStyle="1" w:styleId="27">
    <w:name w:val="页眉 Char"/>
    <w:basedOn w:val="14"/>
    <w:link w:val="10"/>
    <w:semiHidden/>
    <w:qFormat/>
    <w:uiPriority w:val="99"/>
    <w:rPr>
      <w:rFonts w:eastAsia="仿宋_GB2312"/>
      <w:sz w:val="18"/>
      <w:szCs w:val="18"/>
    </w:rPr>
  </w:style>
  <w:style w:type="character" w:customStyle="1" w:styleId="28">
    <w:name w:val="页脚 Char"/>
    <w:basedOn w:val="14"/>
    <w:link w:val="9"/>
    <w:semiHidden/>
    <w:qFormat/>
    <w:uiPriority w:val="99"/>
    <w:rPr>
      <w:rFonts w:eastAsia="仿宋_GB2312"/>
      <w:sz w:val="18"/>
      <w:szCs w:val="18"/>
    </w:rPr>
  </w:style>
  <w:style w:type="paragraph" w:customStyle="1" w:styleId="29">
    <w:name w:val="主题词"/>
    <w:basedOn w:val="1"/>
    <w:qFormat/>
    <w:uiPriority w:val="99"/>
    <w:pPr>
      <w:widowControl/>
      <w:autoSpaceDE w:val="0"/>
      <w:autoSpaceDN w:val="0"/>
      <w:adjustRightInd w:val="0"/>
      <w:spacing w:line="240" w:lineRule="atLeast"/>
      <w:ind w:firstLine="0"/>
      <w:jc w:val="left"/>
    </w:pPr>
    <w:rPr>
      <w:rFonts w:ascii="冼极" w:eastAsia="冼极"/>
      <w:b/>
      <w:kern w:val="0"/>
    </w:rPr>
  </w:style>
  <w:style w:type="paragraph" w:customStyle="1" w:styleId="30">
    <w:name w:val="线型"/>
    <w:basedOn w:val="1"/>
    <w:qFormat/>
    <w:uiPriority w:val="99"/>
    <w:pPr>
      <w:widowControl/>
      <w:autoSpaceDE w:val="0"/>
      <w:autoSpaceDN w:val="0"/>
      <w:adjustRightInd w:val="0"/>
      <w:spacing w:line="240" w:lineRule="auto"/>
      <w:ind w:firstLine="0"/>
      <w:jc w:val="center"/>
    </w:pPr>
    <w:rPr>
      <w:rFonts w:ascii="溘冼_GB2312" w:eastAsia="溘冼_GB2312"/>
      <w:kern w:val="0"/>
      <w:sz w:val="21"/>
    </w:rPr>
  </w:style>
  <w:style w:type="paragraph" w:customStyle="1" w:styleId="31">
    <w:name w:val="主送单位"/>
    <w:basedOn w:val="1"/>
    <w:qFormat/>
    <w:uiPriority w:val="99"/>
    <w:pPr>
      <w:widowControl/>
      <w:autoSpaceDE w:val="0"/>
      <w:autoSpaceDN w:val="0"/>
      <w:adjustRightInd w:val="0"/>
      <w:ind w:firstLine="0"/>
    </w:pPr>
    <w:rPr>
      <w:rFonts w:ascii="溘冼_GB2312" w:eastAsia="溘冼_GB2312"/>
      <w:spacing w:val="-4"/>
      <w:kern w:val="0"/>
    </w:rPr>
  </w:style>
  <w:style w:type="character" w:customStyle="1" w:styleId="32">
    <w:name w:val="日期 Char"/>
    <w:basedOn w:val="14"/>
    <w:link w:val="7"/>
    <w:semiHidden/>
    <w:qFormat/>
    <w:uiPriority w:val="99"/>
    <w:rPr>
      <w:rFonts w:eastAsia="仿宋_GB2312"/>
      <w:sz w:val="32"/>
      <w:szCs w:val="20"/>
    </w:rPr>
  </w:style>
  <w:style w:type="character" w:customStyle="1" w:styleId="33">
    <w:name w:val="标题2 Char"/>
    <w:link w:val="34"/>
    <w:qFormat/>
    <w:locked/>
    <w:uiPriority w:val="99"/>
    <w:rPr>
      <w:rFonts w:eastAsia="方正楷体_GBK"/>
    </w:rPr>
  </w:style>
  <w:style w:type="paragraph" w:customStyle="1" w:styleId="34">
    <w:name w:val="标题2"/>
    <w:basedOn w:val="1"/>
    <w:next w:val="1"/>
    <w:link w:val="33"/>
    <w:qFormat/>
    <w:uiPriority w:val="99"/>
    <w:pPr>
      <w:autoSpaceDE w:val="0"/>
      <w:autoSpaceDN w:val="0"/>
      <w:snapToGrid w:val="0"/>
      <w:spacing w:line="590" w:lineRule="atLeast"/>
      <w:ind w:firstLine="0"/>
      <w:jc w:val="center"/>
    </w:pPr>
    <w:rPr>
      <w:rFonts w:eastAsia="方正楷体_GBK"/>
      <w:kern w:val="0"/>
      <w:sz w:val="20"/>
    </w:rPr>
  </w:style>
  <w:style w:type="paragraph" w:customStyle="1" w:styleId="35">
    <w:name w:val="标题3"/>
    <w:basedOn w:val="1"/>
    <w:next w:val="1"/>
    <w:qFormat/>
    <w:uiPriority w:val="99"/>
    <w:pPr>
      <w:autoSpaceDE w:val="0"/>
      <w:autoSpaceDN w:val="0"/>
      <w:snapToGrid w:val="0"/>
      <w:spacing w:line="590" w:lineRule="atLeast"/>
    </w:pPr>
    <w:rPr>
      <w:rFonts w:eastAsia="方正黑体_GBK"/>
      <w:kern w:val="0"/>
    </w:rPr>
  </w:style>
  <w:style w:type="character" w:customStyle="1" w:styleId="36">
    <w:name w:val="批注框文本 Char"/>
    <w:basedOn w:val="14"/>
    <w:link w:val="8"/>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30;&#23433;&#30417;&#12308;2018&#12309;&#21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451A-15E2-45AE-BF86-63840BC3CC38}">
  <ds:schemaRefs/>
</ds:datastoreItem>
</file>

<file path=docProps/app.xml><?xml version="1.0" encoding="utf-8"?>
<Properties xmlns="http://schemas.openxmlformats.org/officeDocument/2006/extended-properties" xmlns:vt="http://schemas.openxmlformats.org/officeDocument/2006/docPropsVTypes">
  <Template>连安监〔2018〕号.dot</Template>
  <Company>sy27</Company>
  <Pages>20</Pages>
  <Words>4797</Words>
  <Characters>4845</Characters>
  <Lines>255</Lines>
  <Paragraphs>155</Paragraphs>
  <TotalTime>37</TotalTime>
  <ScaleCrop>false</ScaleCrop>
  <LinksUpToDate>false</LinksUpToDate>
  <CharactersWithSpaces>9487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2023-08-07T10:16:00Z</dcterms:created>
  <dc:creator>User</dc:creator>
  <dc:description>该文件附带有冀慎华编写的反宏病毒程序(v33).</dc:description>
  <cp:lastModifiedBy>安sir</cp:lastModifiedBy>
  <cp:lastPrinted>2023-08-08T02:21:00Z</cp:lastPrinted>
  <dcterms:modified xsi:type="dcterms:W3CDTF">2023-11-10T07:36:40Z</dcterms:modified>
  <dc:title>连政发〔2000〕  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179B3DA2ECE3452EB6E979C21EADD435_13</vt:lpwstr>
  </property>
</Properties>
</file>