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79" w:rsidRPr="002E7F79" w:rsidRDefault="002E7F79" w:rsidP="002E7F79">
      <w:pPr>
        <w:widowControl/>
        <w:shd w:val="clear" w:color="auto" w:fill="FFFFFF"/>
        <w:jc w:val="center"/>
        <w:outlineLvl w:val="3"/>
        <w:rPr>
          <w:rFonts w:ascii="仿宋" w:eastAsia="仿宋" w:hAnsi="仿宋" w:cs="宋体"/>
          <w:b/>
          <w:bCs/>
          <w:color w:val="005CA2"/>
          <w:kern w:val="0"/>
          <w:sz w:val="32"/>
          <w:szCs w:val="32"/>
        </w:rPr>
      </w:pPr>
      <w:r w:rsidRPr="002E7F79">
        <w:rPr>
          <w:rFonts w:ascii="仿宋" w:eastAsia="仿宋" w:hAnsi="仿宋" w:cs="宋体" w:hint="eastAsia"/>
          <w:b/>
          <w:bCs/>
          <w:color w:val="005CA2"/>
          <w:kern w:val="0"/>
          <w:sz w:val="32"/>
          <w:szCs w:val="32"/>
        </w:rPr>
        <w:t>洪山区</w:t>
      </w:r>
      <w:proofErr w:type="gramStart"/>
      <w:r w:rsidRPr="002E7F79">
        <w:rPr>
          <w:rFonts w:ascii="仿宋" w:eastAsia="仿宋" w:hAnsi="仿宋" w:cs="宋体" w:hint="eastAsia"/>
          <w:b/>
          <w:bCs/>
          <w:color w:val="005CA2"/>
          <w:kern w:val="0"/>
          <w:sz w:val="32"/>
          <w:szCs w:val="32"/>
        </w:rPr>
        <w:t>卓刀泉街</w:t>
      </w:r>
      <w:proofErr w:type="gramEnd"/>
      <w:r w:rsidRPr="002E7F79">
        <w:rPr>
          <w:rFonts w:ascii="仿宋" w:eastAsia="仿宋" w:hAnsi="仿宋" w:cs="宋体" w:hint="eastAsia"/>
          <w:b/>
          <w:bCs/>
          <w:color w:val="005CA2"/>
          <w:kern w:val="0"/>
          <w:sz w:val="32"/>
          <w:szCs w:val="32"/>
        </w:rPr>
        <w:t>五环社区“8·17”一般 触电事故调查报告</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2019年8月17日20时左右，位于洪山区</w:t>
      </w:r>
      <w:proofErr w:type="gramStart"/>
      <w:r w:rsidRPr="002E7F79">
        <w:rPr>
          <w:rFonts w:ascii="仿宋" w:eastAsia="仿宋" w:hAnsi="仿宋" w:hint="eastAsia"/>
          <w:sz w:val="30"/>
          <w:szCs w:val="30"/>
        </w:rPr>
        <w:t>卓刀泉街</w:t>
      </w:r>
      <w:proofErr w:type="gramEnd"/>
      <w:r w:rsidRPr="002E7F79">
        <w:rPr>
          <w:rFonts w:ascii="仿宋" w:eastAsia="仿宋" w:hAnsi="仿宋" w:hint="eastAsia"/>
          <w:sz w:val="30"/>
          <w:szCs w:val="30"/>
        </w:rPr>
        <w:t>的五环社区在抢修破损自来水管道时，发生一起触电事</w:t>
      </w:r>
      <w:bookmarkStart w:id="0" w:name="_GoBack"/>
      <w:bookmarkEnd w:id="0"/>
      <w:r w:rsidRPr="002E7F79">
        <w:rPr>
          <w:rFonts w:ascii="仿宋" w:eastAsia="仿宋" w:hAnsi="仿宋" w:hint="eastAsia"/>
          <w:sz w:val="30"/>
          <w:szCs w:val="30"/>
        </w:rPr>
        <w:t>故，造成2人死亡。事故直接经济损失为246万元。</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根据《安全生产法》、《生产安全事故报告和调查处理条例》(国务院令第493号)和《湖北省生产安全事故报告和调查处理办法》(省政府令第354号)等有关规定，成立了武汉市“8·17”一般触电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一、抢修作业及相关单位基本情况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Style w:val="a4"/>
          <w:rFonts w:ascii="仿宋" w:eastAsia="仿宋" w:hAnsi="仿宋" w:hint="eastAsia"/>
          <w:sz w:val="30"/>
          <w:szCs w:val="30"/>
        </w:rPr>
        <w:t>（一）自来水管道抢修作业情况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2019年8月17日17时50分左右，武汉富力盛兴市政工程有限公司一挖机在洪山区</w:t>
      </w:r>
      <w:proofErr w:type="gramStart"/>
      <w:r w:rsidRPr="002E7F79">
        <w:rPr>
          <w:rFonts w:ascii="仿宋" w:eastAsia="仿宋" w:hAnsi="仿宋" w:hint="eastAsia"/>
          <w:sz w:val="30"/>
          <w:szCs w:val="30"/>
        </w:rPr>
        <w:t>卓刀泉街</w:t>
      </w:r>
      <w:proofErr w:type="gramEnd"/>
      <w:r w:rsidRPr="002E7F79">
        <w:rPr>
          <w:rFonts w:ascii="仿宋" w:eastAsia="仿宋" w:hAnsi="仿宋" w:hint="eastAsia"/>
          <w:sz w:val="30"/>
          <w:szCs w:val="30"/>
        </w:rPr>
        <w:t>五环社区内作业时，将</w:t>
      </w:r>
      <w:proofErr w:type="gramStart"/>
      <w:r w:rsidRPr="002E7F79">
        <w:rPr>
          <w:rFonts w:ascii="仿宋" w:eastAsia="仿宋" w:hAnsi="仿宋" w:hint="eastAsia"/>
          <w:sz w:val="30"/>
          <w:szCs w:val="30"/>
        </w:rPr>
        <w:t>小区内地</w:t>
      </w:r>
      <w:proofErr w:type="gramEnd"/>
      <w:r w:rsidRPr="002E7F79">
        <w:rPr>
          <w:rFonts w:ascii="仿宋" w:eastAsia="仿宋" w:hAnsi="仿宋" w:hint="eastAsia"/>
          <w:sz w:val="30"/>
          <w:szCs w:val="30"/>
        </w:rPr>
        <w:t>下自来水管道压破。随后，该公司现场人员张德刚通过私人关系直接联系上武汉华凯星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安装工程有限公司作业人员帅建学，请其带人过来抢修破损的自来水管道。随后，帅建学带领帅寿元、沈家群、程再国到现场抢修。</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Style w:val="a4"/>
          <w:rFonts w:ascii="仿宋" w:eastAsia="仿宋" w:hAnsi="仿宋" w:hint="eastAsia"/>
          <w:sz w:val="30"/>
          <w:szCs w:val="30"/>
        </w:rPr>
        <w:t>（二）相关单位基本情况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lastRenderedPageBreak/>
        <w:t>施工单位武汉富力盛兴市政工程有限公司，抢修人员所属单位武汉华凯星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二、事故发生经过、救援及信息报送情况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2019年8月17日18时40分左右，在武汉华凯星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安装有限公司不知情的情况下，该公司作业人员帅建学应武汉富力盛兴市政工程有限公司张德刚的要求，带领帅寿元、沈家群、程再国（司机）到五环社区对破损的自来水管道进行抢修。</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武汉富力盛兴市政工程有限公司对现场漏水管段进行沟槽开挖，帅建学等人对漏水管段进行排查，发现是一条DN200供水管道漏水，漏量较大。帅建学观察水压后，就进行了任务分工，19时40分左右，抢修工作基本完成。当帅建学、帅寿元、沈家群三人准备从沟槽上来时，突然沈家群喊“有电”，于是三人相继倒下。帅寿元因站位靠边倒在沟槽外侧，慢慢地爬上了沟槽。帅建学、沈家群两人均趴倒在沟槽的水里，没有动静。</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现场人员发现后，立即拨打120、119和110电话，并联系小区物业迅速切断电源进行施救。稍后清醒的帅寿元打电话向武汉华凯星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安装有限公司班组长陈德明进行了报告。20时10分左右，120救护人员到达现场后，确认两人已死亡。随后，两人遗体被运至武昌殡仪馆。</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三、事故直接经济损失情况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该起事故直接经济损失总计246万元。</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四、有关核查情况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lastRenderedPageBreak/>
        <w:t>经现场勘查和人员询问笔录，有关情况如下：</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1.经现场勘查，破损自来水管道为该小区DN200自来水管道，管道旁埋有一根电缆，且有明显破损，该电缆为五环社区内部泵房连接水塔的电缆。</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2.</w:t>
      </w:r>
      <w:proofErr w:type="gramStart"/>
      <w:r w:rsidRPr="002E7F79">
        <w:rPr>
          <w:rFonts w:ascii="仿宋" w:eastAsia="仿宋" w:hAnsi="仿宋" w:hint="eastAsia"/>
          <w:sz w:val="30"/>
          <w:szCs w:val="30"/>
        </w:rPr>
        <w:t>经人员</w:t>
      </w:r>
      <w:proofErr w:type="gramEnd"/>
      <w:r w:rsidRPr="002E7F79">
        <w:rPr>
          <w:rFonts w:ascii="仿宋" w:eastAsia="仿宋" w:hAnsi="仿宋" w:hint="eastAsia"/>
          <w:sz w:val="30"/>
          <w:szCs w:val="30"/>
        </w:rPr>
        <w:t>询问和调查核实，因私人关系，张德刚直接联系帅建学，请其帮忙抢修，未告知武汉华凯星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安装有限公司抢修事宜。</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五、事故原因</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事故调查组依据有关法律、法规和规定，通过调查取证和综合分析，初步认定造成事故的原因如下：</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Style w:val="a4"/>
          <w:rFonts w:ascii="仿宋" w:eastAsia="仿宋" w:hAnsi="仿宋" w:hint="eastAsia"/>
          <w:sz w:val="30"/>
          <w:szCs w:val="30"/>
        </w:rPr>
        <w:t>（一）直接原因</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现场人员在进行自来水管道抢修时，未对现场作业环境进行有效勘查，未发现管道旁边埋有电缆的情况。作业人员在抢修时将电缆损坏导致漏电，致使在沟槽内作业的人员发生触电。</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Style w:val="a4"/>
          <w:rFonts w:ascii="仿宋" w:eastAsia="仿宋" w:hAnsi="仿宋" w:hint="eastAsia"/>
          <w:sz w:val="30"/>
          <w:szCs w:val="30"/>
        </w:rPr>
        <w:t>（二）管理原因</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1.武汉富力盛兴市政工程有限公司安全生产管理责任不落实：</w:t>
      </w:r>
      <w:r w:rsidRPr="002E7F79">
        <w:rPr>
          <w:rStyle w:val="a4"/>
          <w:rFonts w:ascii="仿宋" w:eastAsia="仿宋" w:hAnsi="仿宋" w:hint="eastAsia"/>
          <w:sz w:val="30"/>
          <w:szCs w:val="30"/>
        </w:rPr>
        <w:t>一是</w:t>
      </w:r>
      <w:r w:rsidRPr="002E7F79">
        <w:rPr>
          <w:rFonts w:ascii="仿宋" w:eastAsia="仿宋" w:hAnsi="仿宋" w:hint="eastAsia"/>
          <w:sz w:val="30"/>
          <w:szCs w:val="30"/>
        </w:rPr>
        <w:t>未有效组织开展自来水抢修作业，在施工中破坏水管后，未拨打正常报修电话，私下组织人员进行抢修，作业现场组织不到位。</w:t>
      </w:r>
      <w:r w:rsidRPr="002E7F79">
        <w:rPr>
          <w:rStyle w:val="a4"/>
          <w:rFonts w:ascii="仿宋" w:eastAsia="仿宋" w:hAnsi="仿宋" w:hint="eastAsia"/>
          <w:sz w:val="30"/>
          <w:szCs w:val="30"/>
        </w:rPr>
        <w:t>二是</w:t>
      </w:r>
      <w:r w:rsidRPr="002E7F79">
        <w:rPr>
          <w:rFonts w:ascii="仿宋" w:eastAsia="仿宋" w:hAnsi="仿宋" w:hint="eastAsia"/>
          <w:sz w:val="30"/>
          <w:szCs w:val="30"/>
        </w:rPr>
        <w:t>现场安全管控不力，在未摸清施工现场作业环境的情况下，随意在破损自来水管道附近进行沟槽开挖和管道抢修，隐患排查不到位。</w:t>
      </w:r>
      <w:r w:rsidRPr="002E7F79">
        <w:rPr>
          <w:rStyle w:val="a4"/>
          <w:rFonts w:ascii="仿宋" w:eastAsia="仿宋" w:hAnsi="仿宋" w:hint="eastAsia"/>
          <w:sz w:val="30"/>
          <w:szCs w:val="30"/>
        </w:rPr>
        <w:t>三是</w:t>
      </w:r>
      <w:r w:rsidRPr="002E7F79">
        <w:rPr>
          <w:rFonts w:ascii="仿宋" w:eastAsia="仿宋" w:hAnsi="仿宋" w:hint="eastAsia"/>
          <w:sz w:val="30"/>
          <w:szCs w:val="30"/>
        </w:rPr>
        <w:t>突发事件应急处置不到位，在事故发生后，</w:t>
      </w:r>
      <w:r w:rsidRPr="002E7F79">
        <w:rPr>
          <w:rFonts w:ascii="仿宋" w:eastAsia="仿宋" w:hAnsi="仿宋" w:hint="eastAsia"/>
          <w:sz w:val="30"/>
          <w:szCs w:val="30"/>
        </w:rPr>
        <w:lastRenderedPageBreak/>
        <w:t>因现场人员缺乏必要应急救援知识和应急救援装备，触电人员未得到及时施救。</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2.武汉华凯星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安装有限公司对内部员工疏于管理，未及时发现和制止员工擅自承接作业项目的行为，人员安全教育和管理不到位。</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六、事故性质、责任区分及处理建议</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经调查认定，该事故是一起生产安全责任事故。依据有关法律、法规和规定，事故调查组建议对事故处理如下：一是对武汉富力盛兴市政工程有限公司、武汉富力盛兴市政工程有限公司法定代表人段生远、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安装有限公司法定代表人王凯，依照安全生产有关法律法规的规定给予行政处罚。二是对武汉富力盛兴市政工程有限公司现场作业人员张德刚、武汉富力盛兴市政工程有限公司现场负责人张德平、武汉华凯星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安装有限公司作业人员帅寿元、武汉华凯星</w:t>
      </w:r>
      <w:proofErr w:type="gramStart"/>
      <w:r w:rsidRPr="002E7F79">
        <w:rPr>
          <w:rFonts w:ascii="仿宋" w:eastAsia="仿宋" w:hAnsi="仿宋" w:hint="eastAsia"/>
          <w:sz w:val="30"/>
          <w:szCs w:val="30"/>
        </w:rPr>
        <w:t>宇建筑</w:t>
      </w:r>
      <w:proofErr w:type="gramEnd"/>
      <w:r w:rsidRPr="002E7F79">
        <w:rPr>
          <w:rFonts w:ascii="仿宋" w:eastAsia="仿宋" w:hAnsi="仿宋" w:hint="eastAsia"/>
          <w:sz w:val="30"/>
          <w:szCs w:val="30"/>
        </w:rPr>
        <w:t>安装有限公司司机程再国，建议按照公司内部管理规定处理。</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七、事故防范及整改措施</w:t>
      </w:r>
    </w:p>
    <w:p w:rsidR="002E7F79" w:rsidRPr="002E7F79" w:rsidRDefault="002E7F79" w:rsidP="002E7F79">
      <w:pPr>
        <w:pStyle w:val="a3"/>
        <w:spacing w:before="0" w:beforeAutospacing="0" w:after="0" w:afterAutospacing="0"/>
        <w:ind w:firstLine="645"/>
        <w:rPr>
          <w:rFonts w:ascii="仿宋" w:eastAsia="仿宋" w:hAnsi="仿宋"/>
          <w:sz w:val="30"/>
          <w:szCs w:val="30"/>
        </w:rPr>
      </w:pPr>
      <w:r w:rsidRPr="002E7F79">
        <w:rPr>
          <w:rFonts w:ascii="仿宋" w:eastAsia="仿宋" w:hAnsi="仿宋" w:hint="eastAsia"/>
          <w:sz w:val="30"/>
          <w:szCs w:val="30"/>
        </w:rPr>
        <w:t>相关单位要深刻吸取“8·17”一般触电事故教训，举一反三，牢固树立安全生产红</w:t>
      </w:r>
      <w:proofErr w:type="gramStart"/>
      <w:r w:rsidRPr="002E7F79">
        <w:rPr>
          <w:rFonts w:ascii="仿宋" w:eastAsia="仿宋" w:hAnsi="仿宋" w:hint="eastAsia"/>
          <w:sz w:val="30"/>
          <w:szCs w:val="30"/>
        </w:rPr>
        <w:t>线意识和安全发展</w:t>
      </w:r>
      <w:proofErr w:type="gramEnd"/>
      <w:r w:rsidRPr="002E7F79">
        <w:rPr>
          <w:rFonts w:ascii="仿宋" w:eastAsia="仿宋" w:hAnsi="仿宋" w:hint="eastAsia"/>
          <w:sz w:val="30"/>
          <w:szCs w:val="30"/>
        </w:rPr>
        <w:t>理念，始终把安全生产工作摆在重要位置，切实加强对安全生产工作的领导，严格落实企业安全生产主体责任，健全和完善安全生产各项规章制度。</w:t>
      </w:r>
      <w:r w:rsidRPr="002E7F79">
        <w:rPr>
          <w:rStyle w:val="a4"/>
          <w:rFonts w:ascii="仿宋" w:eastAsia="仿宋" w:hAnsi="仿宋" w:hint="eastAsia"/>
          <w:sz w:val="30"/>
          <w:szCs w:val="30"/>
        </w:rPr>
        <w:t>一是</w:t>
      </w:r>
      <w:r w:rsidRPr="002E7F79">
        <w:rPr>
          <w:rFonts w:ascii="仿宋" w:eastAsia="仿宋" w:hAnsi="仿宋" w:hint="eastAsia"/>
          <w:sz w:val="30"/>
          <w:szCs w:val="30"/>
        </w:rPr>
        <w:t>要严格按照规定通过正常渠道向水</w:t>
      </w:r>
      <w:proofErr w:type="gramStart"/>
      <w:r w:rsidRPr="002E7F79">
        <w:rPr>
          <w:rFonts w:ascii="仿宋" w:eastAsia="仿宋" w:hAnsi="仿宋" w:hint="eastAsia"/>
          <w:sz w:val="30"/>
          <w:szCs w:val="30"/>
        </w:rPr>
        <w:t>务</w:t>
      </w:r>
      <w:proofErr w:type="gramEnd"/>
      <w:r w:rsidRPr="002E7F79">
        <w:rPr>
          <w:rFonts w:ascii="仿宋" w:eastAsia="仿宋" w:hAnsi="仿宋" w:hint="eastAsia"/>
          <w:sz w:val="30"/>
          <w:szCs w:val="30"/>
        </w:rPr>
        <w:t>部门进行自来水管道报修，严格做好施工前各项准备工作，全面掌握施工现场水、暖、</w:t>
      </w:r>
      <w:r w:rsidRPr="002E7F79">
        <w:rPr>
          <w:rFonts w:ascii="仿宋" w:eastAsia="仿宋" w:hAnsi="仿宋" w:hint="eastAsia"/>
          <w:sz w:val="30"/>
          <w:szCs w:val="30"/>
        </w:rPr>
        <w:lastRenderedPageBreak/>
        <w:t>电线路等隐蔽工程设施布设情况，制定专项措施和方案，合理组织施工作业。</w:t>
      </w:r>
      <w:r w:rsidRPr="002E7F79">
        <w:rPr>
          <w:rStyle w:val="a4"/>
          <w:rFonts w:ascii="仿宋" w:eastAsia="仿宋" w:hAnsi="仿宋" w:hint="eastAsia"/>
          <w:sz w:val="30"/>
          <w:szCs w:val="30"/>
        </w:rPr>
        <w:t>二是</w:t>
      </w:r>
      <w:r w:rsidRPr="002E7F79">
        <w:rPr>
          <w:rFonts w:ascii="仿宋" w:eastAsia="仿宋" w:hAnsi="仿宋" w:hint="eastAsia"/>
          <w:sz w:val="30"/>
          <w:szCs w:val="30"/>
        </w:rPr>
        <w:t>要加强现场安全管理，做好作业前的安全技术交底工作，如实告知作业人员现场和工作岗位存在的危险因素和安全防范措施，确保现场作业安全。</w:t>
      </w:r>
      <w:r w:rsidRPr="002E7F79">
        <w:rPr>
          <w:rStyle w:val="a4"/>
          <w:rFonts w:ascii="仿宋" w:eastAsia="仿宋" w:hAnsi="仿宋" w:hint="eastAsia"/>
          <w:sz w:val="30"/>
          <w:szCs w:val="30"/>
        </w:rPr>
        <w:t>三是</w:t>
      </w:r>
      <w:r w:rsidRPr="002E7F79">
        <w:rPr>
          <w:rFonts w:ascii="仿宋" w:eastAsia="仿宋" w:hAnsi="仿宋" w:hint="eastAsia"/>
          <w:sz w:val="30"/>
          <w:szCs w:val="30"/>
        </w:rPr>
        <w:t>要健全生产安全事故应急救援机制，强化应急救援演练，告知员工在紧急情况下应当采取的应急措施，有效提高人员自我保护意识和应急处置能力。</w:t>
      </w:r>
      <w:r w:rsidRPr="002E7F79">
        <w:rPr>
          <w:rStyle w:val="a4"/>
          <w:rFonts w:ascii="仿宋" w:eastAsia="仿宋" w:hAnsi="仿宋" w:hint="eastAsia"/>
          <w:sz w:val="30"/>
          <w:szCs w:val="30"/>
        </w:rPr>
        <w:t>四是</w:t>
      </w:r>
      <w:r w:rsidRPr="002E7F79">
        <w:rPr>
          <w:rFonts w:ascii="仿宋" w:eastAsia="仿宋" w:hAnsi="仿宋" w:hint="eastAsia"/>
          <w:sz w:val="30"/>
          <w:szCs w:val="30"/>
        </w:rPr>
        <w:t>要加强人员的安全管理，强化安全教育培训，督促员工熟悉和落实公司各项安全管理规定，要奖惩结合，对严重违反安全规章制度的员工要从严从重处理，杜绝擅自承接作业项目，杜绝类似事故再次发生。</w:t>
      </w:r>
    </w:p>
    <w:p w:rsidR="002E7F79" w:rsidRPr="002E7F79" w:rsidRDefault="002E7F79" w:rsidP="002E7F79">
      <w:pPr>
        <w:pStyle w:val="a3"/>
        <w:spacing w:before="0" w:beforeAutospacing="0" w:after="0" w:afterAutospacing="0"/>
        <w:ind w:firstLine="645"/>
        <w:rPr>
          <w:rFonts w:ascii="仿宋" w:eastAsia="仿宋" w:hAnsi="仿宋"/>
          <w:sz w:val="30"/>
          <w:szCs w:val="30"/>
        </w:rPr>
      </w:pPr>
    </w:p>
    <w:p w:rsidR="002E7F79" w:rsidRPr="002E7F79" w:rsidRDefault="002E7F79" w:rsidP="002E7F79">
      <w:pPr>
        <w:pStyle w:val="a3"/>
        <w:spacing w:before="0" w:beforeAutospacing="0" w:after="0" w:afterAutospacing="0"/>
        <w:ind w:firstLine="1275"/>
        <w:jc w:val="right"/>
        <w:rPr>
          <w:rFonts w:ascii="仿宋" w:eastAsia="仿宋" w:hAnsi="仿宋"/>
          <w:sz w:val="30"/>
          <w:szCs w:val="30"/>
        </w:rPr>
      </w:pPr>
      <w:r w:rsidRPr="002E7F79">
        <w:rPr>
          <w:rFonts w:ascii="仿宋" w:eastAsia="仿宋" w:hAnsi="仿宋" w:hint="eastAsia"/>
          <w:sz w:val="30"/>
          <w:szCs w:val="30"/>
        </w:rPr>
        <w:t>武汉市“8·17”一般触电事故调查组</w:t>
      </w:r>
    </w:p>
    <w:p w:rsidR="002E7F79" w:rsidRPr="002E7F79" w:rsidRDefault="002E7F79" w:rsidP="002E7F79">
      <w:pPr>
        <w:pStyle w:val="a3"/>
        <w:spacing w:before="0" w:beforeAutospacing="0" w:after="0" w:afterAutospacing="0"/>
        <w:ind w:right="1275" w:firstLine="4635"/>
        <w:jc w:val="right"/>
        <w:rPr>
          <w:rFonts w:ascii="仿宋" w:eastAsia="仿宋" w:hAnsi="仿宋"/>
          <w:sz w:val="30"/>
          <w:szCs w:val="30"/>
        </w:rPr>
      </w:pPr>
      <w:r w:rsidRPr="002E7F79">
        <w:rPr>
          <w:rFonts w:ascii="仿宋" w:eastAsia="仿宋" w:hAnsi="仿宋" w:hint="eastAsia"/>
          <w:sz w:val="30"/>
          <w:szCs w:val="30"/>
        </w:rPr>
        <w:t>2019年10月</w:t>
      </w:r>
    </w:p>
    <w:p w:rsidR="006A01F1" w:rsidRPr="002E7F79" w:rsidRDefault="006A01F1">
      <w:pPr>
        <w:rPr>
          <w:rFonts w:ascii="仿宋" w:eastAsia="仿宋" w:hAnsi="仿宋"/>
          <w:sz w:val="30"/>
          <w:szCs w:val="30"/>
        </w:rPr>
      </w:pPr>
    </w:p>
    <w:sectPr w:rsidR="006A01F1" w:rsidRPr="002E7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4A"/>
    <w:rsid w:val="002E7F79"/>
    <w:rsid w:val="005B154A"/>
    <w:rsid w:val="006A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E7F7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E7F79"/>
    <w:rPr>
      <w:rFonts w:ascii="宋体" w:eastAsia="宋体" w:hAnsi="宋体" w:cs="宋体"/>
      <w:b/>
      <w:bCs/>
      <w:kern w:val="0"/>
      <w:sz w:val="24"/>
      <w:szCs w:val="24"/>
    </w:rPr>
  </w:style>
  <w:style w:type="paragraph" w:styleId="a3">
    <w:name w:val="Normal (Web)"/>
    <w:basedOn w:val="a"/>
    <w:uiPriority w:val="99"/>
    <w:semiHidden/>
    <w:unhideWhenUsed/>
    <w:rsid w:val="002E7F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7F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E7F7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E7F79"/>
    <w:rPr>
      <w:rFonts w:ascii="宋体" w:eastAsia="宋体" w:hAnsi="宋体" w:cs="宋体"/>
      <w:b/>
      <w:bCs/>
      <w:kern w:val="0"/>
      <w:sz w:val="24"/>
      <w:szCs w:val="24"/>
    </w:rPr>
  </w:style>
  <w:style w:type="paragraph" w:styleId="a3">
    <w:name w:val="Normal (Web)"/>
    <w:basedOn w:val="a"/>
    <w:uiPriority w:val="99"/>
    <w:semiHidden/>
    <w:unhideWhenUsed/>
    <w:rsid w:val="002E7F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7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0675">
      <w:bodyDiv w:val="1"/>
      <w:marLeft w:val="0"/>
      <w:marRight w:val="0"/>
      <w:marTop w:val="0"/>
      <w:marBottom w:val="0"/>
      <w:divBdr>
        <w:top w:val="none" w:sz="0" w:space="0" w:color="auto"/>
        <w:left w:val="none" w:sz="0" w:space="0" w:color="auto"/>
        <w:bottom w:val="none" w:sz="0" w:space="0" w:color="auto"/>
        <w:right w:val="none" w:sz="0" w:space="0" w:color="auto"/>
      </w:divBdr>
    </w:div>
    <w:div w:id="19725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2021-03-05T13:52:00Z</dcterms:created>
  <dcterms:modified xsi:type="dcterms:W3CDTF">2021-03-05T13:52:00Z</dcterms:modified>
</cp:coreProperties>
</file>