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48B" w:rsidRPr="0046148B" w:rsidRDefault="0046148B" w:rsidP="0046148B">
      <w:pPr>
        <w:widowControl/>
        <w:spacing w:line="600" w:lineRule="atLeast"/>
        <w:jc w:val="center"/>
        <w:rPr>
          <w:rFonts w:ascii="仿宋" w:eastAsia="仿宋" w:hAnsi="仿宋" w:cs="宋体"/>
          <w:b/>
          <w:kern w:val="0"/>
          <w:sz w:val="32"/>
          <w:szCs w:val="32"/>
        </w:rPr>
      </w:pPr>
      <w:r w:rsidRPr="0046148B">
        <w:rPr>
          <w:rFonts w:ascii="仿宋" w:eastAsia="仿宋" w:hAnsi="仿宋" w:cs="宋体" w:hint="eastAsia"/>
          <w:b/>
          <w:kern w:val="0"/>
          <w:sz w:val="32"/>
          <w:szCs w:val="32"/>
        </w:rPr>
        <w:t>昆明市西山区福海街道“9</w:t>
      </w:r>
      <w:r w:rsidRPr="0046148B">
        <w:rPr>
          <w:rFonts w:ascii="宋体" w:eastAsia="宋体" w:hAnsi="宋体" w:cs="宋体" w:hint="eastAsia"/>
          <w:b/>
          <w:kern w:val="0"/>
          <w:sz w:val="32"/>
          <w:szCs w:val="32"/>
        </w:rPr>
        <w:t>•</w:t>
      </w:r>
      <w:r w:rsidRPr="0046148B">
        <w:rPr>
          <w:rFonts w:ascii="仿宋" w:eastAsia="仿宋" w:hAnsi="仿宋" w:cs="宋体" w:hint="eastAsia"/>
          <w:b/>
          <w:kern w:val="0"/>
          <w:sz w:val="32"/>
          <w:szCs w:val="32"/>
        </w:rPr>
        <w:t>01”</w:t>
      </w:r>
    </w:p>
    <w:p w:rsidR="0046148B" w:rsidRPr="0046148B" w:rsidRDefault="0046148B" w:rsidP="0046148B">
      <w:pPr>
        <w:widowControl/>
        <w:spacing w:line="600" w:lineRule="atLeast"/>
        <w:jc w:val="center"/>
        <w:rPr>
          <w:rFonts w:ascii="仿宋" w:eastAsia="仿宋" w:hAnsi="仿宋" w:cs="宋体"/>
          <w:b/>
          <w:kern w:val="0"/>
          <w:sz w:val="32"/>
          <w:szCs w:val="32"/>
        </w:rPr>
      </w:pPr>
      <w:bookmarkStart w:id="0" w:name="_GoBack"/>
      <w:r w:rsidRPr="0046148B">
        <w:rPr>
          <w:rFonts w:ascii="仿宋" w:eastAsia="仿宋" w:hAnsi="仿宋" w:cs="宋体" w:hint="eastAsia"/>
          <w:b/>
          <w:kern w:val="0"/>
          <w:sz w:val="32"/>
          <w:szCs w:val="32"/>
        </w:rPr>
        <w:t>较大火灾事故调查报告</w:t>
      </w:r>
    </w:p>
    <w:bookmarkEnd w:id="0"/>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2018年9月1日凌晨4时38分许，昆明市西山区福海街道杨家社区王家地新村37号出租房内发生一起火灾事故，造成6人死亡，1人受伤，直接财产损失9.3万余元。</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事故发生后，省委书记陈豪，省委副书记、省长阮成发，省委常委、昆明市委书记程连元，省委常委、省委政法委书记张太原，副省长、省公安厅厅长任军号，昆明市委副书记、市长王喜良，市委常委、常务副市长保建</w:t>
      </w:r>
      <w:proofErr w:type="gramStart"/>
      <w:r w:rsidRPr="0046148B">
        <w:rPr>
          <w:rFonts w:ascii="仿宋" w:eastAsia="仿宋" w:hAnsi="仿宋" w:cs="宋体" w:hint="eastAsia"/>
          <w:kern w:val="0"/>
          <w:sz w:val="30"/>
          <w:szCs w:val="30"/>
        </w:rPr>
        <w:t>彬</w:t>
      </w:r>
      <w:proofErr w:type="gramEnd"/>
      <w:r w:rsidRPr="0046148B">
        <w:rPr>
          <w:rFonts w:ascii="仿宋" w:eastAsia="仿宋" w:hAnsi="仿宋" w:cs="宋体" w:hint="eastAsia"/>
          <w:kern w:val="0"/>
          <w:sz w:val="30"/>
          <w:szCs w:val="30"/>
        </w:rPr>
        <w:t>，副市长、市公安局局长周建忠等省、市领导</w:t>
      </w:r>
      <w:proofErr w:type="gramStart"/>
      <w:r w:rsidRPr="0046148B">
        <w:rPr>
          <w:rFonts w:ascii="仿宋" w:eastAsia="仿宋" w:hAnsi="仿宋" w:cs="宋体" w:hint="eastAsia"/>
          <w:kern w:val="0"/>
          <w:sz w:val="30"/>
          <w:szCs w:val="30"/>
        </w:rPr>
        <w:t>作出</w:t>
      </w:r>
      <w:proofErr w:type="gramEnd"/>
      <w:r w:rsidRPr="0046148B">
        <w:rPr>
          <w:rFonts w:ascii="仿宋" w:eastAsia="仿宋" w:hAnsi="仿宋" w:cs="宋体" w:hint="eastAsia"/>
          <w:kern w:val="0"/>
          <w:sz w:val="30"/>
          <w:szCs w:val="30"/>
        </w:rPr>
        <w:t>指示批示，要求全力救治受伤人员，深入调查事故原因，妥善安排善后事宜。</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根据《中华人民共和国消防法》、《生产安全事故报告和调查处理条例》、《火灾事故调查规定》等有关法律法规和省委省政府、市委市政府领导重要指示批示精神，市政府成立由市安全监管局牵头，市公安局、市总工会、市消防支队和西山区人民政府等单位组成西山区福海街道“9·01”较大火灾事故调查组（以下简称事故调查组），并邀请市监察委参加，全面开展事故调查。</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事故调查组按照“四不放过”和“科学严谨、依法依规、实事求是、注重实效”的原则，经过现场勘验、查阅资料、检测鉴定、专家论证，查明了事故发生的经过、原因，认定了事故性质和责任，提出了对有关责任人员和单位的处理建议以及事故防范措施。现将有关情况报告如下：</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lastRenderedPageBreak/>
        <w:t>一、事故基本情况</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（一）事发建筑基本情况</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事发建筑为西山区福海街道办事处杨家社区居委会王家地新村37号民房，为一幢8层（局部9层）砖混结构房屋，高31.8m，坐北朝南。南北面外墙均为实体墙，从2层起每层开设3个外窗，窗户外均设有金属防盗笼。该建筑东侧紧邻38号民房，西侧紧邻36号民房；南北两侧为村中道路，距</w:t>
      </w:r>
      <w:proofErr w:type="gramStart"/>
      <w:r w:rsidRPr="0046148B">
        <w:rPr>
          <w:rFonts w:ascii="仿宋" w:eastAsia="仿宋" w:hAnsi="仿宋" w:cs="宋体" w:hint="eastAsia"/>
          <w:kern w:val="0"/>
          <w:sz w:val="30"/>
          <w:szCs w:val="30"/>
        </w:rPr>
        <w:t>对面房墙距离</w:t>
      </w:r>
      <w:proofErr w:type="gramEnd"/>
      <w:r w:rsidRPr="0046148B">
        <w:rPr>
          <w:rFonts w:ascii="仿宋" w:eastAsia="仿宋" w:hAnsi="仿宋" w:cs="宋体" w:hint="eastAsia"/>
          <w:kern w:val="0"/>
          <w:sz w:val="30"/>
          <w:szCs w:val="30"/>
        </w:rPr>
        <w:t>均为9.9m，</w:t>
      </w:r>
      <w:proofErr w:type="gramStart"/>
      <w:r w:rsidRPr="0046148B">
        <w:rPr>
          <w:rFonts w:ascii="仿宋" w:eastAsia="仿宋" w:hAnsi="仿宋" w:cs="宋体" w:hint="eastAsia"/>
          <w:kern w:val="0"/>
          <w:sz w:val="30"/>
          <w:szCs w:val="30"/>
        </w:rPr>
        <w:t>净路宽</w:t>
      </w:r>
      <w:proofErr w:type="gramEnd"/>
      <w:r w:rsidRPr="0046148B">
        <w:rPr>
          <w:rFonts w:ascii="仿宋" w:eastAsia="仿宋" w:hAnsi="仿宋" w:cs="宋体" w:hint="eastAsia"/>
          <w:kern w:val="0"/>
          <w:sz w:val="30"/>
          <w:szCs w:val="30"/>
        </w:rPr>
        <w:t xml:space="preserve">均为6.8m。 </w:t>
      </w:r>
      <w:r w:rsidRPr="0046148B">
        <w:rPr>
          <w:rFonts w:ascii="宋体" w:eastAsia="宋体" w:hAnsi="宋体" w:cs="宋体" w:hint="eastAsia"/>
          <w:kern w:val="0"/>
          <w:sz w:val="30"/>
          <w:szCs w:val="30"/>
        </w:rPr>
        <w:t> </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建筑所有人为陈X（65岁，昆明人）。实际管理人为李XX（陈X妻子，女，64岁，昆明人）</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（二）事发建筑建设和出租情况</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1.事发建筑建设情况</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2001年，经福海街道办事处规划并批准，由王家地村民出资，在村集体土地上统一建盖农房。同年，陈X建盖了37号房屋，又于2005年4至6月期间将房屋加盖至8层（局部9层）。2006年12月24日，陈X到西山区房产管理局办理了《农房现状调查统计（公示）表》，登记总层数8层，总面积808.5 m</w:t>
      </w:r>
      <w:r w:rsidRPr="0046148B">
        <w:rPr>
          <w:rFonts w:ascii="宋体" w:eastAsia="宋体" w:hAnsi="宋体" w:cs="宋体" w:hint="eastAsia"/>
          <w:kern w:val="0"/>
          <w:sz w:val="30"/>
          <w:szCs w:val="30"/>
        </w:rPr>
        <w:t>²</w:t>
      </w:r>
      <w:r w:rsidRPr="0046148B">
        <w:rPr>
          <w:rFonts w:ascii="仿宋" w:eastAsia="仿宋" w:hAnsi="仿宋" w:cs="宋体" w:hint="eastAsia"/>
          <w:kern w:val="0"/>
          <w:sz w:val="30"/>
          <w:szCs w:val="30"/>
        </w:rPr>
        <w:t>（事故发生后现场勘验建筑总面积为749.25m</w:t>
      </w:r>
      <w:r w:rsidRPr="0046148B">
        <w:rPr>
          <w:rFonts w:ascii="宋体" w:eastAsia="宋体" w:hAnsi="宋体" w:cs="宋体" w:hint="eastAsia"/>
          <w:kern w:val="0"/>
          <w:sz w:val="30"/>
          <w:szCs w:val="30"/>
        </w:rPr>
        <w:t>²</w:t>
      </w:r>
      <w:r w:rsidRPr="0046148B">
        <w:rPr>
          <w:rFonts w:ascii="仿宋" w:eastAsia="仿宋" w:hAnsi="仿宋" w:cs="宋体" w:hint="eastAsia"/>
          <w:kern w:val="0"/>
          <w:sz w:val="30"/>
          <w:szCs w:val="30"/>
        </w:rPr>
        <w:t>）。</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2.事发建筑疏散通道及消防设施配备情况</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事发建筑仅有一个疏散出口，即起火的一层过厅入户门，建筑内未设置应急照明灯、疏散指示标志、灭火器等消防设施设备，仅有一部从一楼直通房顶的楼梯。</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lastRenderedPageBreak/>
        <w:t>3.事发建筑周边消防设施及电动自行车集中停放点设置情况</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（1）事发建筑周边设置了简易室外</w:t>
      </w:r>
      <w:proofErr w:type="gramStart"/>
      <w:r w:rsidRPr="0046148B">
        <w:rPr>
          <w:rFonts w:ascii="仿宋" w:eastAsia="仿宋" w:hAnsi="仿宋" w:cs="宋体" w:hint="eastAsia"/>
          <w:kern w:val="0"/>
          <w:sz w:val="30"/>
          <w:szCs w:val="30"/>
        </w:rPr>
        <w:t>地上式</w:t>
      </w:r>
      <w:proofErr w:type="gramEnd"/>
      <w:r w:rsidRPr="0046148B">
        <w:rPr>
          <w:rFonts w:ascii="仿宋" w:eastAsia="仿宋" w:hAnsi="仿宋" w:cs="宋体" w:hint="eastAsia"/>
          <w:kern w:val="0"/>
          <w:sz w:val="30"/>
          <w:szCs w:val="30"/>
        </w:rPr>
        <w:t>消火栓。距事发建筑东北100m处的王家地居民小组办公室2楼处设置有1个微型消防站，于2008年建成，配备有抽水机、发电机、手抬机动泵、水带、水枪、消防梯、灭火器、消火栓扳手、消防腰斧、消防桶、灭火</w:t>
      </w:r>
      <w:proofErr w:type="gramStart"/>
      <w:r w:rsidRPr="0046148B">
        <w:rPr>
          <w:rFonts w:ascii="仿宋" w:eastAsia="仿宋" w:hAnsi="仿宋" w:cs="宋体" w:hint="eastAsia"/>
          <w:kern w:val="0"/>
          <w:sz w:val="30"/>
          <w:szCs w:val="30"/>
        </w:rPr>
        <w:t>毯</w:t>
      </w:r>
      <w:proofErr w:type="gramEnd"/>
      <w:r w:rsidRPr="0046148B">
        <w:rPr>
          <w:rFonts w:ascii="仿宋" w:eastAsia="仿宋" w:hAnsi="仿宋" w:cs="宋体" w:hint="eastAsia"/>
          <w:kern w:val="0"/>
          <w:sz w:val="30"/>
          <w:szCs w:val="30"/>
        </w:rPr>
        <w:t>、空气呼吸器、消防水鞋、灭火战斗服等器材装备以及扩音器、大锤、安全帽、铁铲、锄头、绳子、电筒、撬棍若干。</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2）距事发建筑东北100m处的王家地居民小组办公室旁设置有一个电动自行车集中停放点，可停放电动自行车40辆；距事发建筑东南40米处设置有另一个电动自行车集中停放点，可停放电动自行车300辆。2个停放点均于2008年建成，供王家地村民及承租人员的电动自行车停放和充电。</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4.事发建筑出租情况</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事发建筑被陈X与李XX用于分间出租，由陈X与李XX负责出租房日常管理，共有36间出租房，除205室、402室、503室、505室、702室为2名成年人及1名有法定抚养义务的未成年人居住外，101</w:t>
      </w:r>
      <w:proofErr w:type="gramStart"/>
      <w:r w:rsidRPr="0046148B">
        <w:rPr>
          <w:rFonts w:ascii="仿宋" w:eastAsia="仿宋" w:hAnsi="仿宋" w:cs="宋体" w:hint="eastAsia"/>
          <w:kern w:val="0"/>
          <w:sz w:val="30"/>
          <w:szCs w:val="30"/>
        </w:rPr>
        <w:t>室面积</w:t>
      </w:r>
      <w:proofErr w:type="gramEnd"/>
      <w:r w:rsidRPr="0046148B">
        <w:rPr>
          <w:rFonts w:ascii="仿宋" w:eastAsia="仿宋" w:hAnsi="仿宋" w:cs="宋体" w:hint="eastAsia"/>
          <w:kern w:val="0"/>
          <w:sz w:val="30"/>
          <w:szCs w:val="30"/>
        </w:rPr>
        <w:t>为8.7 m</w:t>
      </w:r>
      <w:r w:rsidRPr="0046148B">
        <w:rPr>
          <w:rFonts w:ascii="宋体" w:eastAsia="宋体" w:hAnsi="宋体" w:cs="宋体" w:hint="eastAsia"/>
          <w:kern w:val="0"/>
          <w:sz w:val="30"/>
          <w:szCs w:val="30"/>
        </w:rPr>
        <w:t>²</w:t>
      </w:r>
      <w:r w:rsidRPr="0046148B">
        <w:rPr>
          <w:rFonts w:ascii="仿宋" w:eastAsia="仿宋" w:hAnsi="仿宋" w:cs="宋体" w:hint="eastAsia"/>
          <w:kern w:val="0"/>
          <w:sz w:val="30"/>
          <w:szCs w:val="30"/>
        </w:rPr>
        <w:t>，居住有2名成年承租人，不符合《昆明市居住房屋租赁管理办法》关于承租人人均居住面积不得低于5 m</w:t>
      </w:r>
      <w:r w:rsidRPr="0046148B">
        <w:rPr>
          <w:rFonts w:ascii="宋体" w:eastAsia="宋体" w:hAnsi="宋体" w:cs="宋体" w:hint="eastAsia"/>
          <w:kern w:val="0"/>
          <w:sz w:val="30"/>
          <w:szCs w:val="30"/>
        </w:rPr>
        <w:t>²</w:t>
      </w:r>
      <w:r w:rsidRPr="0046148B">
        <w:rPr>
          <w:rFonts w:ascii="仿宋" w:eastAsia="仿宋" w:hAnsi="仿宋" w:cs="宋体" w:hint="eastAsia"/>
          <w:kern w:val="0"/>
          <w:sz w:val="30"/>
          <w:szCs w:val="30"/>
        </w:rPr>
        <w:t>的规定。具体出租情况为：</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lastRenderedPageBreak/>
        <w:t>一层有四间房，分别为101室（8.7 m</w:t>
      </w:r>
      <w:r w:rsidRPr="0046148B">
        <w:rPr>
          <w:rFonts w:ascii="宋体" w:eastAsia="宋体" w:hAnsi="宋体" w:cs="宋体" w:hint="eastAsia"/>
          <w:kern w:val="0"/>
          <w:sz w:val="30"/>
          <w:szCs w:val="30"/>
        </w:rPr>
        <w:t>²</w:t>
      </w:r>
      <w:r w:rsidRPr="0046148B">
        <w:rPr>
          <w:rFonts w:ascii="仿宋" w:eastAsia="仿宋" w:hAnsi="仿宋" w:cs="宋体" w:hint="eastAsia"/>
          <w:kern w:val="0"/>
          <w:sz w:val="30"/>
          <w:szCs w:val="30"/>
        </w:rPr>
        <w:t>，2名承租人），102室（15.66 m</w:t>
      </w:r>
      <w:r w:rsidRPr="0046148B">
        <w:rPr>
          <w:rFonts w:ascii="宋体" w:eastAsia="宋体" w:hAnsi="宋体" w:cs="宋体" w:hint="eastAsia"/>
          <w:kern w:val="0"/>
          <w:sz w:val="30"/>
          <w:szCs w:val="30"/>
        </w:rPr>
        <w:t>²</w:t>
      </w:r>
      <w:r w:rsidRPr="0046148B">
        <w:rPr>
          <w:rFonts w:ascii="仿宋" w:eastAsia="仿宋" w:hAnsi="仿宋" w:cs="宋体" w:hint="eastAsia"/>
          <w:kern w:val="0"/>
          <w:sz w:val="30"/>
          <w:szCs w:val="30"/>
        </w:rPr>
        <w:t>，龙</w:t>
      </w:r>
      <w:proofErr w:type="gramStart"/>
      <w:r w:rsidRPr="0046148B">
        <w:rPr>
          <w:rFonts w:ascii="仿宋" w:eastAsia="仿宋" w:hAnsi="仿宋" w:cs="宋体" w:hint="eastAsia"/>
          <w:kern w:val="0"/>
          <w:sz w:val="30"/>
          <w:szCs w:val="30"/>
        </w:rPr>
        <w:t>夫水业滇池</w:t>
      </w:r>
      <w:proofErr w:type="gramEnd"/>
      <w:r w:rsidRPr="0046148B">
        <w:rPr>
          <w:rFonts w:ascii="仿宋" w:eastAsia="仿宋" w:hAnsi="仿宋" w:cs="宋体" w:hint="eastAsia"/>
          <w:kern w:val="0"/>
          <w:sz w:val="30"/>
          <w:szCs w:val="30"/>
        </w:rPr>
        <w:t>供水站），103室（14.66 m</w:t>
      </w:r>
      <w:r w:rsidRPr="0046148B">
        <w:rPr>
          <w:rFonts w:ascii="宋体" w:eastAsia="宋体" w:hAnsi="宋体" w:cs="宋体" w:hint="eastAsia"/>
          <w:kern w:val="0"/>
          <w:sz w:val="30"/>
          <w:szCs w:val="30"/>
        </w:rPr>
        <w:t>²</w:t>
      </w:r>
      <w:r w:rsidRPr="0046148B">
        <w:rPr>
          <w:rFonts w:ascii="仿宋" w:eastAsia="仿宋" w:hAnsi="仿宋" w:cs="宋体" w:hint="eastAsia"/>
          <w:kern w:val="0"/>
          <w:sz w:val="30"/>
          <w:szCs w:val="30"/>
        </w:rPr>
        <w:t>，2名承租人），104室（8.7 m</w:t>
      </w:r>
      <w:r w:rsidRPr="0046148B">
        <w:rPr>
          <w:rFonts w:ascii="宋体" w:eastAsia="宋体" w:hAnsi="宋体" w:cs="宋体" w:hint="eastAsia"/>
          <w:kern w:val="0"/>
          <w:sz w:val="30"/>
          <w:szCs w:val="30"/>
        </w:rPr>
        <w:t>²</w:t>
      </w:r>
      <w:r w:rsidRPr="0046148B">
        <w:rPr>
          <w:rFonts w:ascii="仿宋" w:eastAsia="仿宋" w:hAnsi="仿宋" w:cs="宋体" w:hint="eastAsia"/>
          <w:kern w:val="0"/>
          <w:sz w:val="30"/>
          <w:szCs w:val="30"/>
        </w:rPr>
        <w:t>，1名承租人）。</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二层有四间房，202室（24.8 m</w:t>
      </w:r>
      <w:r w:rsidRPr="0046148B">
        <w:rPr>
          <w:rFonts w:ascii="宋体" w:eastAsia="宋体" w:hAnsi="宋体" w:cs="宋体" w:hint="eastAsia"/>
          <w:kern w:val="0"/>
          <w:sz w:val="30"/>
          <w:szCs w:val="30"/>
        </w:rPr>
        <w:t>²</w:t>
      </w:r>
      <w:r w:rsidRPr="0046148B">
        <w:rPr>
          <w:rFonts w:ascii="仿宋" w:eastAsia="仿宋" w:hAnsi="仿宋" w:cs="宋体" w:hint="eastAsia"/>
          <w:kern w:val="0"/>
          <w:sz w:val="30"/>
          <w:szCs w:val="30"/>
        </w:rPr>
        <w:t>，1名承租人），203室（12.76 m</w:t>
      </w:r>
      <w:r w:rsidRPr="0046148B">
        <w:rPr>
          <w:rFonts w:ascii="宋体" w:eastAsia="宋体" w:hAnsi="宋体" w:cs="宋体" w:hint="eastAsia"/>
          <w:kern w:val="0"/>
          <w:sz w:val="30"/>
          <w:szCs w:val="30"/>
        </w:rPr>
        <w:t>²</w:t>
      </w:r>
      <w:r w:rsidRPr="0046148B">
        <w:rPr>
          <w:rFonts w:ascii="仿宋" w:eastAsia="仿宋" w:hAnsi="仿宋" w:cs="宋体" w:hint="eastAsia"/>
          <w:kern w:val="0"/>
          <w:sz w:val="30"/>
          <w:szCs w:val="30"/>
        </w:rPr>
        <w:t>，2名承租人），204室（12.76 m</w:t>
      </w:r>
      <w:r w:rsidRPr="0046148B">
        <w:rPr>
          <w:rFonts w:ascii="宋体" w:eastAsia="宋体" w:hAnsi="宋体" w:cs="宋体" w:hint="eastAsia"/>
          <w:kern w:val="0"/>
          <w:sz w:val="30"/>
          <w:szCs w:val="30"/>
        </w:rPr>
        <w:t>²</w:t>
      </w:r>
      <w:r w:rsidRPr="0046148B">
        <w:rPr>
          <w:rFonts w:ascii="仿宋" w:eastAsia="仿宋" w:hAnsi="仿宋" w:cs="宋体" w:hint="eastAsia"/>
          <w:kern w:val="0"/>
          <w:sz w:val="30"/>
          <w:szCs w:val="30"/>
        </w:rPr>
        <w:t>，1名承租人），205室（24.8 m</w:t>
      </w:r>
      <w:r w:rsidRPr="0046148B">
        <w:rPr>
          <w:rFonts w:ascii="宋体" w:eastAsia="宋体" w:hAnsi="宋体" w:cs="宋体" w:hint="eastAsia"/>
          <w:kern w:val="0"/>
          <w:sz w:val="30"/>
          <w:szCs w:val="30"/>
        </w:rPr>
        <w:t>²</w:t>
      </w:r>
      <w:r w:rsidRPr="0046148B">
        <w:rPr>
          <w:rFonts w:ascii="仿宋" w:eastAsia="仿宋" w:hAnsi="仿宋" w:cs="宋体" w:hint="eastAsia"/>
          <w:kern w:val="0"/>
          <w:sz w:val="30"/>
          <w:szCs w:val="30"/>
        </w:rPr>
        <w:t>，2名承租人）。</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三层有四间房，302室（24.8 m</w:t>
      </w:r>
      <w:r w:rsidRPr="0046148B">
        <w:rPr>
          <w:rFonts w:ascii="宋体" w:eastAsia="宋体" w:hAnsi="宋体" w:cs="宋体" w:hint="eastAsia"/>
          <w:kern w:val="0"/>
          <w:sz w:val="30"/>
          <w:szCs w:val="30"/>
        </w:rPr>
        <w:t>²</w:t>
      </w:r>
      <w:r w:rsidRPr="0046148B">
        <w:rPr>
          <w:rFonts w:ascii="仿宋" w:eastAsia="仿宋" w:hAnsi="仿宋" w:cs="宋体" w:hint="eastAsia"/>
          <w:kern w:val="0"/>
          <w:sz w:val="30"/>
          <w:szCs w:val="30"/>
        </w:rPr>
        <w:t>，2名承租人），303室（12.76 m</w:t>
      </w:r>
      <w:r w:rsidRPr="0046148B">
        <w:rPr>
          <w:rFonts w:ascii="宋体" w:eastAsia="宋体" w:hAnsi="宋体" w:cs="宋体" w:hint="eastAsia"/>
          <w:kern w:val="0"/>
          <w:sz w:val="30"/>
          <w:szCs w:val="30"/>
        </w:rPr>
        <w:t>²</w:t>
      </w:r>
      <w:r w:rsidRPr="0046148B">
        <w:rPr>
          <w:rFonts w:ascii="仿宋" w:eastAsia="仿宋" w:hAnsi="仿宋" w:cs="宋体" w:hint="eastAsia"/>
          <w:kern w:val="0"/>
          <w:sz w:val="30"/>
          <w:szCs w:val="30"/>
        </w:rPr>
        <w:t>，1名承租人），304室（12.76 m</w:t>
      </w:r>
      <w:r w:rsidRPr="0046148B">
        <w:rPr>
          <w:rFonts w:ascii="宋体" w:eastAsia="宋体" w:hAnsi="宋体" w:cs="宋体" w:hint="eastAsia"/>
          <w:kern w:val="0"/>
          <w:sz w:val="30"/>
          <w:szCs w:val="30"/>
        </w:rPr>
        <w:t>²</w:t>
      </w:r>
      <w:r w:rsidRPr="0046148B">
        <w:rPr>
          <w:rFonts w:ascii="仿宋" w:eastAsia="仿宋" w:hAnsi="仿宋" w:cs="宋体" w:hint="eastAsia"/>
          <w:kern w:val="0"/>
          <w:sz w:val="30"/>
          <w:szCs w:val="30"/>
        </w:rPr>
        <w:t>，1名承租人），305室（24.8 m</w:t>
      </w:r>
      <w:r w:rsidRPr="0046148B">
        <w:rPr>
          <w:rFonts w:ascii="宋体" w:eastAsia="宋体" w:hAnsi="宋体" w:cs="宋体" w:hint="eastAsia"/>
          <w:kern w:val="0"/>
          <w:sz w:val="30"/>
          <w:szCs w:val="30"/>
        </w:rPr>
        <w:t>²</w:t>
      </w:r>
      <w:r w:rsidRPr="0046148B">
        <w:rPr>
          <w:rFonts w:ascii="仿宋" w:eastAsia="仿宋" w:hAnsi="仿宋" w:cs="宋体" w:hint="eastAsia"/>
          <w:kern w:val="0"/>
          <w:sz w:val="30"/>
          <w:szCs w:val="30"/>
        </w:rPr>
        <w:t>，1名承租人）。</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四层有四间房，402室（24.8 m</w:t>
      </w:r>
      <w:r w:rsidRPr="0046148B">
        <w:rPr>
          <w:rFonts w:ascii="宋体" w:eastAsia="宋体" w:hAnsi="宋体" w:cs="宋体" w:hint="eastAsia"/>
          <w:kern w:val="0"/>
          <w:sz w:val="30"/>
          <w:szCs w:val="30"/>
        </w:rPr>
        <w:t>²</w:t>
      </w:r>
      <w:r w:rsidRPr="0046148B">
        <w:rPr>
          <w:rFonts w:ascii="仿宋" w:eastAsia="仿宋" w:hAnsi="仿宋" w:cs="宋体" w:hint="eastAsia"/>
          <w:kern w:val="0"/>
          <w:sz w:val="30"/>
          <w:szCs w:val="30"/>
        </w:rPr>
        <w:t>，2名承租人），403室（12.76 m</w:t>
      </w:r>
      <w:r w:rsidRPr="0046148B">
        <w:rPr>
          <w:rFonts w:ascii="宋体" w:eastAsia="宋体" w:hAnsi="宋体" w:cs="宋体" w:hint="eastAsia"/>
          <w:kern w:val="0"/>
          <w:sz w:val="30"/>
          <w:szCs w:val="30"/>
        </w:rPr>
        <w:t>²</w:t>
      </w:r>
      <w:r w:rsidRPr="0046148B">
        <w:rPr>
          <w:rFonts w:ascii="仿宋" w:eastAsia="仿宋" w:hAnsi="仿宋" w:cs="宋体" w:hint="eastAsia"/>
          <w:kern w:val="0"/>
          <w:sz w:val="30"/>
          <w:szCs w:val="30"/>
        </w:rPr>
        <w:t>，2名承租人），404室（12.76 m</w:t>
      </w:r>
      <w:r w:rsidRPr="0046148B">
        <w:rPr>
          <w:rFonts w:ascii="宋体" w:eastAsia="宋体" w:hAnsi="宋体" w:cs="宋体" w:hint="eastAsia"/>
          <w:kern w:val="0"/>
          <w:sz w:val="30"/>
          <w:szCs w:val="30"/>
        </w:rPr>
        <w:t>²</w:t>
      </w:r>
      <w:r w:rsidRPr="0046148B">
        <w:rPr>
          <w:rFonts w:ascii="仿宋" w:eastAsia="仿宋" w:hAnsi="仿宋" w:cs="宋体" w:hint="eastAsia"/>
          <w:kern w:val="0"/>
          <w:sz w:val="30"/>
          <w:szCs w:val="30"/>
        </w:rPr>
        <w:t>，1名承租人），405室（24.8 m</w:t>
      </w:r>
      <w:r w:rsidRPr="0046148B">
        <w:rPr>
          <w:rFonts w:ascii="宋体" w:eastAsia="宋体" w:hAnsi="宋体" w:cs="宋体" w:hint="eastAsia"/>
          <w:kern w:val="0"/>
          <w:sz w:val="30"/>
          <w:szCs w:val="30"/>
        </w:rPr>
        <w:t>²</w:t>
      </w:r>
      <w:r w:rsidRPr="0046148B">
        <w:rPr>
          <w:rFonts w:ascii="仿宋" w:eastAsia="仿宋" w:hAnsi="仿宋" w:cs="宋体" w:hint="eastAsia"/>
          <w:kern w:val="0"/>
          <w:sz w:val="30"/>
          <w:szCs w:val="30"/>
        </w:rPr>
        <w:t>，2名承租人）。</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五层有四间房，502室（24.8 m</w:t>
      </w:r>
      <w:r w:rsidRPr="0046148B">
        <w:rPr>
          <w:rFonts w:ascii="宋体" w:eastAsia="宋体" w:hAnsi="宋体" w:cs="宋体" w:hint="eastAsia"/>
          <w:kern w:val="0"/>
          <w:sz w:val="30"/>
          <w:szCs w:val="30"/>
        </w:rPr>
        <w:t>²</w:t>
      </w:r>
      <w:r w:rsidRPr="0046148B">
        <w:rPr>
          <w:rFonts w:ascii="仿宋" w:eastAsia="仿宋" w:hAnsi="仿宋" w:cs="宋体" w:hint="eastAsia"/>
          <w:kern w:val="0"/>
          <w:sz w:val="30"/>
          <w:szCs w:val="30"/>
        </w:rPr>
        <w:t>，1名承租人），503室（12.76 m</w:t>
      </w:r>
      <w:r w:rsidRPr="0046148B">
        <w:rPr>
          <w:rFonts w:ascii="宋体" w:eastAsia="宋体" w:hAnsi="宋体" w:cs="宋体" w:hint="eastAsia"/>
          <w:kern w:val="0"/>
          <w:sz w:val="30"/>
          <w:szCs w:val="30"/>
        </w:rPr>
        <w:t>²</w:t>
      </w:r>
      <w:r w:rsidRPr="0046148B">
        <w:rPr>
          <w:rFonts w:ascii="仿宋" w:eastAsia="仿宋" w:hAnsi="仿宋" w:cs="宋体" w:hint="eastAsia"/>
          <w:kern w:val="0"/>
          <w:sz w:val="30"/>
          <w:szCs w:val="30"/>
        </w:rPr>
        <w:t>，2名承租人），504室（12.76 m</w:t>
      </w:r>
      <w:r w:rsidRPr="0046148B">
        <w:rPr>
          <w:rFonts w:ascii="宋体" w:eastAsia="宋体" w:hAnsi="宋体" w:cs="宋体" w:hint="eastAsia"/>
          <w:kern w:val="0"/>
          <w:sz w:val="30"/>
          <w:szCs w:val="30"/>
        </w:rPr>
        <w:t>²</w:t>
      </w:r>
      <w:r w:rsidRPr="0046148B">
        <w:rPr>
          <w:rFonts w:ascii="仿宋" w:eastAsia="仿宋" w:hAnsi="仿宋" w:cs="宋体" w:hint="eastAsia"/>
          <w:kern w:val="0"/>
          <w:sz w:val="30"/>
          <w:szCs w:val="30"/>
        </w:rPr>
        <w:t>，2名承租人），505室（24.8 m</w:t>
      </w:r>
      <w:r w:rsidRPr="0046148B">
        <w:rPr>
          <w:rFonts w:ascii="宋体" w:eastAsia="宋体" w:hAnsi="宋体" w:cs="宋体" w:hint="eastAsia"/>
          <w:kern w:val="0"/>
          <w:sz w:val="30"/>
          <w:szCs w:val="30"/>
        </w:rPr>
        <w:t>²</w:t>
      </w:r>
      <w:r w:rsidRPr="0046148B">
        <w:rPr>
          <w:rFonts w:ascii="仿宋" w:eastAsia="仿宋" w:hAnsi="仿宋" w:cs="宋体" w:hint="eastAsia"/>
          <w:kern w:val="0"/>
          <w:sz w:val="30"/>
          <w:szCs w:val="30"/>
        </w:rPr>
        <w:t>，2名承租人）。</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六层有四间房，602室（24.8 m</w:t>
      </w:r>
      <w:r w:rsidRPr="0046148B">
        <w:rPr>
          <w:rFonts w:ascii="宋体" w:eastAsia="宋体" w:hAnsi="宋体" w:cs="宋体" w:hint="eastAsia"/>
          <w:kern w:val="0"/>
          <w:sz w:val="30"/>
          <w:szCs w:val="30"/>
        </w:rPr>
        <w:t>²</w:t>
      </w:r>
      <w:r w:rsidRPr="0046148B">
        <w:rPr>
          <w:rFonts w:ascii="仿宋" w:eastAsia="仿宋" w:hAnsi="仿宋" w:cs="宋体" w:hint="eastAsia"/>
          <w:kern w:val="0"/>
          <w:sz w:val="30"/>
          <w:szCs w:val="30"/>
        </w:rPr>
        <w:t>，2名承租人），603室（12.76 m</w:t>
      </w:r>
      <w:r w:rsidRPr="0046148B">
        <w:rPr>
          <w:rFonts w:ascii="宋体" w:eastAsia="宋体" w:hAnsi="宋体" w:cs="宋体" w:hint="eastAsia"/>
          <w:kern w:val="0"/>
          <w:sz w:val="30"/>
          <w:szCs w:val="30"/>
        </w:rPr>
        <w:t>²</w:t>
      </w:r>
      <w:r w:rsidRPr="0046148B">
        <w:rPr>
          <w:rFonts w:ascii="仿宋" w:eastAsia="仿宋" w:hAnsi="仿宋" w:cs="宋体" w:hint="eastAsia"/>
          <w:kern w:val="0"/>
          <w:sz w:val="30"/>
          <w:szCs w:val="30"/>
        </w:rPr>
        <w:t>，1名承租人），604室（12.76 m</w:t>
      </w:r>
      <w:r w:rsidRPr="0046148B">
        <w:rPr>
          <w:rFonts w:ascii="宋体" w:eastAsia="宋体" w:hAnsi="宋体" w:cs="宋体" w:hint="eastAsia"/>
          <w:kern w:val="0"/>
          <w:sz w:val="30"/>
          <w:szCs w:val="30"/>
        </w:rPr>
        <w:t>²</w:t>
      </w:r>
      <w:r w:rsidRPr="0046148B">
        <w:rPr>
          <w:rFonts w:ascii="仿宋" w:eastAsia="仿宋" w:hAnsi="仿宋" w:cs="宋体" w:hint="eastAsia"/>
          <w:kern w:val="0"/>
          <w:sz w:val="30"/>
          <w:szCs w:val="30"/>
        </w:rPr>
        <w:t>，1名承租人），605室（24.8 m</w:t>
      </w:r>
      <w:r w:rsidRPr="0046148B">
        <w:rPr>
          <w:rFonts w:ascii="宋体" w:eastAsia="宋体" w:hAnsi="宋体" w:cs="宋体" w:hint="eastAsia"/>
          <w:kern w:val="0"/>
          <w:sz w:val="30"/>
          <w:szCs w:val="30"/>
        </w:rPr>
        <w:t>²</w:t>
      </w:r>
      <w:r w:rsidRPr="0046148B">
        <w:rPr>
          <w:rFonts w:ascii="仿宋" w:eastAsia="仿宋" w:hAnsi="仿宋" w:cs="宋体" w:hint="eastAsia"/>
          <w:kern w:val="0"/>
          <w:sz w:val="30"/>
          <w:szCs w:val="30"/>
        </w:rPr>
        <w:t>，1名承租人）。</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七层有四间房，701室（14 m</w:t>
      </w:r>
      <w:r w:rsidRPr="0046148B">
        <w:rPr>
          <w:rFonts w:ascii="宋体" w:eastAsia="宋体" w:hAnsi="宋体" w:cs="宋体" w:hint="eastAsia"/>
          <w:kern w:val="0"/>
          <w:sz w:val="30"/>
          <w:szCs w:val="30"/>
        </w:rPr>
        <w:t>²</w:t>
      </w:r>
      <w:r w:rsidRPr="0046148B">
        <w:rPr>
          <w:rFonts w:ascii="仿宋" w:eastAsia="仿宋" w:hAnsi="仿宋" w:cs="宋体" w:hint="eastAsia"/>
          <w:kern w:val="0"/>
          <w:sz w:val="30"/>
          <w:szCs w:val="30"/>
        </w:rPr>
        <w:t>，2名承租人），702室（20.62 m</w:t>
      </w:r>
      <w:r w:rsidRPr="0046148B">
        <w:rPr>
          <w:rFonts w:ascii="宋体" w:eastAsia="宋体" w:hAnsi="宋体" w:cs="宋体" w:hint="eastAsia"/>
          <w:kern w:val="0"/>
          <w:sz w:val="30"/>
          <w:szCs w:val="30"/>
        </w:rPr>
        <w:t>²</w:t>
      </w:r>
      <w:r w:rsidRPr="0046148B">
        <w:rPr>
          <w:rFonts w:ascii="仿宋" w:eastAsia="仿宋" w:hAnsi="仿宋" w:cs="宋体" w:hint="eastAsia"/>
          <w:kern w:val="0"/>
          <w:sz w:val="30"/>
          <w:szCs w:val="30"/>
        </w:rPr>
        <w:t>，2名承租人），703室（20.47 m</w:t>
      </w:r>
      <w:r w:rsidRPr="0046148B">
        <w:rPr>
          <w:rFonts w:ascii="宋体" w:eastAsia="宋体" w:hAnsi="宋体" w:cs="宋体" w:hint="eastAsia"/>
          <w:kern w:val="0"/>
          <w:sz w:val="30"/>
          <w:szCs w:val="30"/>
        </w:rPr>
        <w:t>²</w:t>
      </w:r>
      <w:r w:rsidRPr="0046148B">
        <w:rPr>
          <w:rFonts w:ascii="仿宋" w:eastAsia="仿宋" w:hAnsi="仿宋" w:cs="宋体" w:hint="eastAsia"/>
          <w:kern w:val="0"/>
          <w:sz w:val="30"/>
          <w:szCs w:val="30"/>
        </w:rPr>
        <w:t>，1名承租人），704室（24.8 m</w:t>
      </w:r>
      <w:r w:rsidRPr="0046148B">
        <w:rPr>
          <w:rFonts w:ascii="宋体" w:eastAsia="宋体" w:hAnsi="宋体" w:cs="宋体" w:hint="eastAsia"/>
          <w:kern w:val="0"/>
          <w:sz w:val="30"/>
          <w:szCs w:val="30"/>
        </w:rPr>
        <w:t>²</w:t>
      </w:r>
      <w:r w:rsidRPr="0046148B">
        <w:rPr>
          <w:rFonts w:ascii="仿宋" w:eastAsia="仿宋" w:hAnsi="仿宋" w:cs="宋体" w:hint="eastAsia"/>
          <w:kern w:val="0"/>
          <w:sz w:val="30"/>
          <w:szCs w:val="30"/>
        </w:rPr>
        <w:t>，2名承租人）。</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lastRenderedPageBreak/>
        <w:t>八层有五间房，801室（15.3 m</w:t>
      </w:r>
      <w:r w:rsidRPr="0046148B">
        <w:rPr>
          <w:rFonts w:ascii="宋体" w:eastAsia="宋体" w:hAnsi="宋体" w:cs="宋体" w:hint="eastAsia"/>
          <w:kern w:val="0"/>
          <w:sz w:val="30"/>
          <w:szCs w:val="30"/>
        </w:rPr>
        <w:t>²</w:t>
      </w:r>
      <w:r w:rsidRPr="0046148B">
        <w:rPr>
          <w:rFonts w:ascii="仿宋" w:eastAsia="仿宋" w:hAnsi="仿宋" w:cs="宋体" w:hint="eastAsia"/>
          <w:kern w:val="0"/>
          <w:sz w:val="30"/>
          <w:szCs w:val="30"/>
        </w:rPr>
        <w:t>，2名承租人），802室（22.26 m</w:t>
      </w:r>
      <w:r w:rsidRPr="0046148B">
        <w:rPr>
          <w:rFonts w:ascii="宋体" w:eastAsia="宋体" w:hAnsi="宋体" w:cs="宋体" w:hint="eastAsia"/>
          <w:kern w:val="0"/>
          <w:sz w:val="30"/>
          <w:szCs w:val="30"/>
        </w:rPr>
        <w:t>²</w:t>
      </w:r>
      <w:r w:rsidRPr="0046148B">
        <w:rPr>
          <w:rFonts w:ascii="仿宋" w:eastAsia="仿宋" w:hAnsi="仿宋" w:cs="宋体" w:hint="eastAsia"/>
          <w:kern w:val="0"/>
          <w:sz w:val="30"/>
          <w:szCs w:val="30"/>
        </w:rPr>
        <w:t>，2名承租人），803室（22 m</w:t>
      </w:r>
      <w:r w:rsidRPr="0046148B">
        <w:rPr>
          <w:rFonts w:ascii="宋体" w:eastAsia="宋体" w:hAnsi="宋体" w:cs="宋体" w:hint="eastAsia"/>
          <w:kern w:val="0"/>
          <w:sz w:val="30"/>
          <w:szCs w:val="30"/>
        </w:rPr>
        <w:t>²</w:t>
      </w:r>
      <w:r w:rsidRPr="0046148B">
        <w:rPr>
          <w:rFonts w:ascii="仿宋" w:eastAsia="仿宋" w:hAnsi="仿宋" w:cs="宋体" w:hint="eastAsia"/>
          <w:kern w:val="0"/>
          <w:sz w:val="30"/>
          <w:szCs w:val="30"/>
        </w:rPr>
        <w:t>，2名承租人），804室（10 m</w:t>
      </w:r>
      <w:r w:rsidRPr="0046148B">
        <w:rPr>
          <w:rFonts w:ascii="宋体" w:eastAsia="宋体" w:hAnsi="宋体" w:cs="宋体" w:hint="eastAsia"/>
          <w:kern w:val="0"/>
          <w:sz w:val="30"/>
          <w:szCs w:val="30"/>
        </w:rPr>
        <w:t>²</w:t>
      </w:r>
      <w:r w:rsidRPr="0046148B">
        <w:rPr>
          <w:rFonts w:ascii="仿宋" w:eastAsia="仿宋" w:hAnsi="仿宋" w:cs="宋体" w:hint="eastAsia"/>
          <w:kern w:val="0"/>
          <w:sz w:val="30"/>
          <w:szCs w:val="30"/>
        </w:rPr>
        <w:t>，2名承租人），805室（14 m</w:t>
      </w:r>
      <w:r w:rsidRPr="0046148B">
        <w:rPr>
          <w:rFonts w:ascii="宋体" w:eastAsia="宋体" w:hAnsi="宋体" w:cs="宋体" w:hint="eastAsia"/>
          <w:kern w:val="0"/>
          <w:sz w:val="30"/>
          <w:szCs w:val="30"/>
        </w:rPr>
        <w:t>²</w:t>
      </w:r>
      <w:r w:rsidRPr="0046148B">
        <w:rPr>
          <w:rFonts w:ascii="仿宋" w:eastAsia="仿宋" w:hAnsi="仿宋" w:cs="宋体" w:hint="eastAsia"/>
          <w:kern w:val="0"/>
          <w:sz w:val="30"/>
          <w:szCs w:val="30"/>
        </w:rPr>
        <w:t>，1名承租人）。</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九层有3间房，901室（14 m</w:t>
      </w:r>
      <w:r w:rsidRPr="0046148B">
        <w:rPr>
          <w:rFonts w:ascii="宋体" w:eastAsia="宋体" w:hAnsi="宋体" w:cs="宋体" w:hint="eastAsia"/>
          <w:kern w:val="0"/>
          <w:sz w:val="30"/>
          <w:szCs w:val="30"/>
        </w:rPr>
        <w:t>²</w:t>
      </w:r>
      <w:r w:rsidRPr="0046148B">
        <w:rPr>
          <w:rFonts w:ascii="仿宋" w:eastAsia="仿宋" w:hAnsi="仿宋" w:cs="宋体" w:hint="eastAsia"/>
          <w:kern w:val="0"/>
          <w:sz w:val="30"/>
          <w:szCs w:val="30"/>
        </w:rPr>
        <w:t>，2名承租人），902室（16 m</w:t>
      </w:r>
      <w:r w:rsidRPr="0046148B">
        <w:rPr>
          <w:rFonts w:ascii="宋体" w:eastAsia="宋体" w:hAnsi="宋体" w:cs="宋体" w:hint="eastAsia"/>
          <w:kern w:val="0"/>
          <w:sz w:val="30"/>
          <w:szCs w:val="30"/>
        </w:rPr>
        <w:t>²</w:t>
      </w:r>
      <w:r w:rsidRPr="0046148B">
        <w:rPr>
          <w:rFonts w:ascii="仿宋" w:eastAsia="仿宋" w:hAnsi="仿宋" w:cs="宋体" w:hint="eastAsia"/>
          <w:kern w:val="0"/>
          <w:sz w:val="30"/>
          <w:szCs w:val="30"/>
        </w:rPr>
        <w:t>，2名承租人），903室（6 m</w:t>
      </w:r>
      <w:r w:rsidRPr="0046148B">
        <w:rPr>
          <w:rFonts w:ascii="宋体" w:eastAsia="宋体" w:hAnsi="宋体" w:cs="宋体" w:hint="eastAsia"/>
          <w:kern w:val="0"/>
          <w:sz w:val="30"/>
          <w:szCs w:val="30"/>
        </w:rPr>
        <w:t>²</w:t>
      </w:r>
      <w:r w:rsidRPr="0046148B">
        <w:rPr>
          <w:rFonts w:ascii="仿宋" w:eastAsia="仿宋" w:hAnsi="仿宋" w:cs="宋体" w:hint="eastAsia"/>
          <w:kern w:val="0"/>
          <w:sz w:val="30"/>
          <w:szCs w:val="30"/>
        </w:rPr>
        <w:t>，堆放杂物）。</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事发建筑共有59名承租人，事发当晚实际居住53人。其中101室、103室、204室、303室各1人未入住，803室2人未入住。</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（三）事故现场痕迹及勘验情况</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事发建筑</w:t>
      </w:r>
    </w:p>
    <w:tbl>
      <w:tblPr>
        <w:tblW w:w="0" w:type="auto"/>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306"/>
        <w:gridCol w:w="306"/>
      </w:tblGrid>
      <w:tr w:rsidR="0046148B" w:rsidRPr="0046148B" w:rsidTr="0046148B">
        <w:tc>
          <w:tcPr>
            <w:tcW w:w="30" w:type="dxa"/>
            <w:tcBorders>
              <w:top w:val="single" w:sz="6" w:space="0" w:color="333333"/>
              <w:left w:val="single" w:sz="6" w:space="0" w:color="333333"/>
              <w:bottom w:val="single" w:sz="6" w:space="0" w:color="333333"/>
              <w:right w:val="single" w:sz="6" w:space="0" w:color="333333"/>
            </w:tcBorders>
            <w:tcMar>
              <w:top w:w="150" w:type="dxa"/>
              <w:left w:w="150" w:type="dxa"/>
              <w:bottom w:w="150" w:type="dxa"/>
              <w:right w:w="150" w:type="dxa"/>
            </w:tcMar>
            <w:vAlign w:val="bottom"/>
            <w:hideMark/>
          </w:tcPr>
          <w:p w:rsidR="0046148B" w:rsidRPr="0046148B" w:rsidRDefault="0046148B" w:rsidP="0046148B">
            <w:pPr>
              <w:widowControl/>
              <w:wordWrap w:val="0"/>
              <w:jc w:val="center"/>
              <w:rPr>
                <w:rFonts w:ascii="仿宋" w:eastAsia="仿宋" w:hAnsi="仿宋" w:cs="Helvetica"/>
                <w:color w:val="525252"/>
                <w:kern w:val="0"/>
                <w:sz w:val="30"/>
                <w:szCs w:val="30"/>
              </w:rPr>
            </w:pPr>
          </w:p>
        </w:tc>
        <w:tc>
          <w:tcPr>
            <w:tcW w:w="30" w:type="dxa"/>
            <w:tcBorders>
              <w:top w:val="single" w:sz="6" w:space="0" w:color="333333"/>
              <w:left w:val="single" w:sz="6" w:space="0" w:color="333333"/>
              <w:bottom w:val="single" w:sz="6" w:space="0" w:color="333333"/>
              <w:right w:val="single" w:sz="6" w:space="0" w:color="333333"/>
            </w:tcBorders>
            <w:tcMar>
              <w:top w:w="150" w:type="dxa"/>
              <w:left w:w="150" w:type="dxa"/>
              <w:bottom w:w="150" w:type="dxa"/>
              <w:right w:w="150" w:type="dxa"/>
            </w:tcMar>
            <w:vAlign w:val="bottom"/>
            <w:hideMark/>
          </w:tcPr>
          <w:p w:rsidR="0046148B" w:rsidRPr="0046148B" w:rsidRDefault="0046148B" w:rsidP="0046148B">
            <w:pPr>
              <w:widowControl/>
              <w:jc w:val="center"/>
              <w:rPr>
                <w:rFonts w:ascii="仿宋" w:eastAsia="仿宋" w:hAnsi="仿宋" w:cs="Helvetica"/>
                <w:color w:val="525252"/>
                <w:kern w:val="0"/>
                <w:sz w:val="30"/>
                <w:szCs w:val="30"/>
              </w:rPr>
            </w:pPr>
          </w:p>
        </w:tc>
      </w:tr>
      <w:tr w:rsidR="0046148B" w:rsidRPr="0046148B" w:rsidTr="0046148B">
        <w:tc>
          <w:tcPr>
            <w:tcW w:w="0" w:type="auto"/>
            <w:tcBorders>
              <w:top w:val="single" w:sz="6" w:space="0" w:color="333333"/>
              <w:left w:val="single" w:sz="6" w:space="0" w:color="333333"/>
              <w:bottom w:val="single" w:sz="6" w:space="0" w:color="333333"/>
              <w:right w:val="single" w:sz="6" w:space="0" w:color="333333"/>
            </w:tcBorders>
            <w:tcMar>
              <w:top w:w="150" w:type="dxa"/>
              <w:left w:w="150" w:type="dxa"/>
              <w:bottom w:w="150" w:type="dxa"/>
              <w:right w:w="150" w:type="dxa"/>
            </w:tcMar>
            <w:vAlign w:val="bottom"/>
            <w:hideMark/>
          </w:tcPr>
          <w:p w:rsidR="0046148B" w:rsidRPr="0046148B" w:rsidRDefault="0046148B" w:rsidP="0046148B">
            <w:pPr>
              <w:widowControl/>
              <w:jc w:val="center"/>
              <w:rPr>
                <w:rFonts w:ascii="仿宋" w:eastAsia="仿宋" w:hAnsi="仿宋" w:cs="Helvetica"/>
                <w:color w:val="525252"/>
                <w:kern w:val="0"/>
                <w:sz w:val="30"/>
                <w:szCs w:val="30"/>
              </w:rPr>
            </w:pPr>
          </w:p>
        </w:tc>
        <w:tc>
          <w:tcPr>
            <w:tcW w:w="0" w:type="auto"/>
            <w:tcBorders>
              <w:top w:val="single" w:sz="6" w:space="0" w:color="333333"/>
              <w:left w:val="single" w:sz="6" w:space="0" w:color="333333"/>
              <w:bottom w:val="single" w:sz="6" w:space="0" w:color="333333"/>
              <w:right w:val="single" w:sz="6" w:space="0" w:color="333333"/>
            </w:tcBorders>
            <w:tcMar>
              <w:top w:w="150" w:type="dxa"/>
              <w:left w:w="150" w:type="dxa"/>
              <w:bottom w:w="150" w:type="dxa"/>
              <w:right w:w="150" w:type="dxa"/>
            </w:tcMar>
            <w:vAlign w:val="bottom"/>
            <w:hideMark/>
          </w:tcPr>
          <w:p w:rsidR="0046148B" w:rsidRPr="0046148B" w:rsidRDefault="0046148B" w:rsidP="0046148B">
            <w:pPr>
              <w:widowControl/>
              <w:jc w:val="center"/>
              <w:rPr>
                <w:rFonts w:ascii="仿宋" w:eastAsia="仿宋" w:hAnsi="仿宋" w:cs="Helvetica"/>
                <w:color w:val="525252"/>
                <w:kern w:val="0"/>
                <w:sz w:val="30"/>
                <w:szCs w:val="30"/>
              </w:rPr>
            </w:pPr>
          </w:p>
        </w:tc>
      </w:tr>
    </w:tbl>
    <w:p w:rsidR="0046148B" w:rsidRPr="0046148B" w:rsidRDefault="0046148B" w:rsidP="0046148B">
      <w:pPr>
        <w:widowControl/>
        <w:spacing w:line="450" w:lineRule="atLeast"/>
        <w:rPr>
          <w:rFonts w:ascii="仿宋" w:eastAsia="仿宋" w:hAnsi="仿宋" w:cs="宋体"/>
          <w:kern w:val="0"/>
          <w:sz w:val="30"/>
          <w:szCs w:val="30"/>
        </w:rPr>
      </w:pPr>
      <w:r w:rsidRPr="0046148B">
        <w:rPr>
          <w:rFonts w:ascii="仿宋" w:eastAsia="仿宋" w:hAnsi="仿宋" w:cs="宋体" w:hint="eastAsia"/>
          <w:kern w:val="0"/>
          <w:sz w:val="30"/>
          <w:szCs w:val="30"/>
        </w:rPr>
        <w:br/>
        <w:t>起火区域为一层过厅，过火面积约13 m</w:t>
      </w:r>
      <w:r w:rsidRPr="0046148B">
        <w:rPr>
          <w:rFonts w:ascii="宋体" w:eastAsia="宋体" w:hAnsi="宋体" w:cs="宋体" w:hint="eastAsia"/>
          <w:kern w:val="0"/>
          <w:sz w:val="30"/>
          <w:szCs w:val="30"/>
        </w:rPr>
        <w:t>²</w:t>
      </w:r>
      <w:r w:rsidRPr="0046148B">
        <w:rPr>
          <w:rFonts w:ascii="仿宋" w:eastAsia="仿宋" w:hAnsi="仿宋" w:cs="宋体" w:hint="eastAsia"/>
          <w:kern w:val="0"/>
          <w:sz w:val="30"/>
          <w:szCs w:val="30"/>
        </w:rPr>
        <w:t>。</w:t>
      </w:r>
    </w:p>
    <w:p w:rsidR="0046148B" w:rsidRPr="0046148B" w:rsidRDefault="0046148B" w:rsidP="0046148B">
      <w:pPr>
        <w:widowControl/>
        <w:spacing w:line="450" w:lineRule="atLeast"/>
        <w:rPr>
          <w:rFonts w:ascii="仿宋" w:eastAsia="仿宋" w:hAnsi="仿宋" w:cs="宋体"/>
          <w:kern w:val="0"/>
          <w:sz w:val="30"/>
          <w:szCs w:val="30"/>
        </w:rPr>
      </w:pPr>
    </w:p>
    <w:p w:rsidR="0046148B" w:rsidRPr="0046148B" w:rsidRDefault="0046148B" w:rsidP="0046148B">
      <w:pPr>
        <w:widowControl/>
        <w:spacing w:line="600" w:lineRule="atLeast"/>
        <w:jc w:val="center"/>
        <w:rPr>
          <w:rFonts w:ascii="仿宋" w:eastAsia="仿宋" w:hAnsi="仿宋" w:cs="宋体"/>
          <w:kern w:val="0"/>
          <w:sz w:val="30"/>
          <w:szCs w:val="30"/>
        </w:rPr>
      </w:pPr>
      <w:r w:rsidRPr="0046148B">
        <w:rPr>
          <w:rFonts w:ascii="仿宋" w:eastAsia="仿宋" w:hAnsi="仿宋" w:cs="宋体" w:hint="eastAsia"/>
          <w:kern w:val="0"/>
          <w:sz w:val="30"/>
          <w:szCs w:val="30"/>
        </w:rPr>
        <w:t>事发建筑现场照</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1.电动车停放及充电情况</w:t>
      </w:r>
    </w:p>
    <w:p w:rsidR="0046148B" w:rsidRPr="0046148B" w:rsidRDefault="0046148B" w:rsidP="0046148B">
      <w:pPr>
        <w:widowControl/>
        <w:spacing w:line="600" w:lineRule="atLeast"/>
        <w:ind w:firstLine="480"/>
        <w:rPr>
          <w:rFonts w:ascii="仿宋" w:eastAsia="仿宋" w:hAnsi="仿宋" w:cs="宋体"/>
          <w:kern w:val="0"/>
          <w:sz w:val="30"/>
          <w:szCs w:val="30"/>
        </w:rPr>
      </w:pPr>
    </w:p>
    <w:tbl>
      <w:tblPr>
        <w:tblW w:w="0" w:type="auto"/>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306"/>
        <w:gridCol w:w="306"/>
      </w:tblGrid>
      <w:tr w:rsidR="0046148B" w:rsidRPr="0046148B" w:rsidTr="0046148B">
        <w:tc>
          <w:tcPr>
            <w:tcW w:w="45" w:type="dxa"/>
            <w:tcBorders>
              <w:top w:val="single" w:sz="6" w:space="0" w:color="333333"/>
              <w:left w:val="single" w:sz="6" w:space="0" w:color="333333"/>
              <w:bottom w:val="single" w:sz="6" w:space="0" w:color="333333"/>
              <w:right w:val="single" w:sz="6" w:space="0" w:color="333333"/>
            </w:tcBorders>
            <w:tcMar>
              <w:top w:w="150" w:type="dxa"/>
              <w:left w:w="150" w:type="dxa"/>
              <w:bottom w:w="150" w:type="dxa"/>
              <w:right w:w="150" w:type="dxa"/>
            </w:tcMar>
            <w:vAlign w:val="bottom"/>
            <w:hideMark/>
          </w:tcPr>
          <w:p w:rsidR="0046148B" w:rsidRPr="0046148B" w:rsidRDefault="0046148B" w:rsidP="0046148B">
            <w:pPr>
              <w:widowControl/>
              <w:wordWrap w:val="0"/>
              <w:jc w:val="center"/>
              <w:rPr>
                <w:rFonts w:ascii="仿宋" w:eastAsia="仿宋" w:hAnsi="仿宋" w:cs="Helvetica"/>
                <w:color w:val="525252"/>
                <w:kern w:val="0"/>
                <w:sz w:val="30"/>
                <w:szCs w:val="30"/>
              </w:rPr>
            </w:pPr>
          </w:p>
        </w:tc>
        <w:tc>
          <w:tcPr>
            <w:tcW w:w="45" w:type="dxa"/>
            <w:tcBorders>
              <w:top w:val="single" w:sz="6" w:space="0" w:color="333333"/>
              <w:left w:val="single" w:sz="6" w:space="0" w:color="333333"/>
              <w:bottom w:val="single" w:sz="6" w:space="0" w:color="333333"/>
              <w:right w:val="single" w:sz="6" w:space="0" w:color="333333"/>
            </w:tcBorders>
            <w:tcMar>
              <w:top w:w="150" w:type="dxa"/>
              <w:left w:w="150" w:type="dxa"/>
              <w:bottom w:w="150" w:type="dxa"/>
              <w:right w:w="150" w:type="dxa"/>
            </w:tcMar>
            <w:vAlign w:val="bottom"/>
            <w:hideMark/>
          </w:tcPr>
          <w:p w:rsidR="0046148B" w:rsidRPr="0046148B" w:rsidRDefault="0046148B" w:rsidP="0046148B">
            <w:pPr>
              <w:widowControl/>
              <w:wordWrap w:val="0"/>
              <w:jc w:val="center"/>
              <w:rPr>
                <w:rFonts w:ascii="仿宋" w:eastAsia="仿宋" w:hAnsi="仿宋" w:cs="Helvetica"/>
                <w:color w:val="525252"/>
                <w:kern w:val="0"/>
                <w:sz w:val="30"/>
                <w:szCs w:val="30"/>
              </w:rPr>
            </w:pPr>
          </w:p>
        </w:tc>
      </w:tr>
      <w:tr w:rsidR="0046148B" w:rsidRPr="0046148B" w:rsidTr="0046148B">
        <w:tc>
          <w:tcPr>
            <w:tcW w:w="0" w:type="auto"/>
            <w:tcBorders>
              <w:top w:val="single" w:sz="6" w:space="0" w:color="333333"/>
              <w:left w:val="single" w:sz="6" w:space="0" w:color="333333"/>
              <w:bottom w:val="single" w:sz="6" w:space="0" w:color="333333"/>
              <w:right w:val="single" w:sz="6" w:space="0" w:color="333333"/>
            </w:tcBorders>
            <w:tcMar>
              <w:top w:w="150" w:type="dxa"/>
              <w:left w:w="150" w:type="dxa"/>
              <w:bottom w:w="150" w:type="dxa"/>
              <w:right w:w="150" w:type="dxa"/>
            </w:tcMar>
            <w:vAlign w:val="bottom"/>
            <w:hideMark/>
          </w:tcPr>
          <w:p w:rsidR="0046148B" w:rsidRPr="0046148B" w:rsidRDefault="0046148B" w:rsidP="0046148B">
            <w:pPr>
              <w:widowControl/>
              <w:jc w:val="center"/>
              <w:rPr>
                <w:rFonts w:ascii="仿宋" w:eastAsia="仿宋" w:hAnsi="仿宋" w:cs="Helvetica"/>
                <w:color w:val="525252"/>
                <w:kern w:val="0"/>
                <w:sz w:val="30"/>
                <w:szCs w:val="30"/>
              </w:rPr>
            </w:pPr>
          </w:p>
        </w:tc>
        <w:tc>
          <w:tcPr>
            <w:tcW w:w="0" w:type="auto"/>
            <w:tcBorders>
              <w:top w:val="single" w:sz="6" w:space="0" w:color="333333"/>
              <w:left w:val="single" w:sz="6" w:space="0" w:color="333333"/>
              <w:bottom w:val="single" w:sz="6" w:space="0" w:color="333333"/>
              <w:right w:val="single" w:sz="6" w:space="0" w:color="333333"/>
            </w:tcBorders>
            <w:tcMar>
              <w:top w:w="150" w:type="dxa"/>
              <w:left w:w="150" w:type="dxa"/>
              <w:bottom w:w="150" w:type="dxa"/>
              <w:right w:w="150" w:type="dxa"/>
            </w:tcMar>
            <w:vAlign w:val="bottom"/>
            <w:hideMark/>
          </w:tcPr>
          <w:p w:rsidR="0046148B" w:rsidRPr="0046148B" w:rsidRDefault="0046148B" w:rsidP="0046148B">
            <w:pPr>
              <w:widowControl/>
              <w:jc w:val="center"/>
              <w:rPr>
                <w:rFonts w:ascii="仿宋" w:eastAsia="仿宋" w:hAnsi="仿宋" w:cs="Helvetica"/>
                <w:color w:val="525252"/>
                <w:kern w:val="0"/>
                <w:sz w:val="30"/>
                <w:szCs w:val="30"/>
              </w:rPr>
            </w:pPr>
          </w:p>
        </w:tc>
      </w:tr>
    </w:tbl>
    <w:p w:rsidR="0046148B" w:rsidRPr="0046148B" w:rsidRDefault="0046148B" w:rsidP="0046148B">
      <w:pPr>
        <w:widowControl/>
        <w:spacing w:line="450" w:lineRule="atLeast"/>
        <w:rPr>
          <w:rFonts w:ascii="仿宋" w:eastAsia="仿宋" w:hAnsi="仿宋" w:cs="宋体"/>
          <w:kern w:val="0"/>
          <w:sz w:val="30"/>
          <w:szCs w:val="30"/>
        </w:rPr>
      </w:pPr>
      <w:r w:rsidRPr="0046148B">
        <w:rPr>
          <w:rFonts w:ascii="仿宋" w:eastAsia="仿宋" w:hAnsi="仿宋" w:cs="宋体" w:hint="eastAsia"/>
          <w:kern w:val="0"/>
          <w:sz w:val="30"/>
          <w:szCs w:val="30"/>
        </w:rPr>
        <w:br/>
        <w:t>2018年9月1日晚，一层过厅内共停放有6辆电动自行车（位置编号见图），经查，仅二层202室承租人李XX所有的4号电动自行车在充电，该车先起火，过火程度最重。</w:t>
      </w:r>
    </w:p>
    <w:p w:rsidR="0046148B" w:rsidRPr="0046148B" w:rsidRDefault="0046148B" w:rsidP="0046148B">
      <w:pPr>
        <w:widowControl/>
        <w:spacing w:line="600" w:lineRule="atLeast"/>
        <w:jc w:val="center"/>
        <w:rPr>
          <w:rFonts w:ascii="仿宋" w:eastAsia="仿宋" w:hAnsi="仿宋" w:cs="宋体"/>
          <w:kern w:val="0"/>
          <w:sz w:val="30"/>
          <w:szCs w:val="30"/>
        </w:rPr>
      </w:pPr>
      <w:r w:rsidRPr="0046148B">
        <w:rPr>
          <w:rFonts w:ascii="仿宋" w:eastAsia="仿宋" w:hAnsi="仿宋" w:cs="宋体" w:hint="eastAsia"/>
          <w:kern w:val="0"/>
          <w:sz w:val="30"/>
          <w:szCs w:val="30"/>
        </w:rPr>
        <w:lastRenderedPageBreak/>
        <w:t>电动自行车现场位置照</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2.起火电动自行车及其所有人情况</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车辆型号：</w:t>
      </w:r>
      <w:proofErr w:type="gramStart"/>
      <w:r w:rsidRPr="0046148B">
        <w:rPr>
          <w:rFonts w:ascii="仿宋" w:eastAsia="仿宋" w:hAnsi="仿宋" w:cs="宋体" w:hint="eastAsia"/>
          <w:kern w:val="0"/>
          <w:sz w:val="30"/>
          <w:szCs w:val="30"/>
        </w:rPr>
        <w:t>台铃金刚</w:t>
      </w:r>
      <w:proofErr w:type="gramEnd"/>
      <w:r w:rsidRPr="0046148B">
        <w:rPr>
          <w:rFonts w:ascii="仿宋" w:eastAsia="仿宋" w:hAnsi="仿宋" w:cs="宋体" w:hint="eastAsia"/>
          <w:kern w:val="0"/>
          <w:sz w:val="30"/>
          <w:szCs w:val="30"/>
        </w:rPr>
        <w:t>二代，充电器型号：CQ-7260DS，购买日期：2018年4月8日，抽样检测结果：合格。车辆所有人：李XX，男， 28岁，丽江人，系美团外卖送货骑手，于2018年8月1日承租二层202室。</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经查，该车未进行过改装，李XX于事发十多天前发现充电器外壳破损、鼓包，仍继续使用该充电器进行充电。</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3.电气线路敷设情况</w:t>
      </w:r>
    </w:p>
    <w:p w:rsidR="0046148B" w:rsidRPr="0046148B" w:rsidRDefault="0046148B" w:rsidP="0046148B">
      <w:pPr>
        <w:widowControl/>
        <w:spacing w:line="600" w:lineRule="atLeast"/>
        <w:ind w:firstLine="480"/>
        <w:rPr>
          <w:rFonts w:ascii="仿宋" w:eastAsia="仿宋" w:hAnsi="仿宋" w:cs="宋体"/>
          <w:kern w:val="0"/>
          <w:sz w:val="30"/>
          <w:szCs w:val="30"/>
        </w:rPr>
      </w:pPr>
      <w:r w:rsidRPr="0046148B">
        <w:rPr>
          <w:rFonts w:ascii="仿宋" w:eastAsia="仿宋" w:hAnsi="仿宋" w:cs="宋体" w:hint="eastAsia"/>
          <w:kern w:val="0"/>
          <w:sz w:val="30"/>
          <w:szCs w:val="30"/>
        </w:rPr>
        <w:t>一层过厅入户门为电控防盗门，其右上方有一段从二层202室厨房窗户沿南墙外接出的白色电线，该电线为李XX自行敷设的插线板电线，为其所有的电动自行车充电线路。</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事发建筑一层各个房间内电气线路未过火，各类用电器具未过火，也无疑似故障点。</w:t>
      </w:r>
    </w:p>
    <w:p w:rsidR="0046148B" w:rsidRPr="0046148B" w:rsidRDefault="0046148B" w:rsidP="0046148B">
      <w:pPr>
        <w:widowControl/>
        <w:spacing w:line="600" w:lineRule="atLeast"/>
        <w:jc w:val="center"/>
        <w:rPr>
          <w:rFonts w:ascii="仿宋" w:eastAsia="仿宋" w:hAnsi="仿宋" w:cs="宋体"/>
          <w:kern w:val="0"/>
          <w:sz w:val="30"/>
          <w:szCs w:val="30"/>
        </w:rPr>
      </w:pPr>
      <w:r w:rsidRPr="0046148B">
        <w:rPr>
          <w:rFonts w:ascii="仿宋" w:eastAsia="仿宋" w:hAnsi="仿宋" w:cs="宋体" w:hint="eastAsia"/>
          <w:kern w:val="0"/>
          <w:sz w:val="30"/>
          <w:szCs w:val="30"/>
        </w:rPr>
        <w:t>事发建筑电线敷设照</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二、事故发生经过及应急处置情况</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（一）事故发生经过</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2018年8月31日23时许，李XX结束当天美团外卖送货工作后，骑电动自行车回到王家地新村37号，将车停放在事发建筑一层过厅处，并把该车充电器插头插在其从二层202室厨房窗户沿南墙外接下来的插线板上，于9月1日凌晨1时睡觉</w:t>
      </w:r>
      <w:proofErr w:type="gramStart"/>
      <w:r w:rsidRPr="0046148B">
        <w:rPr>
          <w:rFonts w:ascii="仿宋" w:eastAsia="仿宋" w:hAnsi="仿宋" w:cs="宋体" w:hint="eastAsia"/>
          <w:kern w:val="0"/>
          <w:sz w:val="30"/>
          <w:szCs w:val="30"/>
        </w:rPr>
        <w:t>前将插线板</w:t>
      </w:r>
      <w:proofErr w:type="gramEnd"/>
      <w:r w:rsidRPr="0046148B">
        <w:rPr>
          <w:rFonts w:ascii="仿宋" w:eastAsia="仿宋" w:hAnsi="仿宋" w:cs="宋体" w:hint="eastAsia"/>
          <w:kern w:val="0"/>
          <w:sz w:val="30"/>
          <w:szCs w:val="30"/>
        </w:rPr>
        <w:t>插头插在二层202室厨房的插座上对其电动自行车进行充</w:t>
      </w:r>
      <w:r w:rsidRPr="0046148B">
        <w:rPr>
          <w:rFonts w:ascii="仿宋" w:eastAsia="仿宋" w:hAnsi="仿宋" w:cs="宋体" w:hint="eastAsia"/>
          <w:kern w:val="0"/>
          <w:sz w:val="30"/>
          <w:szCs w:val="30"/>
        </w:rPr>
        <w:lastRenderedPageBreak/>
        <w:t>电，凌晨4时38分许，充电器短路，引燃电动自行车，发生火灾。</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（二）应急处置情况</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2018年9月1日4时47分，昆明市消防支队119作战指挥中心接到报警称：西山区福海街道办事处王家地新村37号一出租房起火，有大量人员被困。4时56分，西山区福海街道办事处杨家地派出所消防警组人员与王家地新村微型消防站队员赶到火灾现场，将事发建筑入户门破开，利用村内设置的简易</w:t>
      </w:r>
      <w:proofErr w:type="gramStart"/>
      <w:r w:rsidRPr="0046148B">
        <w:rPr>
          <w:rFonts w:ascii="仿宋" w:eastAsia="仿宋" w:hAnsi="仿宋" w:cs="宋体" w:hint="eastAsia"/>
          <w:kern w:val="0"/>
          <w:sz w:val="30"/>
          <w:szCs w:val="30"/>
        </w:rPr>
        <w:t>地上式</w:t>
      </w:r>
      <w:proofErr w:type="gramEnd"/>
      <w:r w:rsidRPr="0046148B">
        <w:rPr>
          <w:rFonts w:ascii="仿宋" w:eastAsia="仿宋" w:hAnsi="仿宋" w:cs="宋体" w:hint="eastAsia"/>
          <w:kern w:val="0"/>
          <w:sz w:val="30"/>
          <w:szCs w:val="30"/>
        </w:rPr>
        <w:t>消火栓和微型消防站灭火器材救火，于5时1分将明火扑灭。市委常委、市委政法委书记李建阳，副市长吴涛、王冰以及西山区区委、区政府主要领导带领公安、消防、安监等部门赶赴现场并指挥救援处置。市消防支队先后调派西山大队、滇池中队、特勤一中队、关上中队共计1个大队3个中队12车56人到场处置，采取拉梯挂钩梯连用、引导疏散等方式深入现场内部对火场被困人员进行搜救，同时架设水枪出水进行排烟并扑救余火。西山公安分局抽调警力120人，开展现场勘查、</w:t>
      </w:r>
      <w:proofErr w:type="gramStart"/>
      <w:r w:rsidRPr="0046148B">
        <w:rPr>
          <w:rFonts w:ascii="仿宋" w:eastAsia="仿宋" w:hAnsi="仿宋" w:cs="宋体" w:hint="eastAsia"/>
          <w:kern w:val="0"/>
          <w:sz w:val="30"/>
          <w:szCs w:val="30"/>
        </w:rPr>
        <w:t>维稳等</w:t>
      </w:r>
      <w:proofErr w:type="gramEnd"/>
      <w:r w:rsidRPr="0046148B">
        <w:rPr>
          <w:rFonts w:ascii="仿宋" w:eastAsia="仿宋" w:hAnsi="仿宋" w:cs="宋体" w:hint="eastAsia"/>
          <w:kern w:val="0"/>
          <w:sz w:val="30"/>
          <w:szCs w:val="30"/>
        </w:rPr>
        <w:t>工作。至6时50分，先后营救出被困人员48名，发现遇难者尸体6具。</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（三）伤亡人员情况</w:t>
      </w:r>
    </w:p>
    <w:p w:rsidR="0046148B" w:rsidRPr="0046148B" w:rsidRDefault="0046148B" w:rsidP="0046148B">
      <w:pPr>
        <w:widowControl/>
        <w:spacing w:line="600" w:lineRule="atLeast"/>
        <w:jc w:val="center"/>
        <w:rPr>
          <w:rFonts w:ascii="仿宋" w:eastAsia="仿宋" w:hAnsi="仿宋" w:cs="宋体"/>
          <w:kern w:val="0"/>
          <w:sz w:val="30"/>
          <w:szCs w:val="30"/>
        </w:rPr>
      </w:pPr>
    </w:p>
    <w:tbl>
      <w:tblPr>
        <w:tblW w:w="0" w:type="auto"/>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306"/>
        <w:gridCol w:w="306"/>
      </w:tblGrid>
      <w:tr w:rsidR="0046148B" w:rsidRPr="0046148B" w:rsidTr="0046148B">
        <w:tc>
          <w:tcPr>
            <w:tcW w:w="135" w:type="dxa"/>
            <w:tcBorders>
              <w:top w:val="single" w:sz="6" w:space="0" w:color="333333"/>
              <w:left w:val="single" w:sz="6" w:space="0" w:color="333333"/>
              <w:bottom w:val="single" w:sz="6" w:space="0" w:color="333333"/>
              <w:right w:val="single" w:sz="6" w:space="0" w:color="333333"/>
            </w:tcBorders>
            <w:tcMar>
              <w:top w:w="150" w:type="dxa"/>
              <w:left w:w="150" w:type="dxa"/>
              <w:bottom w:w="150" w:type="dxa"/>
              <w:right w:w="150" w:type="dxa"/>
            </w:tcMar>
            <w:vAlign w:val="bottom"/>
            <w:hideMark/>
          </w:tcPr>
          <w:p w:rsidR="0046148B" w:rsidRPr="0046148B" w:rsidRDefault="0046148B" w:rsidP="0046148B">
            <w:pPr>
              <w:widowControl/>
              <w:wordWrap w:val="0"/>
              <w:jc w:val="center"/>
              <w:rPr>
                <w:rFonts w:ascii="仿宋" w:eastAsia="仿宋" w:hAnsi="仿宋" w:cs="Helvetica"/>
                <w:color w:val="525252"/>
                <w:kern w:val="0"/>
                <w:sz w:val="30"/>
                <w:szCs w:val="30"/>
              </w:rPr>
            </w:pPr>
          </w:p>
        </w:tc>
        <w:tc>
          <w:tcPr>
            <w:tcW w:w="135" w:type="dxa"/>
            <w:tcBorders>
              <w:top w:val="single" w:sz="6" w:space="0" w:color="333333"/>
              <w:left w:val="single" w:sz="6" w:space="0" w:color="333333"/>
              <w:bottom w:val="single" w:sz="6" w:space="0" w:color="333333"/>
              <w:right w:val="single" w:sz="6" w:space="0" w:color="333333"/>
            </w:tcBorders>
            <w:tcMar>
              <w:top w:w="150" w:type="dxa"/>
              <w:left w:w="150" w:type="dxa"/>
              <w:bottom w:w="150" w:type="dxa"/>
              <w:right w:w="150" w:type="dxa"/>
            </w:tcMar>
            <w:vAlign w:val="bottom"/>
            <w:hideMark/>
          </w:tcPr>
          <w:p w:rsidR="0046148B" w:rsidRPr="0046148B" w:rsidRDefault="0046148B" w:rsidP="0046148B">
            <w:pPr>
              <w:widowControl/>
              <w:wordWrap w:val="0"/>
              <w:jc w:val="center"/>
              <w:rPr>
                <w:rFonts w:ascii="仿宋" w:eastAsia="仿宋" w:hAnsi="仿宋" w:cs="Helvetica"/>
                <w:color w:val="525252"/>
                <w:kern w:val="0"/>
                <w:sz w:val="30"/>
                <w:szCs w:val="30"/>
              </w:rPr>
            </w:pPr>
          </w:p>
        </w:tc>
      </w:tr>
      <w:tr w:rsidR="0046148B" w:rsidRPr="0046148B" w:rsidTr="0046148B">
        <w:tc>
          <w:tcPr>
            <w:tcW w:w="0" w:type="auto"/>
            <w:tcBorders>
              <w:top w:val="single" w:sz="6" w:space="0" w:color="333333"/>
              <w:left w:val="single" w:sz="6" w:space="0" w:color="333333"/>
              <w:bottom w:val="single" w:sz="6" w:space="0" w:color="333333"/>
              <w:right w:val="single" w:sz="6" w:space="0" w:color="333333"/>
            </w:tcBorders>
            <w:tcMar>
              <w:top w:w="150" w:type="dxa"/>
              <w:left w:w="150" w:type="dxa"/>
              <w:bottom w:w="150" w:type="dxa"/>
              <w:right w:w="150" w:type="dxa"/>
            </w:tcMar>
            <w:vAlign w:val="bottom"/>
            <w:hideMark/>
          </w:tcPr>
          <w:p w:rsidR="0046148B" w:rsidRPr="0046148B" w:rsidRDefault="0046148B" w:rsidP="0046148B">
            <w:pPr>
              <w:widowControl/>
              <w:jc w:val="center"/>
              <w:rPr>
                <w:rFonts w:ascii="仿宋" w:eastAsia="仿宋" w:hAnsi="仿宋" w:cs="Helvetica"/>
                <w:color w:val="525252"/>
                <w:kern w:val="0"/>
                <w:sz w:val="30"/>
                <w:szCs w:val="30"/>
              </w:rPr>
            </w:pPr>
          </w:p>
        </w:tc>
        <w:tc>
          <w:tcPr>
            <w:tcW w:w="0" w:type="auto"/>
            <w:tcBorders>
              <w:top w:val="single" w:sz="6" w:space="0" w:color="333333"/>
              <w:left w:val="single" w:sz="6" w:space="0" w:color="333333"/>
              <w:bottom w:val="single" w:sz="6" w:space="0" w:color="333333"/>
              <w:right w:val="single" w:sz="6" w:space="0" w:color="333333"/>
            </w:tcBorders>
            <w:tcMar>
              <w:top w:w="150" w:type="dxa"/>
              <w:left w:w="150" w:type="dxa"/>
              <w:bottom w:w="150" w:type="dxa"/>
              <w:right w:w="150" w:type="dxa"/>
            </w:tcMar>
            <w:vAlign w:val="bottom"/>
            <w:hideMark/>
          </w:tcPr>
          <w:p w:rsidR="0046148B" w:rsidRPr="0046148B" w:rsidRDefault="0046148B" w:rsidP="0046148B">
            <w:pPr>
              <w:widowControl/>
              <w:wordWrap w:val="0"/>
              <w:jc w:val="center"/>
              <w:rPr>
                <w:rFonts w:ascii="仿宋" w:eastAsia="仿宋" w:hAnsi="仿宋" w:cs="Helvetica"/>
                <w:color w:val="525252"/>
                <w:kern w:val="0"/>
                <w:sz w:val="30"/>
                <w:szCs w:val="30"/>
              </w:rPr>
            </w:pPr>
          </w:p>
        </w:tc>
      </w:tr>
    </w:tbl>
    <w:p w:rsidR="0046148B" w:rsidRPr="0046148B" w:rsidRDefault="0046148B" w:rsidP="0046148B">
      <w:pPr>
        <w:widowControl/>
        <w:spacing w:line="450" w:lineRule="atLeast"/>
        <w:rPr>
          <w:rFonts w:ascii="仿宋" w:eastAsia="仿宋" w:hAnsi="仿宋" w:cs="宋体"/>
          <w:kern w:val="0"/>
          <w:sz w:val="30"/>
          <w:szCs w:val="30"/>
        </w:rPr>
      </w:pPr>
      <w:r w:rsidRPr="0046148B">
        <w:rPr>
          <w:rFonts w:ascii="仿宋" w:eastAsia="仿宋" w:hAnsi="仿宋" w:cs="宋体"/>
          <w:kern w:val="0"/>
          <w:sz w:val="30"/>
          <w:szCs w:val="30"/>
        </w:rPr>
        <w:br w:type="textWrapping" w:clear="all"/>
      </w:r>
      <w:r w:rsidRPr="0046148B">
        <w:rPr>
          <w:rFonts w:ascii="仿宋" w:eastAsia="仿宋" w:hAnsi="仿宋" w:cs="宋体" w:hint="eastAsia"/>
          <w:kern w:val="0"/>
          <w:sz w:val="30"/>
          <w:szCs w:val="30"/>
        </w:rPr>
        <w:t>死亡人员现场位置图</w:t>
      </w:r>
    </w:p>
    <w:p w:rsidR="0046148B" w:rsidRPr="0046148B" w:rsidRDefault="0046148B" w:rsidP="0046148B">
      <w:pPr>
        <w:widowControl/>
        <w:spacing w:line="450" w:lineRule="atLeast"/>
        <w:rPr>
          <w:rFonts w:ascii="仿宋" w:eastAsia="仿宋" w:hAnsi="仿宋" w:cs="宋体"/>
          <w:kern w:val="0"/>
          <w:sz w:val="30"/>
          <w:szCs w:val="30"/>
        </w:rPr>
      </w:pP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事发建筑一层过厅停放的6辆电动自行车在燃烧后产生大量高温度、高毒性的有毒热烟气，人员吸入后缺氧窒息,造成了致命伤害，导致6人死亡，死因均为吸入有害烟尘和缺氧窒息（市公安局西山分局判定死因均为烧死），另有1人轻伤。</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①李X,女,彝族,红河人，22岁，405室承租人。</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②徐XX,男,汉族,昭通人，13岁,802室承租人，赵银菊儿子。</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kern w:val="0"/>
          <w:sz w:val="30"/>
          <w:szCs w:val="30"/>
        </w:rPr>
        <w:t>③</w:t>
      </w:r>
      <w:r w:rsidRPr="0046148B">
        <w:rPr>
          <w:rFonts w:ascii="仿宋" w:eastAsia="仿宋" w:hAnsi="仿宋" w:cs="宋体" w:hint="eastAsia"/>
          <w:kern w:val="0"/>
          <w:sz w:val="30"/>
          <w:szCs w:val="30"/>
        </w:rPr>
        <w:t>罗XX,女,汉族,昆明人,25岁，405室承租人。</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kern w:val="0"/>
          <w:sz w:val="30"/>
          <w:szCs w:val="30"/>
        </w:rPr>
        <w:t>④</w:t>
      </w:r>
      <w:r w:rsidRPr="0046148B">
        <w:rPr>
          <w:rFonts w:ascii="仿宋" w:eastAsia="仿宋" w:hAnsi="仿宋" w:cs="宋体" w:hint="eastAsia"/>
          <w:kern w:val="0"/>
          <w:sz w:val="30"/>
          <w:szCs w:val="30"/>
        </w:rPr>
        <w:t>赵XX,女,汉族,临沧人,35岁,802室承租人，徐志伟母亲。</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kern w:val="0"/>
          <w:sz w:val="30"/>
          <w:szCs w:val="30"/>
        </w:rPr>
        <w:t>⑤</w:t>
      </w:r>
      <w:r w:rsidRPr="0046148B">
        <w:rPr>
          <w:rFonts w:ascii="仿宋" w:eastAsia="仿宋" w:hAnsi="仿宋" w:cs="宋体" w:hint="eastAsia"/>
          <w:kern w:val="0"/>
          <w:sz w:val="30"/>
          <w:szCs w:val="30"/>
        </w:rPr>
        <w:t>林XX,女,汉族,红河人,21岁,602室承租人。</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⑥赵X,女,汉族,曲靖人,32岁,605室承租人。</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⑦张X,女,汉族,昆明人,22岁,602室承租人,轻伤，已于10月14日伤愈出院。</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三、善后处置情况</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西山区成立由区委、区政府主要领导为双组长的“9·01”火灾事故处置工作领导小组，抽调18名区级领导、16个部门35名科级领导以及96名干部，动员医疗、律师、公证、法院、心理咨询等力量，由区级领导直接带队，实行</w:t>
      </w:r>
      <w:r w:rsidRPr="0046148B">
        <w:rPr>
          <w:rFonts w:ascii="仿宋" w:eastAsia="仿宋" w:hAnsi="仿宋" w:cs="宋体"/>
          <w:kern w:val="0"/>
          <w:sz w:val="30"/>
          <w:szCs w:val="30"/>
        </w:rPr>
        <w:t>“</w:t>
      </w:r>
      <w:r w:rsidRPr="0046148B">
        <w:rPr>
          <w:rFonts w:ascii="仿宋" w:eastAsia="仿宋" w:hAnsi="仿宋" w:cs="宋体" w:hint="eastAsia"/>
          <w:kern w:val="0"/>
          <w:sz w:val="30"/>
          <w:szCs w:val="30"/>
        </w:rPr>
        <w:t>一对一</w:t>
      </w:r>
      <w:r w:rsidRPr="0046148B">
        <w:rPr>
          <w:rFonts w:ascii="仿宋" w:eastAsia="仿宋" w:hAnsi="仿宋" w:cs="宋体"/>
          <w:kern w:val="0"/>
          <w:sz w:val="30"/>
          <w:szCs w:val="30"/>
        </w:rPr>
        <w:t>”</w:t>
      </w:r>
      <w:r w:rsidRPr="0046148B">
        <w:rPr>
          <w:rFonts w:ascii="仿宋" w:eastAsia="仿宋" w:hAnsi="仿宋" w:cs="宋体" w:hint="eastAsia"/>
          <w:kern w:val="0"/>
          <w:sz w:val="30"/>
          <w:szCs w:val="30"/>
        </w:rPr>
        <w:t>工作，及时与遇难者家属进行沟通，认真做好安抚，并签订了赔偿协议，全力保障遇难者家属在昆期间的各项事务。截止9月6日，遇难</w:t>
      </w:r>
      <w:r w:rsidRPr="0046148B">
        <w:rPr>
          <w:rFonts w:ascii="仿宋" w:eastAsia="仿宋" w:hAnsi="仿宋" w:cs="宋体" w:hint="eastAsia"/>
          <w:kern w:val="0"/>
          <w:sz w:val="30"/>
          <w:szCs w:val="30"/>
        </w:rPr>
        <w:lastRenderedPageBreak/>
        <w:t>者尸体全部火化完毕，遇难者家属赔偿完毕，全面完成相关善后工作，社情舆情平稳。</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四、原因分析及性质认定</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（一）直接原因</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火灾现场未发现外来人员进入现场的痕迹，未发现类似放火工具、使用明火的生活器具、烟头等弱火源残留物，未发现有自身发酵发热、遇空气遇水发热等会发生自燃的物质，未发现雷击引起火灾的特征痕迹。经分析判断，排除人为放火以及生活用火、弱火源、自燃、雷击等因素引发火灾的可能。</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1.火灾发生原因</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（1）李XX所有的电动自行车在充电过程中，充电器短路，引燃电动自行车车身可燃部件，产生大量高温有毒热烟气，并引燃其余电动自行车，蔓延扩大成灾。</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（2）陈X及李XX未履行出租人管理职责，未在事发建筑内配备消防设施设备，且允许承租人将电动自行车随意停放在房屋内并私拉乱接电线为其电动自行车充电，导致事发建筑存在消防隐患。</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2.火灾蔓延扩大原因</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1）电动自行车违规停放占用疏散通道影响人员逃生疏散。事发建筑仅有一个疏散通道，且被停放在一层过厅的6辆电动自行车占用了。火灾发生后，火势封堵了疏散通道，导致楼内住户无法逃生，造成了严重的人员伤亡。</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lastRenderedPageBreak/>
        <w:t>（2）房屋建筑结构严重降低了火场排烟效果。事发建筑未设置窗户，且仅有一部从一楼直通房顶的楼梯，火灾发生后，受“烟囱效应”影响，大量有毒热烟气迅速沿楼梯向上蔓延扩散，导致住在楼上的住户无法从楼梯逃生，楼道上的人员也因有毒热烟气影响失去了逃生机会。</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3）室内未配置消防设施，影响了初期火灾扑救和人员逃生。事发建筑内未设置应急照明灯、疏散指示标志，发生火灾时，楼内采光条件不足，逃生人员不能明辨方向，影响了逃生效率。同时，楼内没有配备灭火器，不能在火灾初期有效控制火势，导致火势迅速蔓延扩大。</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（二）间接原因</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1.消防安全管理工作落实不到位</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（1）杨家社区和王家地新村居民小组落实上级部署开展消防安全检查工作不到位，未发现和消除事发建筑存在的消防安全隐患。</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（2）西山区福海街道办事处落实上级部署开展消防安全督促检查不到位，未发现和消除事发建筑存在的消防安全隐患。</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3）市公安局西山分局杨家地派出所履行辖区内消防工作监督管理职责不到位，没有充分发挥消防警组的消防监督职能作用，对事发建筑消防安全监督检查不到位，未及时消除消防安全隐患；对杨家地社区及王家地居民小组落实群租房的防火安全公约缺乏督促检查。</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lastRenderedPageBreak/>
        <w:t>（4）西山区消防大队对辖区内消防安全隐患排查工作指导不力，督促福海街道办事处、杨家地派出所落实消防安全责任不力。</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（5）市公安局西山分局对辖区消防安全工作领导不力，对杨家地派出所履行消防安全管理职责监管不到位。</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2.电动自行车消防安全综合治理不到位，专项整治排查清理不全面</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（1）杨家社区居委会、王家地新村居民小组对出租房屋内电动车违规停放、违规充电和充电线路乱拉乱接等行为未采取有效措施清理整顿。</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2）西山区福海街道办事处未严格落实国务院和省、市、区关于开展电动自行车消防安全综合治理工作的部署要求，未成立相应的组织机构组织实施电动自行车使用、管理方面的综合治理工作，对出租房屋内电动车违规停放、违规充电和充电线路乱拉乱接等行为未采取有效措施清理整顿。</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3.违法违规建筑监管不力</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事发建筑自2001年首次自建到5层后，在未经任何部门审批的情况下，</w:t>
      </w:r>
      <w:proofErr w:type="gramStart"/>
      <w:r w:rsidRPr="0046148B">
        <w:rPr>
          <w:rFonts w:ascii="仿宋" w:eastAsia="仿宋" w:hAnsi="仿宋" w:cs="宋体" w:hint="eastAsia"/>
          <w:kern w:val="0"/>
          <w:sz w:val="30"/>
          <w:szCs w:val="30"/>
        </w:rPr>
        <w:t>房主陈</w:t>
      </w:r>
      <w:proofErr w:type="gramEnd"/>
      <w:r w:rsidRPr="0046148B">
        <w:rPr>
          <w:rFonts w:ascii="仿宋" w:eastAsia="仿宋" w:hAnsi="仿宋" w:cs="宋体" w:hint="eastAsia"/>
          <w:kern w:val="0"/>
          <w:sz w:val="30"/>
          <w:szCs w:val="30"/>
        </w:rPr>
        <w:t>勇于2005年加层至8层（局部9层），建筑面积达到749.25m</w:t>
      </w:r>
      <w:r w:rsidRPr="0046148B">
        <w:rPr>
          <w:rFonts w:ascii="宋体" w:eastAsia="宋体" w:hAnsi="宋体" w:cs="宋体" w:hint="eastAsia"/>
          <w:kern w:val="0"/>
          <w:sz w:val="30"/>
          <w:szCs w:val="30"/>
        </w:rPr>
        <w:t>²</w:t>
      </w:r>
      <w:r w:rsidRPr="0046148B">
        <w:rPr>
          <w:rFonts w:ascii="仿宋" w:eastAsia="仿宋" w:hAnsi="仿宋" w:cs="宋体" w:hint="eastAsia"/>
          <w:kern w:val="0"/>
          <w:sz w:val="30"/>
          <w:szCs w:val="30"/>
        </w:rPr>
        <w:t>。</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（1）西山区福海街道办事处作为违法</w:t>
      </w:r>
      <w:proofErr w:type="gramStart"/>
      <w:r w:rsidRPr="0046148B">
        <w:rPr>
          <w:rFonts w:ascii="仿宋" w:eastAsia="仿宋" w:hAnsi="仿宋" w:cs="宋体" w:hint="eastAsia"/>
          <w:kern w:val="0"/>
          <w:sz w:val="30"/>
          <w:szCs w:val="30"/>
        </w:rPr>
        <w:t>建设整治</w:t>
      </w:r>
      <w:proofErr w:type="gramEnd"/>
      <w:r w:rsidRPr="0046148B">
        <w:rPr>
          <w:rFonts w:ascii="仿宋" w:eastAsia="仿宋" w:hAnsi="仿宋" w:cs="宋体" w:hint="eastAsia"/>
          <w:kern w:val="0"/>
          <w:sz w:val="30"/>
          <w:szCs w:val="30"/>
        </w:rPr>
        <w:t>工作直接责任单位，工作机构和机制不健全，工作推进迟缓，未开展日巡查、周检查，未制止事发建筑违法情况。</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lastRenderedPageBreak/>
        <w:t>（2）西山区人民政府作为违法</w:t>
      </w:r>
      <w:proofErr w:type="gramStart"/>
      <w:r w:rsidRPr="0046148B">
        <w:rPr>
          <w:rFonts w:ascii="仿宋" w:eastAsia="仿宋" w:hAnsi="仿宋" w:cs="宋体" w:hint="eastAsia"/>
          <w:kern w:val="0"/>
          <w:sz w:val="30"/>
          <w:szCs w:val="30"/>
        </w:rPr>
        <w:t>建设整治</w:t>
      </w:r>
      <w:proofErr w:type="gramEnd"/>
      <w:r w:rsidRPr="0046148B">
        <w:rPr>
          <w:rFonts w:ascii="仿宋" w:eastAsia="仿宋" w:hAnsi="仿宋" w:cs="宋体" w:hint="eastAsia"/>
          <w:kern w:val="0"/>
          <w:sz w:val="30"/>
          <w:szCs w:val="30"/>
        </w:rPr>
        <w:t>工作责任主体，统筹联动机制不顺畅，未组织相关部门及福海街道办事处对事发房屋的建筑面积进行测量公示，对违法建设检查不到位，致该建筑存在违法违规问题。</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4.房屋租赁管理工作落实不到位</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西山区住房城乡建设局未按照《昆明市居住房屋租赁管理办法》规定对事发建筑租赁行为进行监督管理，房屋租赁管理服务缺失。</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5.事故死者缺乏基本的火场逃生自救常识</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此起火灾死亡的6人，生前均住在事发建筑四层以上，受火场从众心理和趋光心理影响，不能选择正确的逃生方向进行自救，最终因吸入大量有毒气体窒息死亡。</w:t>
      </w:r>
    </w:p>
    <w:p w:rsidR="0046148B" w:rsidRPr="0046148B" w:rsidRDefault="0046148B" w:rsidP="0046148B">
      <w:pPr>
        <w:widowControl/>
        <w:spacing w:line="600" w:lineRule="atLeast"/>
        <w:ind w:firstLine="630"/>
        <w:rPr>
          <w:rFonts w:ascii="仿宋" w:eastAsia="仿宋" w:hAnsi="仿宋" w:cs="宋体"/>
          <w:kern w:val="0"/>
          <w:sz w:val="30"/>
          <w:szCs w:val="30"/>
        </w:rPr>
      </w:pPr>
      <w:r w:rsidRPr="0046148B">
        <w:rPr>
          <w:rFonts w:ascii="仿宋" w:eastAsia="仿宋" w:hAnsi="仿宋" w:cs="宋体" w:hint="eastAsia"/>
          <w:kern w:val="0"/>
          <w:sz w:val="30"/>
          <w:szCs w:val="30"/>
        </w:rPr>
        <w:t>（三）事故性质认定</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经调查认定，西山区福海街道“9·01”事故是一起较大火灾事故。</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五、责任划分及处理建议</w:t>
      </w:r>
    </w:p>
    <w:p w:rsidR="0046148B" w:rsidRPr="0046148B" w:rsidRDefault="0046148B" w:rsidP="0046148B">
      <w:pPr>
        <w:widowControl/>
        <w:shd w:val="clear" w:color="auto" w:fill="FFFFFF"/>
        <w:spacing w:line="600" w:lineRule="atLeast"/>
        <w:ind w:firstLine="615"/>
        <w:rPr>
          <w:rFonts w:ascii="仿宋" w:eastAsia="仿宋" w:hAnsi="仿宋" w:cs="宋体"/>
          <w:kern w:val="0"/>
          <w:sz w:val="30"/>
          <w:szCs w:val="30"/>
        </w:rPr>
      </w:pPr>
      <w:r w:rsidRPr="0046148B">
        <w:rPr>
          <w:rFonts w:ascii="仿宋" w:eastAsia="仿宋" w:hAnsi="仿宋" w:cs="宋体" w:hint="eastAsia"/>
          <w:color w:val="0D0D0D"/>
          <w:kern w:val="0"/>
          <w:sz w:val="30"/>
          <w:szCs w:val="30"/>
        </w:rPr>
        <w:t>（一）建议追究刑事责任的人员</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1.李XX，西山区福海街道办事处王家地新村37号出租房202室承租人，涉嫌刑事犯罪，建议市公安局西山分局依法对其进行处理。</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lastRenderedPageBreak/>
        <w:t>2.李XX，西山区福海街道办事处王家地新村37号出租房实际管理人，涉嫌刑事犯罪，建议市公安局西山分局依法对其进行处理。</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3.陈X，西山区福海街道办事处王家地新村37号出租房所有人，涉嫌刑事犯罪，建议市公安局西山分局依法对其进行处理。</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（二）对事故负有责任的相关责任人及责任单位提请市纪委、市监察委进行处理。</w:t>
      </w:r>
    </w:p>
    <w:p w:rsidR="0046148B" w:rsidRPr="0046148B" w:rsidRDefault="0046148B" w:rsidP="0046148B">
      <w:pPr>
        <w:widowControl/>
        <w:shd w:val="clear" w:color="auto" w:fill="FFFFFF"/>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六、事故防范和整改措施建议</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一）严格落实监管责任。西山区委、区政府要严格落实《中华人民共和国消防法》、《昆明市违法建筑处置办法》和《昆明市居住房屋租赁管理办法》，加强消防安全工作组织领导，督促街道办事处和部门严格落实监管责任，切实抓好辖区内违法建筑整治、房屋租赁管理、消防安全监管等工作，严防类似事故再次发生。全市各县（市）区人民政府、开发（度假）园区管委会及相关部门要深刻汲取事故教训，主动履职，深入推进消防安全隐患大排查大整治，重点研究城中村、城乡结合部等地区防火安全、违法建设、违规出租等问题，制定切实可行的解决措施并有效落实。</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二）狠抓消防安全隐患治理。一是市、县（区）两级消防安全委员会要切实发挥职能作用，认真履行统筹协调、检查指导、督办督查等职能，定期分析消防安全形势，通报消防安全突出问题，研究加强和改进火灾防控工作的有效措施办法，坚持高标准、</w:t>
      </w:r>
      <w:r w:rsidRPr="0046148B">
        <w:rPr>
          <w:rFonts w:ascii="仿宋" w:eastAsia="仿宋" w:hAnsi="仿宋" w:cs="宋体" w:hint="eastAsia"/>
          <w:kern w:val="0"/>
          <w:sz w:val="30"/>
          <w:szCs w:val="30"/>
        </w:rPr>
        <w:lastRenderedPageBreak/>
        <w:t>严要求抓好督导检查，推动隐患整改责任落实；二是行业主管部门要按照“管行业必须管安全、管业务必须管安全、管生产经营必须管安全”的要求，严格落实源头管控措施，将消防安全管理与各项业务工作同部署、同检查、同落实；三是乡镇（街道）和相关部门要履行好辖区居民住宅区消防安全管理和电动自行车消防安全综合治理责任，对小区、居民住宅建筑的门厅、楼梯间和楼道进行全面清理，切实解决电动自行车违规停放和违规充电问题；四是各地要积极做好居民小区和社会单位的宣传发动、引导推动、督促检查等工作，指导其认真履行消防安全主体责任，建立健全消防安全管理制度，设置消防安全机构和人员，加强日常防火巡查检查，自觉消除消防安全隐患风险。</w:t>
      </w:r>
    </w:p>
    <w:p w:rsidR="0046148B" w:rsidRPr="0046148B" w:rsidRDefault="0046148B" w:rsidP="0046148B">
      <w:pPr>
        <w:widowControl/>
        <w:spacing w:line="600" w:lineRule="atLeast"/>
        <w:ind w:firstLine="645"/>
        <w:rPr>
          <w:rFonts w:ascii="仿宋" w:eastAsia="仿宋" w:hAnsi="仿宋" w:cs="宋体"/>
          <w:kern w:val="0"/>
          <w:sz w:val="30"/>
          <w:szCs w:val="30"/>
        </w:rPr>
      </w:pPr>
      <w:r w:rsidRPr="0046148B">
        <w:rPr>
          <w:rFonts w:ascii="仿宋" w:eastAsia="仿宋" w:hAnsi="仿宋" w:cs="宋体" w:hint="eastAsia"/>
          <w:kern w:val="0"/>
          <w:sz w:val="30"/>
          <w:szCs w:val="30"/>
        </w:rPr>
        <w:t>（三）坚决查处违法建设。一是各地要组织乡镇（街道）和相关部门认真研究并解决辖区违法建设问题；二是各地要充分发挥居民委员会、村民委员会对违法建设的发现报告职责，对于发现的违法建设行为做到零容忍、快处理；三是各地要将违法建筑治理纳入单位年度综合目标一并进行考评，对不履行或不正确履行职责的责任单位及责任人报请纪检监察部门查处；四是城管、国土、住建、规划部门要依照各自的职责权限，利用多种技术手段，认真开展卫星图斑对比和巡查工作，核查项目审批情况。发现临违建筑，及时通报城管综合执法部门处置。</w:t>
      </w:r>
    </w:p>
    <w:p w:rsidR="0046148B" w:rsidRPr="0046148B" w:rsidRDefault="0046148B" w:rsidP="0046148B">
      <w:pPr>
        <w:widowControl/>
        <w:spacing w:line="600" w:lineRule="atLeast"/>
        <w:ind w:firstLine="645"/>
        <w:rPr>
          <w:rFonts w:ascii="仿宋" w:eastAsia="仿宋" w:hAnsi="仿宋" w:cs="宋体" w:hint="eastAsia"/>
          <w:kern w:val="0"/>
          <w:sz w:val="30"/>
          <w:szCs w:val="30"/>
        </w:rPr>
      </w:pPr>
      <w:r w:rsidRPr="0046148B">
        <w:rPr>
          <w:rFonts w:ascii="仿宋" w:eastAsia="仿宋" w:hAnsi="仿宋" w:cs="宋体" w:hint="eastAsia"/>
          <w:kern w:val="0"/>
          <w:sz w:val="30"/>
          <w:szCs w:val="30"/>
        </w:rPr>
        <w:t>（四）加强出租房屋管理。一是各级住</w:t>
      </w:r>
      <w:proofErr w:type="gramStart"/>
      <w:r w:rsidRPr="0046148B">
        <w:rPr>
          <w:rFonts w:ascii="仿宋" w:eastAsia="仿宋" w:hAnsi="仿宋" w:cs="宋体" w:hint="eastAsia"/>
          <w:kern w:val="0"/>
          <w:sz w:val="30"/>
          <w:szCs w:val="30"/>
        </w:rPr>
        <w:t>建部门</w:t>
      </w:r>
      <w:proofErr w:type="gramEnd"/>
      <w:r w:rsidRPr="0046148B">
        <w:rPr>
          <w:rFonts w:ascii="仿宋" w:eastAsia="仿宋" w:hAnsi="仿宋" w:cs="宋体" w:hint="eastAsia"/>
          <w:kern w:val="0"/>
          <w:sz w:val="30"/>
          <w:szCs w:val="30"/>
        </w:rPr>
        <w:t>要强化居住房屋租赁管理工作和备案登记制度，对不符合出租条件的出租房屋，</w:t>
      </w:r>
      <w:r w:rsidRPr="0046148B">
        <w:rPr>
          <w:rFonts w:ascii="仿宋" w:eastAsia="仿宋" w:hAnsi="仿宋" w:cs="宋体" w:hint="eastAsia"/>
          <w:kern w:val="0"/>
          <w:sz w:val="30"/>
          <w:szCs w:val="30"/>
        </w:rPr>
        <w:lastRenderedPageBreak/>
        <w:t>依法采取相应措施，同时要督促出租房屋业主按规定办理合同登记、备案手续，履行管理职责；二是各级流动人口管理办公室要组织全市流动人口服务管理中心（站）加强流动人口服务管理工作，严格做好流动人口登记工作，严肃查处</w:t>
      </w:r>
      <w:proofErr w:type="gramStart"/>
      <w:r w:rsidRPr="0046148B">
        <w:rPr>
          <w:rFonts w:ascii="仿宋" w:eastAsia="仿宋" w:hAnsi="仿宋" w:cs="宋体" w:hint="eastAsia"/>
          <w:kern w:val="0"/>
          <w:sz w:val="30"/>
          <w:szCs w:val="30"/>
        </w:rPr>
        <w:t>不</w:t>
      </w:r>
      <w:proofErr w:type="gramEnd"/>
      <w:r w:rsidRPr="0046148B">
        <w:rPr>
          <w:rFonts w:ascii="仿宋" w:eastAsia="仿宋" w:hAnsi="仿宋" w:cs="宋体" w:hint="eastAsia"/>
          <w:kern w:val="0"/>
          <w:sz w:val="30"/>
          <w:szCs w:val="30"/>
        </w:rPr>
        <w:t>如实登记行为，以流动人口的登记工作为基础，强化消防安全管理；三是公安派出所、社区居委会要定期开展消防安全知识教育，向居民普及用火用电安全、易燃易爆危险物品管理、火灾现场逃生基本常识，提高</w:t>
      </w:r>
      <w:proofErr w:type="gramStart"/>
      <w:r w:rsidRPr="0046148B">
        <w:rPr>
          <w:rFonts w:ascii="仿宋" w:eastAsia="仿宋" w:hAnsi="仿宋" w:cs="宋体" w:hint="eastAsia"/>
          <w:kern w:val="0"/>
          <w:sz w:val="30"/>
          <w:szCs w:val="30"/>
        </w:rPr>
        <w:t>居民消防</w:t>
      </w:r>
      <w:proofErr w:type="gramEnd"/>
      <w:r w:rsidRPr="0046148B">
        <w:rPr>
          <w:rFonts w:ascii="仿宋" w:eastAsia="仿宋" w:hAnsi="仿宋" w:cs="宋体" w:hint="eastAsia"/>
          <w:kern w:val="0"/>
          <w:sz w:val="30"/>
          <w:szCs w:val="30"/>
        </w:rPr>
        <w:t>安全意识和能力；四是各地要继续深入开展违法出租治理工作，明确牵头部门工作职责和执法手段，坚决消除违法出租行为产生的治安、消防等事故隐患，确保工作取得实效。</w:t>
      </w:r>
    </w:p>
    <w:p w:rsidR="0046148B" w:rsidRPr="0046148B" w:rsidRDefault="0046148B" w:rsidP="0046148B">
      <w:pPr>
        <w:widowControl/>
        <w:spacing w:line="600" w:lineRule="atLeast"/>
        <w:ind w:firstLine="645"/>
        <w:rPr>
          <w:rFonts w:ascii="仿宋" w:eastAsia="仿宋" w:hAnsi="仿宋" w:cs="宋体"/>
          <w:kern w:val="0"/>
          <w:sz w:val="30"/>
          <w:szCs w:val="30"/>
        </w:rPr>
      </w:pPr>
    </w:p>
    <w:p w:rsidR="0046148B" w:rsidRPr="0046148B" w:rsidRDefault="0046148B" w:rsidP="0046148B">
      <w:pPr>
        <w:widowControl/>
        <w:spacing w:line="600" w:lineRule="atLeast"/>
        <w:ind w:right="480"/>
        <w:jc w:val="right"/>
        <w:rPr>
          <w:rFonts w:ascii="仿宋" w:eastAsia="仿宋" w:hAnsi="仿宋" w:cs="宋体"/>
          <w:kern w:val="0"/>
          <w:sz w:val="30"/>
          <w:szCs w:val="30"/>
        </w:rPr>
      </w:pPr>
      <w:r w:rsidRPr="0046148B">
        <w:rPr>
          <w:rFonts w:ascii="仿宋" w:eastAsia="仿宋" w:hAnsi="仿宋" w:cs="宋体" w:hint="eastAsia"/>
          <w:kern w:val="0"/>
          <w:sz w:val="30"/>
          <w:szCs w:val="30"/>
        </w:rPr>
        <w:t>西山区福海街道“9·01”较大</w:t>
      </w:r>
    </w:p>
    <w:p w:rsidR="0046148B" w:rsidRPr="0046148B" w:rsidRDefault="0046148B" w:rsidP="0046148B">
      <w:pPr>
        <w:widowControl/>
        <w:spacing w:line="600" w:lineRule="atLeast"/>
        <w:ind w:right="645" w:firstLineChars="1595" w:firstLine="4785"/>
        <w:rPr>
          <w:rFonts w:ascii="仿宋" w:eastAsia="仿宋" w:hAnsi="仿宋" w:cs="宋体"/>
          <w:kern w:val="0"/>
          <w:sz w:val="30"/>
          <w:szCs w:val="30"/>
        </w:rPr>
      </w:pPr>
      <w:r w:rsidRPr="0046148B">
        <w:rPr>
          <w:rFonts w:ascii="仿宋" w:eastAsia="仿宋" w:hAnsi="仿宋" w:cs="宋体" w:hint="eastAsia"/>
          <w:kern w:val="0"/>
          <w:sz w:val="30"/>
          <w:szCs w:val="30"/>
        </w:rPr>
        <w:t>火灾事故调查组</w:t>
      </w:r>
    </w:p>
    <w:p w:rsidR="0046148B" w:rsidRPr="0046148B" w:rsidRDefault="0046148B" w:rsidP="0046148B">
      <w:pPr>
        <w:widowControl/>
        <w:spacing w:line="600" w:lineRule="atLeast"/>
        <w:ind w:right="645" w:firstLine="4320"/>
        <w:rPr>
          <w:rFonts w:ascii="仿宋" w:eastAsia="仿宋" w:hAnsi="仿宋" w:cs="宋体"/>
          <w:kern w:val="0"/>
          <w:sz w:val="30"/>
          <w:szCs w:val="30"/>
        </w:rPr>
      </w:pPr>
      <w:r w:rsidRPr="0046148B">
        <w:rPr>
          <w:rFonts w:ascii="宋体" w:eastAsia="宋体" w:hAnsi="宋体" w:cs="宋体" w:hint="eastAsia"/>
          <w:kern w:val="0"/>
          <w:sz w:val="30"/>
          <w:szCs w:val="30"/>
        </w:rPr>
        <w:t> </w:t>
      </w:r>
      <w:r w:rsidRPr="0046148B">
        <w:rPr>
          <w:rFonts w:ascii="仿宋" w:eastAsia="仿宋" w:hAnsi="仿宋" w:cs="宋体" w:hint="eastAsia"/>
          <w:kern w:val="0"/>
          <w:sz w:val="30"/>
          <w:szCs w:val="30"/>
        </w:rPr>
        <w:t xml:space="preserve"> 2018年12月4日</w:t>
      </w:r>
    </w:p>
    <w:p w:rsidR="00E405F5" w:rsidRPr="0046148B" w:rsidRDefault="00E405F5">
      <w:pPr>
        <w:rPr>
          <w:rFonts w:ascii="仿宋" w:eastAsia="仿宋" w:hAnsi="仿宋"/>
          <w:sz w:val="30"/>
          <w:szCs w:val="30"/>
        </w:rPr>
      </w:pPr>
    </w:p>
    <w:p w:rsidR="0046148B" w:rsidRPr="0046148B" w:rsidRDefault="0046148B">
      <w:pPr>
        <w:rPr>
          <w:rFonts w:ascii="仿宋" w:eastAsia="仿宋" w:hAnsi="仿宋"/>
          <w:sz w:val="30"/>
          <w:szCs w:val="30"/>
        </w:rPr>
      </w:pPr>
    </w:p>
    <w:sectPr w:rsidR="0046148B" w:rsidRPr="004614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8BF"/>
    <w:rsid w:val="0046148B"/>
    <w:rsid w:val="004648BF"/>
    <w:rsid w:val="00E40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148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148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89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1097</Words>
  <Characters>6254</Characters>
  <Application>Microsoft Office Word</Application>
  <DocSecurity>0</DocSecurity>
  <Lines>52</Lines>
  <Paragraphs>14</Paragraphs>
  <ScaleCrop>false</ScaleCrop>
  <Company>微软中国</Company>
  <LinksUpToDate>false</LinksUpToDate>
  <CharactersWithSpaces>7337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2021-03-06T07:27:00Z</dcterms:created>
  <dcterms:modified xsi:type="dcterms:W3CDTF">2021-03-06T07:28:00Z</dcterms:modified>
</cp:coreProperties>
</file>