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3AB" w:rsidRPr="004653AB" w:rsidRDefault="004653AB" w:rsidP="004653AB">
      <w:pPr>
        <w:pStyle w:val="a3"/>
        <w:shd w:val="clear" w:color="auto" w:fill="FFFFFF"/>
        <w:spacing w:before="0" w:beforeAutospacing="0" w:after="0" w:afterAutospacing="0" w:line="555" w:lineRule="atLeast"/>
        <w:jc w:val="center"/>
        <w:rPr>
          <w:rFonts w:ascii="仿宋" w:eastAsia="仿宋" w:hAnsi="仿宋"/>
          <w:b/>
          <w:color w:val="1E1E17"/>
          <w:sz w:val="32"/>
          <w:szCs w:val="32"/>
        </w:rPr>
      </w:pPr>
      <w:r w:rsidRPr="004653AB">
        <w:rPr>
          <w:rFonts w:ascii="仿宋" w:eastAsia="仿宋" w:hAnsi="仿宋" w:hint="eastAsia"/>
          <w:b/>
          <w:color w:val="1E1E17"/>
          <w:sz w:val="32"/>
          <w:szCs w:val="32"/>
        </w:rPr>
        <w:t>昆明市东川金水矿业有限责任公司落雪铜矿“9·05”一般冒顶片帮事故调查报告</w:t>
      </w:r>
    </w:p>
    <w:p w:rsidR="004653AB" w:rsidRPr="004653AB" w:rsidRDefault="004653AB" w:rsidP="004653AB">
      <w:pPr>
        <w:pStyle w:val="a3"/>
        <w:shd w:val="clear" w:color="auto" w:fill="FFFFFF"/>
        <w:spacing w:before="0" w:beforeAutospacing="0" w:after="0" w:afterAutospacing="0" w:line="555" w:lineRule="atLeast"/>
        <w:jc w:val="both"/>
        <w:rPr>
          <w:rFonts w:ascii="仿宋" w:eastAsia="仿宋" w:hAnsi="仿宋" w:hint="eastAsia"/>
          <w:color w:val="1E1E17"/>
          <w:sz w:val="30"/>
          <w:szCs w:val="30"/>
        </w:rPr>
      </w:pPr>
      <w:r w:rsidRPr="004653AB">
        <w:rPr>
          <w:rFonts w:hint="eastAsia"/>
          <w:color w:val="1E1E17"/>
          <w:sz w:val="30"/>
          <w:szCs w:val="30"/>
        </w:rPr>
        <w:t> </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2020年9月5日10时30分左右，昆明市东川金水矿业有限责任公司落雪铜矿发生一起冒顶片帮事故，造成1人死亡。依据《安全生产法》、《生产安全事故报告和调查处理条例》的规定，东川区人民政府于9月11日批准成立“昆明市东川金水矿业有限责任公司9·05冒顶片帮事故调查组”对该起事故进行调查（以下简称“事故调查组”）。事故调查组由区</w:t>
      </w:r>
      <w:proofErr w:type="gramStart"/>
      <w:r w:rsidRPr="004653AB">
        <w:rPr>
          <w:rFonts w:ascii="仿宋" w:eastAsia="仿宋" w:hAnsi="仿宋" w:hint="eastAsia"/>
          <w:color w:val="1E1E17"/>
          <w:sz w:val="30"/>
          <w:szCs w:val="30"/>
        </w:rPr>
        <w:t>应急局</w:t>
      </w:r>
      <w:proofErr w:type="gramEnd"/>
      <w:r w:rsidRPr="004653AB">
        <w:rPr>
          <w:rFonts w:ascii="仿宋" w:eastAsia="仿宋" w:hAnsi="仿宋" w:hint="eastAsia"/>
          <w:color w:val="1E1E17"/>
          <w:sz w:val="30"/>
          <w:szCs w:val="30"/>
        </w:rPr>
        <w:t>局长普红任组长，区应急局、区公安局、区总工会、区人社局、因民镇等单位派人组成。事故调查组经过现场勘查、询问相关人员、查阅资料、分析论证等方式查明了事故经过、原因、人员伤亡和直接经济损失等情况，认定了有关责任人员和责任单位的责任并提出处理建议，分析了事故暴露出的问题并提出事故防范措施。现将事故调查情况报告如下：</w:t>
      </w:r>
    </w:p>
    <w:p w:rsidR="004653AB" w:rsidRPr="004653AB" w:rsidRDefault="004653AB" w:rsidP="004653AB">
      <w:pPr>
        <w:pStyle w:val="a3"/>
        <w:shd w:val="clear" w:color="auto" w:fill="FFFFFF"/>
        <w:spacing w:before="0" w:beforeAutospacing="0" w:after="0" w:afterAutospacing="0" w:line="555" w:lineRule="atLeast"/>
        <w:jc w:val="both"/>
        <w:rPr>
          <w:rFonts w:ascii="仿宋" w:eastAsia="仿宋" w:hAnsi="仿宋" w:hint="eastAsia"/>
          <w:color w:val="1E1E17"/>
          <w:sz w:val="30"/>
          <w:szCs w:val="30"/>
        </w:rPr>
      </w:pPr>
      <w:r w:rsidRPr="004653AB">
        <w:rPr>
          <w:rFonts w:hint="eastAsia"/>
          <w:color w:val="1E1E17"/>
          <w:sz w:val="30"/>
          <w:szCs w:val="30"/>
        </w:rPr>
        <w:t>  </w:t>
      </w:r>
      <w:r w:rsidRPr="004653AB">
        <w:rPr>
          <w:rFonts w:ascii="仿宋" w:eastAsia="仿宋" w:hAnsi="仿宋" w:hint="eastAsia"/>
          <w:color w:val="1E1E17"/>
          <w:sz w:val="30"/>
          <w:szCs w:val="30"/>
        </w:rPr>
        <w:t>一、基本情况</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000000"/>
          <w:sz w:val="30"/>
          <w:szCs w:val="30"/>
        </w:rPr>
        <w:t>（一）事故单位情况</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昆明市东川金水矿业有限责任公司（以下简称金水公司）成立于2001年10月，公司位于昆明市东川区新村路南段（白云街），系自然人出资有限责任公司（私营），法定代表人张环宇（总经理），持有昆明市东川区市场监督管理局颁发的营业执照，有效期至长期。经营范围主要有铜矿开采、铜矿浮选，冰铜冶炼，矿</w:t>
      </w:r>
      <w:r w:rsidRPr="004653AB">
        <w:rPr>
          <w:rFonts w:ascii="仿宋" w:eastAsia="仿宋" w:hAnsi="仿宋" w:hint="eastAsia"/>
          <w:color w:val="1E1E17"/>
          <w:sz w:val="30"/>
          <w:szCs w:val="30"/>
        </w:rPr>
        <w:lastRenderedPageBreak/>
        <w:t>山工程施工，建筑工程施工等，从业人员2200余人。公司具有合法有效的营业执照、采矿许可证、矿山总承包资质、安全生产许可证、爆破作业单位许可证（非营业性）。</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落雪铜矿是金水公司的主要生产部门之一，位于昆明市东川区因民镇大桥地。矿山开采方式为地下开采，生产规模49.5万吨/年，矿区面积2.6265平方公里，开采深度由3700米至2110米标高，共有32个拐点圈定。矿山采用平硐、斜井联合开拓，主要采矿方法为</w:t>
      </w:r>
      <w:proofErr w:type="gramStart"/>
      <w:r w:rsidRPr="004653AB">
        <w:rPr>
          <w:rFonts w:ascii="仿宋" w:eastAsia="仿宋" w:hAnsi="仿宋" w:hint="eastAsia"/>
          <w:color w:val="1E1E17"/>
          <w:sz w:val="30"/>
          <w:szCs w:val="30"/>
        </w:rPr>
        <w:t>浅孔留矿</w:t>
      </w:r>
      <w:proofErr w:type="gramEnd"/>
      <w:r w:rsidRPr="004653AB">
        <w:rPr>
          <w:rFonts w:ascii="仿宋" w:eastAsia="仿宋" w:hAnsi="仿宋" w:hint="eastAsia"/>
          <w:color w:val="1E1E17"/>
          <w:sz w:val="30"/>
          <w:szCs w:val="30"/>
        </w:rPr>
        <w:t>法和分段空场法，建立了机械通风系统，自流排水。矿山采矿权范围内</w:t>
      </w:r>
      <w:proofErr w:type="gramStart"/>
      <w:r w:rsidRPr="004653AB">
        <w:rPr>
          <w:rFonts w:ascii="仿宋" w:eastAsia="仿宋" w:hAnsi="仿宋" w:hint="eastAsia"/>
          <w:color w:val="1E1E17"/>
          <w:sz w:val="30"/>
          <w:szCs w:val="30"/>
        </w:rPr>
        <w:t>共有穿</w:t>
      </w:r>
      <w:proofErr w:type="gramEnd"/>
      <w:r w:rsidRPr="004653AB">
        <w:rPr>
          <w:rFonts w:ascii="仿宋" w:eastAsia="仿宋" w:hAnsi="仿宋" w:hint="eastAsia"/>
          <w:color w:val="1E1E17"/>
          <w:sz w:val="30"/>
          <w:szCs w:val="30"/>
        </w:rPr>
        <w:t>天坡矿段、龙山矿段、石将军矿段、老背冲矿段和萝卜地矿段5个矿段，目前开采生产区域为2727m中段，其他几个中段以基建工程为主。</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000000"/>
          <w:sz w:val="30"/>
          <w:szCs w:val="30"/>
        </w:rPr>
        <w:t>（二）事故中段情况</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目前，落雪铜矿设计分3个独立的生产系统进行开采，分别为3000m系统（公司内部称新泰铜矿）、2727m系统、2517m系统，其中3000m系统和2517m系统处于基建阶段。事故发生在3000m系统7中段石将军4</w:t>
      </w:r>
      <w:proofErr w:type="gramStart"/>
      <w:r w:rsidRPr="004653AB">
        <w:rPr>
          <w:rFonts w:ascii="仿宋" w:eastAsia="仿宋" w:hAnsi="仿宋" w:hint="eastAsia"/>
          <w:color w:val="1E1E17"/>
          <w:sz w:val="30"/>
          <w:szCs w:val="30"/>
        </w:rPr>
        <w:t>采电耙</w:t>
      </w:r>
      <w:proofErr w:type="gramEnd"/>
      <w:r w:rsidRPr="004653AB">
        <w:rPr>
          <w:rFonts w:ascii="仿宋" w:eastAsia="仿宋" w:hAnsi="仿宋" w:hint="eastAsia"/>
          <w:color w:val="1E1E17"/>
          <w:sz w:val="30"/>
          <w:szCs w:val="30"/>
        </w:rPr>
        <w:t>道内，3000m系统设计开拓方式为平硐开拓，任命赵云华为3000m系统的矿长，负责</w:t>
      </w:r>
      <w:proofErr w:type="gramStart"/>
      <w:r w:rsidRPr="004653AB">
        <w:rPr>
          <w:rFonts w:ascii="仿宋" w:eastAsia="仿宋" w:hAnsi="仿宋" w:hint="eastAsia"/>
          <w:color w:val="1E1E17"/>
          <w:sz w:val="30"/>
          <w:szCs w:val="30"/>
        </w:rPr>
        <w:t>改系统</w:t>
      </w:r>
      <w:proofErr w:type="gramEnd"/>
      <w:r w:rsidRPr="004653AB">
        <w:rPr>
          <w:rFonts w:ascii="仿宋" w:eastAsia="仿宋" w:hAnsi="仿宋" w:hint="eastAsia"/>
          <w:color w:val="1E1E17"/>
          <w:sz w:val="30"/>
          <w:szCs w:val="30"/>
        </w:rPr>
        <w:t>的安全生产管理工作，并成立了安全环保部对该系统在基建过程中的安全、职业卫生等实施监督管理。3000m系统是金水公司下设的独立核算、独立生产经营的矿山生产系统。</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二、事故基本情况</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（一）事故发生时间</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lastRenderedPageBreak/>
        <w:t>事故发生于2020年9月5日上午10时30分左右。</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（二）事故地点</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事故地点位于昆明市东川金水矿业有限责任公司落雪铜矿3000m中段石将军4采，距离</w:t>
      </w:r>
      <w:proofErr w:type="gramStart"/>
      <w:r w:rsidRPr="004653AB">
        <w:rPr>
          <w:rFonts w:ascii="仿宋" w:eastAsia="仿宋" w:hAnsi="仿宋" w:hint="eastAsia"/>
          <w:color w:val="1E1E17"/>
          <w:sz w:val="30"/>
          <w:szCs w:val="30"/>
        </w:rPr>
        <w:t>硐</w:t>
      </w:r>
      <w:proofErr w:type="gramEnd"/>
      <w:r w:rsidRPr="004653AB">
        <w:rPr>
          <w:rFonts w:ascii="仿宋" w:eastAsia="仿宋" w:hAnsi="仿宋" w:hint="eastAsia"/>
          <w:color w:val="1E1E17"/>
          <w:sz w:val="30"/>
          <w:szCs w:val="30"/>
        </w:rPr>
        <w:t>口约5.2千米。</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（三）事故现场情况</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石将军4</w:t>
      </w:r>
      <w:proofErr w:type="gramStart"/>
      <w:r w:rsidRPr="004653AB">
        <w:rPr>
          <w:rFonts w:ascii="仿宋" w:eastAsia="仿宋" w:hAnsi="仿宋" w:hint="eastAsia"/>
          <w:color w:val="1E1E17"/>
          <w:sz w:val="30"/>
          <w:szCs w:val="30"/>
        </w:rPr>
        <w:t>采电耙道位于</w:t>
      </w:r>
      <w:proofErr w:type="gramEnd"/>
      <w:r w:rsidRPr="004653AB">
        <w:rPr>
          <w:rFonts w:ascii="仿宋" w:eastAsia="仿宋" w:hAnsi="仿宋" w:hint="eastAsia"/>
          <w:color w:val="1E1E17"/>
          <w:sz w:val="30"/>
          <w:szCs w:val="30"/>
        </w:rPr>
        <w:t>主平巷上方约12米，呈南北向，宽约3米，北端为</w:t>
      </w:r>
      <w:proofErr w:type="gramStart"/>
      <w:r w:rsidRPr="004653AB">
        <w:rPr>
          <w:rFonts w:ascii="仿宋" w:eastAsia="仿宋" w:hAnsi="仿宋" w:hint="eastAsia"/>
          <w:color w:val="1E1E17"/>
          <w:sz w:val="30"/>
          <w:szCs w:val="30"/>
        </w:rPr>
        <w:t>溜矿槽</w:t>
      </w:r>
      <w:proofErr w:type="gramEnd"/>
      <w:r w:rsidRPr="004653AB">
        <w:rPr>
          <w:rFonts w:ascii="仿宋" w:eastAsia="仿宋" w:hAnsi="仿宋" w:hint="eastAsia"/>
          <w:color w:val="1E1E17"/>
          <w:sz w:val="30"/>
          <w:szCs w:val="30"/>
        </w:rPr>
        <w:t>，西侧是与电耙道平行布置的安全通道，从</w:t>
      </w:r>
      <w:proofErr w:type="gramStart"/>
      <w:r w:rsidRPr="004653AB">
        <w:rPr>
          <w:rFonts w:ascii="仿宋" w:eastAsia="仿宋" w:hAnsi="仿宋" w:hint="eastAsia"/>
          <w:color w:val="1E1E17"/>
          <w:sz w:val="30"/>
          <w:szCs w:val="30"/>
        </w:rPr>
        <w:t>井脚沿</w:t>
      </w:r>
      <w:proofErr w:type="gramEnd"/>
      <w:r w:rsidRPr="004653AB">
        <w:rPr>
          <w:rFonts w:ascii="仿宋" w:eastAsia="仿宋" w:hAnsi="仿宋" w:hint="eastAsia"/>
          <w:color w:val="1E1E17"/>
          <w:sz w:val="30"/>
          <w:szCs w:val="30"/>
        </w:rPr>
        <w:t>人行井上</w:t>
      </w:r>
      <w:proofErr w:type="gramStart"/>
      <w:r w:rsidRPr="004653AB">
        <w:rPr>
          <w:rFonts w:ascii="仿宋" w:eastAsia="仿宋" w:hAnsi="仿宋" w:hint="eastAsia"/>
          <w:color w:val="1E1E17"/>
          <w:sz w:val="30"/>
          <w:szCs w:val="30"/>
        </w:rPr>
        <w:t>至溜矿槽</w:t>
      </w:r>
      <w:proofErr w:type="gramEnd"/>
      <w:r w:rsidRPr="004653AB">
        <w:rPr>
          <w:rFonts w:ascii="仿宋" w:eastAsia="仿宋" w:hAnsi="仿宋" w:hint="eastAsia"/>
          <w:color w:val="1E1E17"/>
          <w:sz w:val="30"/>
          <w:szCs w:val="30"/>
        </w:rPr>
        <w:t>东侧，绕过</w:t>
      </w:r>
      <w:proofErr w:type="gramStart"/>
      <w:r w:rsidRPr="004653AB">
        <w:rPr>
          <w:rFonts w:ascii="仿宋" w:eastAsia="仿宋" w:hAnsi="仿宋" w:hint="eastAsia"/>
          <w:color w:val="1E1E17"/>
          <w:sz w:val="30"/>
          <w:szCs w:val="30"/>
        </w:rPr>
        <w:t>溜矿槽可</w:t>
      </w:r>
      <w:proofErr w:type="gramEnd"/>
      <w:r w:rsidRPr="004653AB">
        <w:rPr>
          <w:rFonts w:ascii="仿宋" w:eastAsia="仿宋" w:hAnsi="仿宋" w:hint="eastAsia"/>
          <w:color w:val="1E1E17"/>
          <w:sz w:val="30"/>
          <w:szCs w:val="30"/>
        </w:rPr>
        <w:t>进入人行道，人行道与电耙道间隔一定距离有联道相通，从第二个联道进入电耙道，该处东侧边帮即为片帮地点。片帮处岩层破碎，岩石冒落处距电耙道底面约2米，底面为两侧向内倾斜的斜坡，坍塌下的石块已破碎成散状。事故发生后，另一侧边帮也发生了</w:t>
      </w:r>
      <w:proofErr w:type="gramStart"/>
      <w:r w:rsidRPr="004653AB">
        <w:rPr>
          <w:rFonts w:ascii="仿宋" w:eastAsia="仿宋" w:hAnsi="仿宋" w:hint="eastAsia"/>
          <w:color w:val="1E1E17"/>
          <w:sz w:val="30"/>
          <w:szCs w:val="30"/>
        </w:rPr>
        <w:t>岩层冒落的</w:t>
      </w:r>
      <w:proofErr w:type="gramEnd"/>
      <w:r w:rsidRPr="004653AB">
        <w:rPr>
          <w:rFonts w:ascii="仿宋" w:eastAsia="仿宋" w:hAnsi="仿宋" w:hint="eastAsia"/>
          <w:color w:val="1E1E17"/>
          <w:sz w:val="30"/>
          <w:szCs w:val="30"/>
        </w:rPr>
        <w:t>情况。</w:t>
      </w:r>
    </w:p>
    <w:p w:rsidR="004653AB" w:rsidRPr="004653AB" w:rsidRDefault="004653AB" w:rsidP="004653AB">
      <w:pPr>
        <w:pStyle w:val="a3"/>
        <w:shd w:val="clear" w:color="auto" w:fill="FFFFFF"/>
        <w:spacing w:before="0" w:beforeAutospacing="0" w:after="0" w:afterAutospacing="0" w:line="450"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事故发生点处于石将军矿段K3号矿体底部，岩性为灰白色</w:t>
      </w:r>
      <w:proofErr w:type="gramStart"/>
      <w:r w:rsidRPr="004653AB">
        <w:rPr>
          <w:rFonts w:ascii="仿宋" w:eastAsia="仿宋" w:hAnsi="仿宋" w:hint="eastAsia"/>
          <w:color w:val="1E1E17"/>
          <w:sz w:val="30"/>
          <w:szCs w:val="30"/>
        </w:rPr>
        <w:t>溥</w:t>
      </w:r>
      <w:proofErr w:type="gramEnd"/>
      <w:r w:rsidRPr="004653AB">
        <w:rPr>
          <w:rFonts w:ascii="仿宋" w:eastAsia="仿宋" w:hAnsi="仿宋" w:hint="eastAsia"/>
          <w:color w:val="1E1E17"/>
          <w:sz w:val="30"/>
          <w:szCs w:val="30"/>
        </w:rPr>
        <w:t>至中厚层泥沙质白云岩，该类岩石性脆，硬度小，岩层节理、裂隙较发育，因此岩层稳固性较差。</w:t>
      </w:r>
    </w:p>
    <w:p w:rsidR="004653AB" w:rsidRPr="004653AB" w:rsidRDefault="004653AB" w:rsidP="004653AB">
      <w:pPr>
        <w:pStyle w:val="a3"/>
        <w:shd w:val="clear" w:color="auto" w:fill="FFFFFF"/>
        <w:spacing w:before="0" w:beforeAutospacing="0" w:after="0" w:afterAutospacing="0" w:line="450" w:lineRule="atLeast"/>
        <w:jc w:val="both"/>
        <w:rPr>
          <w:rFonts w:ascii="仿宋" w:eastAsia="仿宋" w:hAnsi="仿宋" w:hint="eastAsia"/>
          <w:color w:val="1E1E17"/>
          <w:sz w:val="30"/>
          <w:szCs w:val="30"/>
        </w:rPr>
      </w:pPr>
      <w:r w:rsidRPr="004653AB">
        <w:rPr>
          <w:rFonts w:hint="eastAsia"/>
          <w:color w:val="1E1E17"/>
          <w:sz w:val="30"/>
          <w:szCs w:val="30"/>
        </w:rPr>
        <w:t> </w:t>
      </w:r>
    </w:p>
    <w:p w:rsidR="004653AB" w:rsidRPr="004653AB" w:rsidRDefault="004653AB" w:rsidP="004653AB">
      <w:pPr>
        <w:pStyle w:val="a3"/>
        <w:shd w:val="clear" w:color="auto" w:fill="FFFFFF"/>
        <w:spacing w:before="0" w:beforeAutospacing="0" w:after="0" w:afterAutospacing="0" w:line="450" w:lineRule="atLeast"/>
        <w:jc w:val="center"/>
        <w:rPr>
          <w:rFonts w:ascii="仿宋" w:eastAsia="仿宋" w:hAnsi="仿宋" w:hint="eastAsia"/>
          <w:color w:val="1E1E17"/>
          <w:sz w:val="30"/>
          <w:szCs w:val="30"/>
        </w:rPr>
      </w:pPr>
      <w:r w:rsidRPr="004653AB">
        <w:rPr>
          <w:rFonts w:ascii="仿宋" w:eastAsia="仿宋" w:hAnsi="仿宋"/>
          <w:noProof/>
          <w:color w:val="1E1E17"/>
          <w:sz w:val="30"/>
          <w:szCs w:val="30"/>
        </w:rPr>
        <w:drawing>
          <wp:inline distT="0" distB="0" distL="0" distR="0" wp14:anchorId="7E28F43B" wp14:editId="042E6A08">
            <wp:extent cx="4762500" cy="1704975"/>
            <wp:effectExtent l="0" t="0" r="0" b="9525"/>
            <wp:docPr id="1" name="图片 1" descr="1-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704975"/>
                    </a:xfrm>
                    <a:prstGeom prst="rect">
                      <a:avLst/>
                    </a:prstGeom>
                    <a:noFill/>
                    <a:ln>
                      <a:noFill/>
                    </a:ln>
                  </pic:spPr>
                </pic:pic>
              </a:graphicData>
            </a:graphic>
          </wp:inline>
        </w:drawing>
      </w:r>
    </w:p>
    <w:p w:rsidR="004653AB" w:rsidRPr="004653AB" w:rsidRDefault="004653AB" w:rsidP="004653AB">
      <w:pPr>
        <w:pStyle w:val="a3"/>
        <w:shd w:val="clear" w:color="auto" w:fill="FFFFFF"/>
        <w:spacing w:before="0" w:beforeAutospacing="0" w:after="0" w:afterAutospacing="0" w:line="450" w:lineRule="atLeast"/>
        <w:jc w:val="center"/>
        <w:rPr>
          <w:rFonts w:ascii="仿宋" w:eastAsia="仿宋" w:hAnsi="仿宋" w:hint="eastAsia"/>
          <w:color w:val="1E1E17"/>
          <w:sz w:val="30"/>
          <w:szCs w:val="30"/>
        </w:rPr>
      </w:pPr>
      <w:r w:rsidRPr="004653AB">
        <w:rPr>
          <w:rFonts w:hint="eastAsia"/>
          <w:color w:val="1E1E17"/>
          <w:sz w:val="30"/>
          <w:szCs w:val="30"/>
        </w:rPr>
        <w:t> </w:t>
      </w:r>
    </w:p>
    <w:p w:rsidR="004653AB" w:rsidRPr="004653AB" w:rsidRDefault="004653AB" w:rsidP="004653AB">
      <w:pPr>
        <w:pStyle w:val="a3"/>
        <w:shd w:val="clear" w:color="auto" w:fill="FFFFFF"/>
        <w:spacing w:before="0" w:beforeAutospacing="0" w:after="0" w:afterAutospacing="0" w:line="450"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lastRenderedPageBreak/>
        <w:t>（四）事故发生及救援经过</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9月5日上午8时，片区安全员张X</w:t>
      </w:r>
      <w:proofErr w:type="gramStart"/>
      <w:r w:rsidRPr="004653AB">
        <w:rPr>
          <w:rFonts w:ascii="仿宋" w:eastAsia="仿宋" w:hAnsi="仿宋" w:hint="eastAsia"/>
          <w:color w:val="1E1E17"/>
          <w:sz w:val="30"/>
          <w:szCs w:val="30"/>
        </w:rPr>
        <w:t>聪组织</w:t>
      </w:r>
      <w:proofErr w:type="gramEnd"/>
      <w:r w:rsidRPr="004653AB">
        <w:rPr>
          <w:rFonts w:ascii="仿宋" w:eastAsia="仿宋" w:hAnsi="仿宋" w:hint="eastAsia"/>
          <w:color w:val="1E1E17"/>
          <w:sz w:val="30"/>
          <w:szCs w:val="30"/>
        </w:rPr>
        <w:t>早班作业人员顾X昌、沈X永等6人开完排班会后，一起坐人车进入3000m中段到井下值班室。张X聪先去4采、5</w:t>
      </w:r>
      <w:proofErr w:type="gramStart"/>
      <w:r w:rsidRPr="004653AB">
        <w:rPr>
          <w:rFonts w:ascii="仿宋" w:eastAsia="仿宋" w:hAnsi="仿宋" w:hint="eastAsia"/>
          <w:color w:val="1E1E17"/>
          <w:sz w:val="30"/>
          <w:szCs w:val="30"/>
        </w:rPr>
        <w:t>采进行</w:t>
      </w:r>
      <w:proofErr w:type="gramEnd"/>
      <w:r w:rsidRPr="004653AB">
        <w:rPr>
          <w:rFonts w:ascii="仿宋" w:eastAsia="仿宋" w:hAnsi="仿宋" w:hint="eastAsia"/>
          <w:color w:val="1E1E17"/>
          <w:sz w:val="30"/>
          <w:szCs w:val="30"/>
        </w:rPr>
        <w:t>作业前的安全检查确认。顾X昌、沈X永在值班室领取炸药后先到附3</w:t>
      </w:r>
      <w:proofErr w:type="gramStart"/>
      <w:r w:rsidRPr="004653AB">
        <w:rPr>
          <w:rFonts w:ascii="仿宋" w:eastAsia="仿宋" w:hAnsi="仿宋" w:hint="eastAsia"/>
          <w:color w:val="1E1E17"/>
          <w:sz w:val="30"/>
          <w:szCs w:val="30"/>
        </w:rPr>
        <w:t>采处理溜矿</w:t>
      </w:r>
      <w:proofErr w:type="gramEnd"/>
      <w:r w:rsidRPr="004653AB">
        <w:rPr>
          <w:rFonts w:ascii="仿宋" w:eastAsia="仿宋" w:hAnsi="仿宋" w:hint="eastAsia"/>
          <w:color w:val="1E1E17"/>
          <w:sz w:val="30"/>
          <w:szCs w:val="30"/>
        </w:rPr>
        <w:t>槽内的大块矿石。处理完毕后，2人准备去4采作业，在平巷遇到张X聪，张X</w:t>
      </w:r>
      <w:proofErr w:type="gramStart"/>
      <w:r w:rsidRPr="004653AB">
        <w:rPr>
          <w:rFonts w:ascii="仿宋" w:eastAsia="仿宋" w:hAnsi="仿宋" w:hint="eastAsia"/>
          <w:color w:val="1E1E17"/>
          <w:sz w:val="30"/>
          <w:szCs w:val="30"/>
        </w:rPr>
        <w:t>聪告诉顾</w:t>
      </w:r>
      <w:proofErr w:type="gramEnd"/>
      <w:r w:rsidRPr="004653AB">
        <w:rPr>
          <w:rFonts w:ascii="仿宋" w:eastAsia="仿宋" w:hAnsi="仿宋" w:hint="eastAsia"/>
          <w:color w:val="1E1E17"/>
          <w:sz w:val="30"/>
          <w:szCs w:val="30"/>
        </w:rPr>
        <w:t>X昌和沈X永4</w:t>
      </w:r>
      <w:proofErr w:type="gramStart"/>
      <w:r w:rsidRPr="004653AB">
        <w:rPr>
          <w:rFonts w:ascii="仿宋" w:eastAsia="仿宋" w:hAnsi="仿宋" w:hint="eastAsia"/>
          <w:color w:val="1E1E17"/>
          <w:sz w:val="30"/>
          <w:szCs w:val="30"/>
        </w:rPr>
        <w:t>采电耙</w:t>
      </w:r>
      <w:proofErr w:type="gramEnd"/>
      <w:r w:rsidRPr="004653AB">
        <w:rPr>
          <w:rFonts w:ascii="仿宋" w:eastAsia="仿宋" w:hAnsi="仿宋" w:hint="eastAsia"/>
          <w:color w:val="1E1E17"/>
          <w:sz w:val="30"/>
          <w:szCs w:val="30"/>
        </w:rPr>
        <w:t>道内有浮石，需要清理浮石，张X</w:t>
      </w:r>
      <w:proofErr w:type="gramStart"/>
      <w:r w:rsidRPr="004653AB">
        <w:rPr>
          <w:rFonts w:ascii="仿宋" w:eastAsia="仿宋" w:hAnsi="仿宋" w:hint="eastAsia"/>
          <w:color w:val="1E1E17"/>
          <w:sz w:val="30"/>
          <w:szCs w:val="30"/>
        </w:rPr>
        <w:t>聪安排</w:t>
      </w:r>
      <w:proofErr w:type="gramEnd"/>
      <w:r w:rsidRPr="004653AB">
        <w:rPr>
          <w:rFonts w:ascii="仿宋" w:eastAsia="仿宋" w:hAnsi="仿宋" w:hint="eastAsia"/>
          <w:color w:val="1E1E17"/>
          <w:sz w:val="30"/>
          <w:szCs w:val="30"/>
        </w:rPr>
        <w:t>后继续到附3采检查。10时30分左右，顾X昌、沈X永2人到达4采，从人行道进入电耙道，顾X昌在前、沈X永在后。顾X</w:t>
      </w:r>
      <w:proofErr w:type="gramStart"/>
      <w:r w:rsidRPr="004653AB">
        <w:rPr>
          <w:rFonts w:ascii="仿宋" w:eastAsia="仿宋" w:hAnsi="仿宋" w:hint="eastAsia"/>
          <w:color w:val="1E1E17"/>
          <w:sz w:val="30"/>
          <w:szCs w:val="30"/>
        </w:rPr>
        <w:t>昌拿铁钎</w:t>
      </w:r>
      <w:proofErr w:type="gramEnd"/>
      <w:r w:rsidRPr="004653AB">
        <w:rPr>
          <w:rFonts w:ascii="仿宋" w:eastAsia="仿宋" w:hAnsi="仿宋" w:hint="eastAsia"/>
          <w:color w:val="1E1E17"/>
          <w:sz w:val="30"/>
          <w:szCs w:val="30"/>
        </w:rPr>
        <w:t>准备</w:t>
      </w:r>
      <w:proofErr w:type="gramStart"/>
      <w:r w:rsidRPr="004653AB">
        <w:rPr>
          <w:rFonts w:ascii="仿宋" w:eastAsia="仿宋" w:hAnsi="仿宋" w:hint="eastAsia"/>
          <w:color w:val="1E1E17"/>
          <w:sz w:val="30"/>
          <w:szCs w:val="30"/>
        </w:rPr>
        <w:t>撬</w:t>
      </w:r>
      <w:proofErr w:type="gramEnd"/>
      <w:r w:rsidRPr="004653AB">
        <w:rPr>
          <w:rFonts w:ascii="仿宋" w:eastAsia="仿宋" w:hAnsi="仿宋" w:hint="eastAsia"/>
          <w:color w:val="1E1E17"/>
          <w:sz w:val="30"/>
          <w:szCs w:val="30"/>
        </w:rPr>
        <w:t>电耙道边帮浮石，头顶突然有浮石掉落砸中顾X昌头部后，顾X昌扑倒在电</w:t>
      </w:r>
      <w:proofErr w:type="gramStart"/>
      <w:r w:rsidRPr="004653AB">
        <w:rPr>
          <w:rFonts w:ascii="仿宋" w:eastAsia="仿宋" w:hAnsi="仿宋" w:hint="eastAsia"/>
          <w:color w:val="1E1E17"/>
          <w:sz w:val="30"/>
          <w:szCs w:val="30"/>
        </w:rPr>
        <w:t>杷</w:t>
      </w:r>
      <w:proofErr w:type="gramEnd"/>
      <w:r w:rsidRPr="004653AB">
        <w:rPr>
          <w:rFonts w:ascii="仿宋" w:eastAsia="仿宋" w:hAnsi="仿宋" w:hint="eastAsia"/>
          <w:color w:val="1E1E17"/>
          <w:sz w:val="30"/>
          <w:szCs w:val="30"/>
        </w:rPr>
        <w:t>道内的废石上。旁边的沈X</w:t>
      </w:r>
      <w:proofErr w:type="gramStart"/>
      <w:r w:rsidRPr="004653AB">
        <w:rPr>
          <w:rFonts w:ascii="仿宋" w:eastAsia="仿宋" w:hAnsi="仿宋" w:hint="eastAsia"/>
          <w:color w:val="1E1E17"/>
          <w:sz w:val="30"/>
          <w:szCs w:val="30"/>
        </w:rPr>
        <w:t>永看到顾</w:t>
      </w:r>
      <w:proofErr w:type="gramEnd"/>
      <w:r w:rsidRPr="004653AB">
        <w:rPr>
          <w:rFonts w:ascii="仿宋" w:eastAsia="仿宋" w:hAnsi="仿宋" w:hint="eastAsia"/>
          <w:color w:val="1E1E17"/>
          <w:sz w:val="30"/>
          <w:szCs w:val="30"/>
        </w:rPr>
        <w:t>X昌被浮石砸倒便立即过去将顾X昌扶起并抱离片帮地点，将顾X昌放在相对安全的地点后，沈X</w:t>
      </w:r>
      <w:proofErr w:type="gramStart"/>
      <w:r w:rsidRPr="004653AB">
        <w:rPr>
          <w:rFonts w:ascii="仿宋" w:eastAsia="仿宋" w:hAnsi="仿宋" w:hint="eastAsia"/>
          <w:color w:val="1E1E17"/>
          <w:sz w:val="30"/>
          <w:szCs w:val="30"/>
        </w:rPr>
        <w:t>永从人行</w:t>
      </w:r>
      <w:proofErr w:type="gramEnd"/>
      <w:r w:rsidRPr="004653AB">
        <w:rPr>
          <w:rFonts w:ascii="仿宋" w:eastAsia="仿宋" w:hAnsi="仿宋" w:hint="eastAsia"/>
          <w:color w:val="1E1E17"/>
          <w:sz w:val="30"/>
          <w:szCs w:val="30"/>
        </w:rPr>
        <w:t>井下到主平巷去找人救援。在人行井</w:t>
      </w:r>
      <w:proofErr w:type="gramStart"/>
      <w:r w:rsidRPr="004653AB">
        <w:rPr>
          <w:rFonts w:ascii="仿宋" w:eastAsia="仿宋" w:hAnsi="仿宋" w:hint="eastAsia"/>
          <w:color w:val="1E1E17"/>
          <w:sz w:val="30"/>
          <w:szCs w:val="30"/>
        </w:rPr>
        <w:t>井</w:t>
      </w:r>
      <w:proofErr w:type="gramEnd"/>
      <w:r w:rsidRPr="004653AB">
        <w:rPr>
          <w:rFonts w:ascii="仿宋" w:eastAsia="仿宋" w:hAnsi="仿宋" w:hint="eastAsia"/>
          <w:color w:val="1E1E17"/>
          <w:sz w:val="30"/>
          <w:szCs w:val="30"/>
        </w:rPr>
        <w:t>脚处，</w:t>
      </w:r>
      <w:proofErr w:type="gramStart"/>
      <w:r w:rsidRPr="004653AB">
        <w:rPr>
          <w:rFonts w:ascii="仿宋" w:eastAsia="仿宋" w:hAnsi="仿宋" w:hint="eastAsia"/>
          <w:color w:val="1E1E17"/>
          <w:sz w:val="30"/>
          <w:szCs w:val="30"/>
        </w:rPr>
        <w:t>遇到队组长周</w:t>
      </w:r>
      <w:proofErr w:type="gramEnd"/>
      <w:r w:rsidRPr="004653AB">
        <w:rPr>
          <w:rFonts w:ascii="仿宋" w:eastAsia="仿宋" w:hAnsi="仿宋" w:hint="eastAsia"/>
          <w:color w:val="1E1E17"/>
          <w:sz w:val="30"/>
          <w:szCs w:val="30"/>
        </w:rPr>
        <w:t>X宽，沈X</w:t>
      </w:r>
      <w:proofErr w:type="gramStart"/>
      <w:r w:rsidRPr="004653AB">
        <w:rPr>
          <w:rFonts w:ascii="仿宋" w:eastAsia="仿宋" w:hAnsi="仿宋" w:hint="eastAsia"/>
          <w:color w:val="1E1E17"/>
          <w:sz w:val="30"/>
          <w:szCs w:val="30"/>
        </w:rPr>
        <w:t>永叫上周</w:t>
      </w:r>
      <w:proofErr w:type="gramEnd"/>
      <w:r w:rsidRPr="004653AB">
        <w:rPr>
          <w:rFonts w:ascii="仿宋" w:eastAsia="仿宋" w:hAnsi="仿宋" w:hint="eastAsia"/>
          <w:color w:val="1E1E17"/>
          <w:sz w:val="30"/>
          <w:szCs w:val="30"/>
        </w:rPr>
        <w:t>X宽一同返回电耙道内，二人将顾X昌背到人行井井口，因两个人无法把顾X昌救援到主平巷，沈X</w:t>
      </w:r>
      <w:proofErr w:type="gramStart"/>
      <w:r w:rsidRPr="004653AB">
        <w:rPr>
          <w:rFonts w:ascii="仿宋" w:eastAsia="仿宋" w:hAnsi="仿宋" w:hint="eastAsia"/>
          <w:color w:val="1E1E17"/>
          <w:sz w:val="30"/>
          <w:szCs w:val="30"/>
        </w:rPr>
        <w:t>永再次</w:t>
      </w:r>
      <w:proofErr w:type="gramEnd"/>
      <w:r w:rsidRPr="004653AB">
        <w:rPr>
          <w:rFonts w:ascii="仿宋" w:eastAsia="仿宋" w:hAnsi="仿宋" w:hint="eastAsia"/>
          <w:color w:val="1E1E17"/>
          <w:sz w:val="30"/>
          <w:szCs w:val="30"/>
        </w:rPr>
        <w:t>下到主平巷找人帮忙救援。在主平巷上，沈X</w:t>
      </w:r>
      <w:proofErr w:type="gramStart"/>
      <w:r w:rsidRPr="004653AB">
        <w:rPr>
          <w:rFonts w:ascii="仿宋" w:eastAsia="仿宋" w:hAnsi="仿宋" w:hint="eastAsia"/>
          <w:color w:val="1E1E17"/>
          <w:sz w:val="30"/>
          <w:szCs w:val="30"/>
        </w:rPr>
        <w:t>永遇到</w:t>
      </w:r>
      <w:proofErr w:type="gramEnd"/>
      <w:r w:rsidRPr="004653AB">
        <w:rPr>
          <w:rFonts w:ascii="仿宋" w:eastAsia="仿宋" w:hAnsi="仿宋" w:hint="eastAsia"/>
          <w:color w:val="1E1E17"/>
          <w:sz w:val="30"/>
          <w:szCs w:val="30"/>
        </w:rPr>
        <w:t>张X聪，张X聪得知情况后安排附近的机</w:t>
      </w:r>
      <w:proofErr w:type="gramStart"/>
      <w:r w:rsidRPr="004653AB">
        <w:rPr>
          <w:rFonts w:ascii="仿宋" w:eastAsia="仿宋" w:hAnsi="仿宋" w:hint="eastAsia"/>
          <w:color w:val="1E1E17"/>
          <w:sz w:val="30"/>
          <w:szCs w:val="30"/>
        </w:rPr>
        <w:t>车工陈</w:t>
      </w:r>
      <w:proofErr w:type="gramEnd"/>
      <w:r w:rsidRPr="004653AB">
        <w:rPr>
          <w:rFonts w:ascii="仿宋" w:eastAsia="仿宋" w:hAnsi="仿宋" w:hint="eastAsia"/>
          <w:color w:val="1E1E17"/>
          <w:sz w:val="30"/>
          <w:szCs w:val="30"/>
        </w:rPr>
        <w:t>X平和</w:t>
      </w:r>
      <w:proofErr w:type="gramStart"/>
      <w:r w:rsidRPr="004653AB">
        <w:rPr>
          <w:rFonts w:ascii="仿宋" w:eastAsia="仿宋" w:hAnsi="仿宋" w:hint="eastAsia"/>
          <w:color w:val="1E1E17"/>
          <w:sz w:val="30"/>
          <w:szCs w:val="30"/>
        </w:rPr>
        <w:t>蒋</w:t>
      </w:r>
      <w:proofErr w:type="gramEnd"/>
      <w:r w:rsidRPr="004653AB">
        <w:rPr>
          <w:rFonts w:ascii="仿宋" w:eastAsia="仿宋" w:hAnsi="仿宋" w:hint="eastAsia"/>
          <w:color w:val="1E1E17"/>
          <w:sz w:val="30"/>
          <w:szCs w:val="30"/>
        </w:rPr>
        <w:t>X来2人去帮助救援，并到井下值班室打电话向矿部值班室报告，报告后返回4</w:t>
      </w:r>
      <w:proofErr w:type="gramStart"/>
      <w:r w:rsidRPr="004653AB">
        <w:rPr>
          <w:rFonts w:ascii="仿宋" w:eastAsia="仿宋" w:hAnsi="仿宋" w:hint="eastAsia"/>
          <w:color w:val="1E1E17"/>
          <w:sz w:val="30"/>
          <w:szCs w:val="30"/>
        </w:rPr>
        <w:t>采参与</w:t>
      </w:r>
      <w:proofErr w:type="gramEnd"/>
      <w:r w:rsidRPr="004653AB">
        <w:rPr>
          <w:rFonts w:ascii="仿宋" w:eastAsia="仿宋" w:hAnsi="仿宋" w:hint="eastAsia"/>
          <w:color w:val="1E1E17"/>
          <w:sz w:val="30"/>
          <w:szCs w:val="30"/>
        </w:rPr>
        <w:t>救援。沈X</w:t>
      </w:r>
      <w:proofErr w:type="gramStart"/>
      <w:r w:rsidRPr="004653AB">
        <w:rPr>
          <w:rFonts w:ascii="仿宋" w:eastAsia="仿宋" w:hAnsi="仿宋" w:hint="eastAsia"/>
          <w:color w:val="1E1E17"/>
          <w:sz w:val="30"/>
          <w:szCs w:val="30"/>
        </w:rPr>
        <w:t>永回到</w:t>
      </w:r>
      <w:proofErr w:type="gramEnd"/>
      <w:r w:rsidRPr="004653AB">
        <w:rPr>
          <w:rFonts w:ascii="仿宋" w:eastAsia="仿宋" w:hAnsi="仿宋" w:hint="eastAsia"/>
          <w:color w:val="1E1E17"/>
          <w:sz w:val="30"/>
          <w:szCs w:val="30"/>
        </w:rPr>
        <w:t>4采人行井井口，与周X宽、</w:t>
      </w:r>
      <w:proofErr w:type="gramStart"/>
      <w:r w:rsidRPr="004653AB">
        <w:rPr>
          <w:rFonts w:ascii="仿宋" w:eastAsia="仿宋" w:hAnsi="仿宋" w:hint="eastAsia"/>
          <w:color w:val="1E1E17"/>
          <w:sz w:val="30"/>
          <w:szCs w:val="30"/>
        </w:rPr>
        <w:t>蒋</w:t>
      </w:r>
      <w:proofErr w:type="gramEnd"/>
      <w:r w:rsidRPr="004653AB">
        <w:rPr>
          <w:rFonts w:ascii="仿宋" w:eastAsia="仿宋" w:hAnsi="仿宋" w:hint="eastAsia"/>
          <w:color w:val="1E1E17"/>
          <w:sz w:val="30"/>
          <w:szCs w:val="30"/>
        </w:rPr>
        <w:t>X来等人将顾X昌用安全绳拴住背下人行井，平放在人行井</w:t>
      </w:r>
      <w:proofErr w:type="gramStart"/>
      <w:r w:rsidRPr="004653AB">
        <w:rPr>
          <w:rFonts w:ascii="仿宋" w:eastAsia="仿宋" w:hAnsi="仿宋" w:hint="eastAsia"/>
          <w:color w:val="1E1E17"/>
          <w:sz w:val="30"/>
          <w:szCs w:val="30"/>
        </w:rPr>
        <w:t>井</w:t>
      </w:r>
      <w:proofErr w:type="gramEnd"/>
      <w:r w:rsidRPr="004653AB">
        <w:rPr>
          <w:rFonts w:ascii="仿宋" w:eastAsia="仿宋" w:hAnsi="仿宋" w:hint="eastAsia"/>
          <w:color w:val="1E1E17"/>
          <w:sz w:val="30"/>
          <w:szCs w:val="30"/>
        </w:rPr>
        <w:t>脚，从附近找来人力平车，将顾X昌抬上平车往</w:t>
      </w:r>
      <w:proofErr w:type="gramStart"/>
      <w:r w:rsidRPr="004653AB">
        <w:rPr>
          <w:rFonts w:ascii="仿宋" w:eastAsia="仿宋" w:hAnsi="仿宋" w:hint="eastAsia"/>
          <w:color w:val="1E1E17"/>
          <w:sz w:val="30"/>
          <w:szCs w:val="30"/>
        </w:rPr>
        <w:t>硐</w:t>
      </w:r>
      <w:proofErr w:type="gramEnd"/>
      <w:r w:rsidRPr="004653AB">
        <w:rPr>
          <w:rFonts w:ascii="仿宋" w:eastAsia="仿宋" w:hAnsi="仿宋" w:hint="eastAsia"/>
          <w:color w:val="1E1E17"/>
          <w:sz w:val="30"/>
          <w:szCs w:val="30"/>
        </w:rPr>
        <w:t>外推。</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lastRenderedPageBreak/>
        <w:t>矿部值班室于11时左右接到张X聪的事故报告，随即向</w:t>
      </w:r>
      <w:proofErr w:type="gramStart"/>
      <w:r w:rsidRPr="004653AB">
        <w:rPr>
          <w:rFonts w:ascii="仿宋" w:eastAsia="仿宋" w:hAnsi="仿宋" w:hint="eastAsia"/>
          <w:color w:val="1E1E17"/>
          <w:sz w:val="30"/>
          <w:szCs w:val="30"/>
        </w:rPr>
        <w:t>安全副</w:t>
      </w:r>
      <w:proofErr w:type="gramEnd"/>
      <w:r w:rsidRPr="004653AB">
        <w:rPr>
          <w:rFonts w:ascii="仿宋" w:eastAsia="仿宋" w:hAnsi="仿宋" w:hint="eastAsia"/>
          <w:color w:val="1E1E17"/>
          <w:sz w:val="30"/>
          <w:szCs w:val="30"/>
        </w:rPr>
        <w:t>矿长李X春报告。李X</w:t>
      </w:r>
      <w:proofErr w:type="gramStart"/>
      <w:r w:rsidRPr="004653AB">
        <w:rPr>
          <w:rFonts w:ascii="仿宋" w:eastAsia="仿宋" w:hAnsi="仿宋" w:hint="eastAsia"/>
          <w:color w:val="1E1E17"/>
          <w:sz w:val="30"/>
          <w:szCs w:val="30"/>
        </w:rPr>
        <w:t>春安排</w:t>
      </w:r>
      <w:proofErr w:type="gramEnd"/>
      <w:r w:rsidRPr="004653AB">
        <w:rPr>
          <w:rFonts w:ascii="仿宋" w:eastAsia="仿宋" w:hAnsi="仿宋" w:hint="eastAsia"/>
          <w:color w:val="1E1E17"/>
          <w:sz w:val="30"/>
          <w:szCs w:val="30"/>
        </w:rPr>
        <w:t>人员参与救援，联系因民镇卫生院的医生到</w:t>
      </w:r>
      <w:proofErr w:type="gramStart"/>
      <w:r w:rsidRPr="004653AB">
        <w:rPr>
          <w:rFonts w:ascii="仿宋" w:eastAsia="仿宋" w:hAnsi="仿宋" w:hint="eastAsia"/>
          <w:color w:val="1E1E17"/>
          <w:sz w:val="30"/>
          <w:szCs w:val="30"/>
        </w:rPr>
        <w:t>硐</w:t>
      </w:r>
      <w:proofErr w:type="gramEnd"/>
      <w:r w:rsidRPr="004653AB">
        <w:rPr>
          <w:rFonts w:ascii="仿宋" w:eastAsia="仿宋" w:hAnsi="仿宋" w:hint="eastAsia"/>
          <w:color w:val="1E1E17"/>
          <w:sz w:val="30"/>
          <w:szCs w:val="30"/>
        </w:rPr>
        <w:t>口等待抢救伤员，并电话向因民派出所报告事故。矿长赵X华于11时左右接到3000m中段片区长王X洪的电话报告后，打电话给李X</w:t>
      </w:r>
      <w:proofErr w:type="gramStart"/>
      <w:r w:rsidRPr="004653AB">
        <w:rPr>
          <w:rFonts w:ascii="仿宋" w:eastAsia="仿宋" w:hAnsi="仿宋" w:hint="eastAsia"/>
          <w:color w:val="1E1E17"/>
          <w:sz w:val="30"/>
          <w:szCs w:val="30"/>
        </w:rPr>
        <w:t>春安排</w:t>
      </w:r>
      <w:proofErr w:type="gramEnd"/>
      <w:r w:rsidRPr="004653AB">
        <w:rPr>
          <w:rFonts w:ascii="仿宋" w:eastAsia="仿宋" w:hAnsi="仿宋" w:hint="eastAsia"/>
          <w:color w:val="1E1E17"/>
          <w:sz w:val="30"/>
          <w:szCs w:val="30"/>
        </w:rPr>
        <w:t>救援工作，并于12时左右到达3000m中段</w:t>
      </w:r>
      <w:proofErr w:type="gramStart"/>
      <w:r w:rsidRPr="004653AB">
        <w:rPr>
          <w:rFonts w:ascii="仿宋" w:eastAsia="仿宋" w:hAnsi="仿宋" w:hint="eastAsia"/>
          <w:color w:val="1E1E17"/>
          <w:sz w:val="30"/>
          <w:szCs w:val="30"/>
        </w:rPr>
        <w:t>硐</w:t>
      </w:r>
      <w:proofErr w:type="gramEnd"/>
      <w:r w:rsidRPr="004653AB">
        <w:rPr>
          <w:rFonts w:ascii="仿宋" w:eastAsia="仿宋" w:hAnsi="仿宋" w:hint="eastAsia"/>
          <w:color w:val="1E1E17"/>
          <w:sz w:val="30"/>
          <w:szCs w:val="30"/>
        </w:rPr>
        <w:t>口。13时40分，救援人员将顾X</w:t>
      </w:r>
      <w:proofErr w:type="gramStart"/>
      <w:r w:rsidRPr="004653AB">
        <w:rPr>
          <w:rFonts w:ascii="仿宋" w:eastAsia="仿宋" w:hAnsi="仿宋" w:hint="eastAsia"/>
          <w:color w:val="1E1E17"/>
          <w:sz w:val="30"/>
          <w:szCs w:val="30"/>
        </w:rPr>
        <w:t>昌推出到硐</w:t>
      </w:r>
      <w:proofErr w:type="gramEnd"/>
      <w:r w:rsidRPr="004653AB">
        <w:rPr>
          <w:rFonts w:ascii="仿宋" w:eastAsia="仿宋" w:hAnsi="仿宋" w:hint="eastAsia"/>
          <w:color w:val="1E1E17"/>
          <w:sz w:val="30"/>
          <w:szCs w:val="30"/>
        </w:rPr>
        <w:t>口，现场等候的医生对顾X</w:t>
      </w:r>
      <w:proofErr w:type="gramStart"/>
      <w:r w:rsidRPr="004653AB">
        <w:rPr>
          <w:rFonts w:ascii="仿宋" w:eastAsia="仿宋" w:hAnsi="仿宋" w:hint="eastAsia"/>
          <w:color w:val="1E1E17"/>
          <w:sz w:val="30"/>
          <w:szCs w:val="30"/>
        </w:rPr>
        <w:t>昌进行</w:t>
      </w:r>
      <w:proofErr w:type="gramEnd"/>
      <w:r w:rsidRPr="004653AB">
        <w:rPr>
          <w:rFonts w:ascii="仿宋" w:eastAsia="仿宋" w:hAnsi="仿宋" w:hint="eastAsia"/>
          <w:color w:val="1E1E17"/>
          <w:sz w:val="30"/>
          <w:szCs w:val="30"/>
        </w:rPr>
        <w:t>检查后，确认顾X昌已死亡。14时10分，东川区应急管理局接到东川区110指挥中心通报，得知发生事故；14时20分，金水公司安环部主任胡X</w:t>
      </w:r>
      <w:proofErr w:type="gramStart"/>
      <w:r w:rsidRPr="004653AB">
        <w:rPr>
          <w:rFonts w:ascii="仿宋" w:eastAsia="仿宋" w:hAnsi="仿宋" w:hint="eastAsia"/>
          <w:color w:val="1E1E17"/>
          <w:sz w:val="30"/>
          <w:szCs w:val="30"/>
        </w:rPr>
        <w:t>平电话</w:t>
      </w:r>
      <w:proofErr w:type="gramEnd"/>
      <w:r w:rsidRPr="004653AB">
        <w:rPr>
          <w:rFonts w:ascii="仿宋" w:eastAsia="仿宋" w:hAnsi="仿宋" w:hint="eastAsia"/>
          <w:color w:val="1E1E17"/>
          <w:sz w:val="30"/>
          <w:szCs w:val="30"/>
        </w:rPr>
        <w:t>向东川区应急管理局报告昆明市东川金水矿业有限责任公司落雪铜矿3000m中段石将军4</w:t>
      </w:r>
      <w:proofErr w:type="gramStart"/>
      <w:r w:rsidRPr="004653AB">
        <w:rPr>
          <w:rFonts w:ascii="仿宋" w:eastAsia="仿宋" w:hAnsi="仿宋" w:hint="eastAsia"/>
          <w:color w:val="1E1E17"/>
          <w:sz w:val="30"/>
          <w:szCs w:val="30"/>
        </w:rPr>
        <w:t>采内发生</w:t>
      </w:r>
      <w:proofErr w:type="gramEnd"/>
      <w:r w:rsidRPr="004653AB">
        <w:rPr>
          <w:rFonts w:ascii="仿宋" w:eastAsia="仿宋" w:hAnsi="仿宋" w:hint="eastAsia"/>
          <w:color w:val="1E1E17"/>
          <w:sz w:val="30"/>
          <w:szCs w:val="30"/>
        </w:rPr>
        <w:t>工亡事故。东川区应急管理局随即安排相关人员赶赴现场核查事故情况。</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（五）伤亡人员情况</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事故造成1人死亡，死者顾X昌，男，50岁，家庭住址东川区汤丹镇弯腰树村委会弯X</w:t>
      </w:r>
      <w:proofErr w:type="gramStart"/>
      <w:r w:rsidRPr="004653AB">
        <w:rPr>
          <w:rFonts w:ascii="仿宋" w:eastAsia="仿宋" w:hAnsi="仿宋" w:hint="eastAsia"/>
          <w:color w:val="1E1E17"/>
          <w:sz w:val="30"/>
          <w:szCs w:val="30"/>
        </w:rPr>
        <w:t>树小组</w:t>
      </w:r>
      <w:proofErr w:type="gramEnd"/>
      <w:r w:rsidRPr="004653AB">
        <w:rPr>
          <w:rFonts w:ascii="仿宋" w:eastAsia="仿宋" w:hAnsi="仿宋" w:hint="eastAsia"/>
          <w:color w:val="1E1E17"/>
          <w:sz w:val="30"/>
          <w:szCs w:val="30"/>
        </w:rPr>
        <w:t>X号，身份证号：530113XXXXXXXX3415。</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（六）直接经济损失</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事故未造成其他财产损失，直接经济损失88万元。</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（七）善后处理情况</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事故发生后，事故单位与死者家属达成赔偿协议，一次性支付了工亡补助金、丧葬补助金、供养亲属抚恤金等，善后事宜得到妥善处理。</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lastRenderedPageBreak/>
        <w:t>三、事故原因和性质</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（一）直接原因</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作业地点岩石稳固性差，顾X昌在作业前未认真观察顶板和边帮浮石情况，未按照撬毛作业程序清理浮石，自身位于未清理的浮石下方，被</w:t>
      </w:r>
      <w:proofErr w:type="gramStart"/>
      <w:r w:rsidRPr="004653AB">
        <w:rPr>
          <w:rFonts w:ascii="仿宋" w:eastAsia="仿宋" w:hAnsi="仿宋" w:hint="eastAsia"/>
          <w:color w:val="1E1E17"/>
          <w:sz w:val="30"/>
          <w:szCs w:val="30"/>
        </w:rPr>
        <w:t>浮石冒落砸中</w:t>
      </w:r>
      <w:proofErr w:type="gramEnd"/>
      <w:r w:rsidRPr="004653AB">
        <w:rPr>
          <w:rFonts w:ascii="仿宋" w:eastAsia="仿宋" w:hAnsi="仿宋" w:hint="eastAsia"/>
          <w:color w:val="1E1E17"/>
          <w:sz w:val="30"/>
          <w:szCs w:val="30"/>
        </w:rPr>
        <w:t>导致身亡。</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（二）间接原因</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Style w:val="a4"/>
          <w:rFonts w:ascii="仿宋" w:eastAsia="仿宋" w:hAnsi="仿宋" w:hint="eastAsia"/>
          <w:color w:val="1E1E17"/>
          <w:sz w:val="30"/>
          <w:szCs w:val="30"/>
        </w:rPr>
        <w:t>1.事故单位安全教育培训不到位。</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1）新进员工“三级安全教育”内容不完善，没有按照《生产经营单位安全培训规定》（原安监总局令第3号）中对从业人员的安全培训要求设置培训内容。培训考核不严格，考核内容单一，未认真确定考核结果。员工培训记录</w:t>
      </w:r>
      <w:proofErr w:type="gramStart"/>
      <w:r w:rsidRPr="004653AB">
        <w:rPr>
          <w:rFonts w:ascii="仿宋" w:eastAsia="仿宋" w:hAnsi="仿宋" w:hint="eastAsia"/>
          <w:color w:val="1E1E17"/>
          <w:sz w:val="30"/>
          <w:szCs w:val="30"/>
        </w:rPr>
        <w:t>表记录</w:t>
      </w:r>
      <w:proofErr w:type="gramEnd"/>
      <w:r w:rsidRPr="004653AB">
        <w:rPr>
          <w:rFonts w:ascii="仿宋" w:eastAsia="仿宋" w:hAnsi="仿宋" w:hint="eastAsia"/>
          <w:color w:val="1E1E17"/>
          <w:sz w:val="30"/>
          <w:szCs w:val="30"/>
        </w:rPr>
        <w:t>内容不实。</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（2）矿长赵X华未经安全生产监督管理部门对其安全生产知识和管理能力考核合格。</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Style w:val="a4"/>
          <w:rFonts w:ascii="仿宋" w:eastAsia="仿宋" w:hAnsi="仿宋" w:hint="eastAsia"/>
          <w:color w:val="1E1E17"/>
          <w:sz w:val="30"/>
          <w:szCs w:val="30"/>
        </w:rPr>
        <w:t>2.公司应急救援管理混乱。</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公司编制了冒顶片帮专项应急预案，但应急预案中新泰铜矿相关人员未在组织机构人员名单中；主要负责人接到事故报告后，未在规定时限内向安全生产监督管理部门报告。</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Style w:val="a4"/>
          <w:rFonts w:ascii="仿宋" w:eastAsia="仿宋" w:hAnsi="仿宋" w:hint="eastAsia"/>
          <w:color w:val="1E1E17"/>
          <w:sz w:val="30"/>
          <w:szCs w:val="30"/>
        </w:rPr>
        <w:t>3.事故单位未采取有效措施及时消除事故隐患。</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事故发生前，片区、矿部均组织进行了安全检查，发现石将军4</w:t>
      </w:r>
      <w:proofErr w:type="gramStart"/>
      <w:r w:rsidRPr="004653AB">
        <w:rPr>
          <w:rFonts w:ascii="仿宋" w:eastAsia="仿宋" w:hAnsi="仿宋" w:hint="eastAsia"/>
          <w:color w:val="1E1E17"/>
          <w:sz w:val="30"/>
          <w:szCs w:val="30"/>
        </w:rPr>
        <w:t>采存在</w:t>
      </w:r>
      <w:proofErr w:type="gramEnd"/>
      <w:r w:rsidRPr="004653AB">
        <w:rPr>
          <w:rFonts w:ascii="仿宋" w:eastAsia="仿宋" w:hAnsi="仿宋" w:hint="eastAsia"/>
          <w:color w:val="1E1E17"/>
          <w:sz w:val="30"/>
          <w:szCs w:val="30"/>
        </w:rPr>
        <w:t>岩层不稳固的情况，但只对作业人员在口头上交待了需注意观察等注意事项，没有采取技术、管理等措施消除事故隐患。</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lastRenderedPageBreak/>
        <w:t>（三）事故性质</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经调查认定，昆明市东川金水矿业有限责任公司落雪铜矿“9·05”冒顶片帮事故是一起生产安全责任事故。</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四、事故责任认定及处理建议</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（一）对事故发生负有责任的单位</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昆明市东川金水矿业有限责任公司，安全管理不到位，任命未经安全知识和管理能力考核合格的人员为矿长；未如实记录安全生产教育培训情况，教育培训考核不严格；应急救援预案编制未结合安全生产实际情况，事故报告不及时；未采取技术、管理措施消除事故隐患，对事故发生负有责任。建议依据《安全生产法》第一百零九条第一项，由东川区应急管理局实施行政处罚。</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（二）对事故发生负有责任的人员</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1.金水公司3000m系统矿长赵X华，未及时消除事故隐患，对事故发生负有管理责任。事故发生后未按照《生产安全事故报告和调查处理条例》规定及时报告事故。建议依据《安全生产法》第一百零六条第二款的规定，由东川区应急管理局对其进行行政处罚。</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2.金水公司3000m系统二片区片区长王X洪，对二片区安全生产工作全面负责，未严格履行片区长安全生产职责，在知道事故地点存在岩层不稳固的事故隐患情况下，未及时消除事故隐患，对事故发生负有领导责任。建议由金水公司对其进行停职处理。</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lastRenderedPageBreak/>
        <w:t>3.金水公司3000m系统安全副矿长李X春，未认真履行安全生产职责。按照公司制定的安全生产职责，</w:t>
      </w:r>
      <w:proofErr w:type="gramStart"/>
      <w:r w:rsidRPr="004653AB">
        <w:rPr>
          <w:rFonts w:ascii="仿宋" w:eastAsia="仿宋" w:hAnsi="仿宋" w:hint="eastAsia"/>
          <w:color w:val="1E1E17"/>
          <w:sz w:val="30"/>
          <w:szCs w:val="30"/>
        </w:rPr>
        <w:t>安全副</w:t>
      </w:r>
      <w:proofErr w:type="gramEnd"/>
      <w:r w:rsidRPr="004653AB">
        <w:rPr>
          <w:rFonts w:ascii="仿宋" w:eastAsia="仿宋" w:hAnsi="仿宋" w:hint="eastAsia"/>
          <w:color w:val="1E1E17"/>
          <w:sz w:val="30"/>
          <w:szCs w:val="30"/>
        </w:rPr>
        <w:t>矿长承担组织制定安全生产规章制度的职责，但组织制定的安全生产规章制度不健全，未按照《云南省安全生产条例》的规定制定安全生产风险分级管理控制制度、危险源管理制度、危险作业、特种作业人员管理制度等；对事故发生负有管理责任。建议依据《安全生产法》第九十三条的规定，暂停或者撤销其安全生产管理资格。</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4.死者顾X昌，安全意识淡薄，未仔细观察电耙道顶板边帮浮石情况，在浮石下方作业，对事故发生负有直接责任。因已在事故中死亡，建议不再追究。</w:t>
      </w:r>
    </w:p>
    <w:p w:rsidR="004653AB" w:rsidRPr="004653AB" w:rsidRDefault="004653AB" w:rsidP="004653AB">
      <w:pPr>
        <w:pStyle w:val="a3"/>
        <w:shd w:val="clear" w:color="auto" w:fill="FFFFFF"/>
        <w:spacing w:before="0" w:beforeAutospacing="0" w:after="0" w:afterAutospacing="0" w:line="555" w:lineRule="atLeast"/>
        <w:ind w:firstLine="660"/>
        <w:jc w:val="both"/>
        <w:rPr>
          <w:rFonts w:ascii="仿宋" w:eastAsia="仿宋" w:hAnsi="仿宋" w:hint="eastAsia"/>
          <w:color w:val="1E1E17"/>
          <w:sz w:val="30"/>
          <w:szCs w:val="30"/>
        </w:rPr>
      </w:pPr>
      <w:r w:rsidRPr="004653AB">
        <w:rPr>
          <w:rFonts w:ascii="仿宋" w:eastAsia="仿宋" w:hAnsi="仿宋" w:hint="eastAsia"/>
          <w:color w:val="1E1E17"/>
          <w:sz w:val="30"/>
          <w:szCs w:val="30"/>
        </w:rPr>
        <w:t>五、事故防范措施</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一）事故单位立即停止落雪铜矿3000m系统的基建施工作业，认真组织开展事故隐患排查治理。特别是针对不同地质构造特点，组织相关专业技术人员认真分析，进行分级防控，研究制定防冒顶片帮事故的安全措施，防止此类事故再次发生。</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（二）事故单位要组织相关人员认真梳理安全管理制度和操作规程，查缺补漏，完善制度和规程，组织员工学习和了解公司制定的制度和规程，并采取有效措施督促管理人员、作业人员严格落实制度。</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（三）事故单位要深刻反思事故教训，举一反三，在单位内通报该起事故，组织员工进行安全生产知识再培训，进一步提高</w:t>
      </w:r>
      <w:r w:rsidRPr="004653AB">
        <w:rPr>
          <w:rFonts w:ascii="仿宋" w:eastAsia="仿宋" w:hAnsi="仿宋" w:hint="eastAsia"/>
          <w:color w:val="1E1E17"/>
          <w:sz w:val="30"/>
          <w:szCs w:val="30"/>
        </w:rPr>
        <w:lastRenderedPageBreak/>
        <w:t>员工安全意识，增强安全技能。要加强安全教育培训管理，严格考核，如实记录教育培训情况。</w:t>
      </w:r>
    </w:p>
    <w:p w:rsidR="004653AB" w:rsidRPr="004653AB" w:rsidRDefault="004653AB" w:rsidP="004653AB">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4653AB">
        <w:rPr>
          <w:rFonts w:ascii="仿宋" w:eastAsia="仿宋" w:hAnsi="仿宋" w:hint="eastAsia"/>
          <w:color w:val="1E1E17"/>
          <w:sz w:val="30"/>
          <w:szCs w:val="30"/>
        </w:rPr>
        <w:t>（四）东川区应急管理局要组织矿山企业召开安全生产会议，通报该起事故，对事故暴露出的安全管理问题督促企业开展自查自纠。</w:t>
      </w:r>
    </w:p>
    <w:p w:rsidR="004653AB" w:rsidRPr="004653AB" w:rsidRDefault="004653AB" w:rsidP="004653AB">
      <w:pPr>
        <w:pStyle w:val="a3"/>
        <w:shd w:val="clear" w:color="auto" w:fill="FFFFFF"/>
        <w:spacing w:before="0" w:beforeAutospacing="0" w:after="0" w:afterAutospacing="0" w:line="555" w:lineRule="atLeast"/>
        <w:ind w:firstLineChars="700" w:firstLine="2100"/>
        <w:jc w:val="both"/>
        <w:rPr>
          <w:rFonts w:ascii="仿宋" w:eastAsia="仿宋" w:hAnsi="仿宋" w:hint="eastAsia"/>
          <w:color w:val="1E1E17"/>
          <w:sz w:val="30"/>
          <w:szCs w:val="30"/>
        </w:rPr>
      </w:pPr>
      <w:bookmarkStart w:id="0" w:name="_GoBack"/>
      <w:bookmarkEnd w:id="0"/>
      <w:r w:rsidRPr="004653AB">
        <w:rPr>
          <w:rFonts w:ascii="仿宋" w:eastAsia="仿宋" w:hAnsi="仿宋" w:hint="eastAsia"/>
          <w:color w:val="1E1E17"/>
          <w:sz w:val="30"/>
          <w:szCs w:val="30"/>
        </w:rPr>
        <w:t>昆明市东川金水矿业有限责任公司落雪铜矿</w:t>
      </w:r>
    </w:p>
    <w:p w:rsidR="004653AB" w:rsidRPr="004653AB" w:rsidRDefault="004653AB" w:rsidP="004653AB">
      <w:pPr>
        <w:pStyle w:val="a3"/>
        <w:shd w:val="clear" w:color="auto" w:fill="FFFFFF"/>
        <w:spacing w:before="0" w:beforeAutospacing="0" w:after="0" w:afterAutospacing="0" w:line="555" w:lineRule="atLeast"/>
        <w:ind w:firstLine="3675"/>
        <w:jc w:val="both"/>
        <w:rPr>
          <w:rFonts w:ascii="仿宋" w:eastAsia="仿宋" w:hAnsi="仿宋" w:hint="eastAsia"/>
          <w:color w:val="1E1E17"/>
          <w:sz w:val="30"/>
          <w:szCs w:val="30"/>
        </w:rPr>
      </w:pPr>
      <w:r w:rsidRPr="004653AB">
        <w:rPr>
          <w:rFonts w:ascii="仿宋" w:eastAsia="仿宋" w:hAnsi="仿宋" w:hint="eastAsia"/>
          <w:color w:val="1E1E17"/>
          <w:sz w:val="30"/>
          <w:szCs w:val="30"/>
        </w:rPr>
        <w:t>9·05冒顶片帮事故调查组</w:t>
      </w:r>
    </w:p>
    <w:p w:rsidR="004653AB" w:rsidRPr="004653AB" w:rsidRDefault="004653AB" w:rsidP="004653AB">
      <w:pPr>
        <w:pStyle w:val="a3"/>
        <w:shd w:val="clear" w:color="auto" w:fill="FFFFFF"/>
        <w:spacing w:before="0" w:beforeAutospacing="0" w:after="0" w:afterAutospacing="0" w:line="555" w:lineRule="atLeast"/>
        <w:ind w:firstLine="4005"/>
        <w:jc w:val="both"/>
        <w:rPr>
          <w:rFonts w:ascii="仿宋" w:eastAsia="仿宋" w:hAnsi="仿宋" w:hint="eastAsia"/>
          <w:color w:val="1E1E17"/>
          <w:sz w:val="30"/>
          <w:szCs w:val="30"/>
        </w:rPr>
      </w:pPr>
      <w:r w:rsidRPr="004653AB">
        <w:rPr>
          <w:rFonts w:ascii="仿宋" w:eastAsia="仿宋" w:hAnsi="仿宋" w:hint="eastAsia"/>
          <w:color w:val="1E1E17"/>
          <w:sz w:val="30"/>
          <w:szCs w:val="30"/>
        </w:rPr>
        <w:t>2020年10月25日</w:t>
      </w:r>
    </w:p>
    <w:p w:rsidR="000C0713" w:rsidRPr="004653AB" w:rsidRDefault="000C0713">
      <w:pPr>
        <w:rPr>
          <w:rFonts w:ascii="仿宋" w:eastAsia="仿宋" w:hAnsi="仿宋"/>
          <w:sz w:val="30"/>
          <w:szCs w:val="30"/>
        </w:rPr>
      </w:pPr>
    </w:p>
    <w:sectPr w:rsidR="000C0713" w:rsidRPr="00465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FD"/>
    <w:rsid w:val="000C0713"/>
    <w:rsid w:val="004653AB"/>
    <w:rsid w:val="0065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53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53AB"/>
    <w:rPr>
      <w:b/>
      <w:bCs/>
    </w:rPr>
  </w:style>
  <w:style w:type="paragraph" w:styleId="a5">
    <w:name w:val="Balloon Text"/>
    <w:basedOn w:val="a"/>
    <w:link w:val="Char"/>
    <w:uiPriority w:val="99"/>
    <w:semiHidden/>
    <w:unhideWhenUsed/>
    <w:rsid w:val="004653AB"/>
    <w:rPr>
      <w:sz w:val="18"/>
      <w:szCs w:val="18"/>
    </w:rPr>
  </w:style>
  <w:style w:type="character" w:customStyle="1" w:styleId="Char">
    <w:name w:val="批注框文本 Char"/>
    <w:basedOn w:val="a0"/>
    <w:link w:val="a5"/>
    <w:uiPriority w:val="99"/>
    <w:semiHidden/>
    <w:rsid w:val="004653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53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53AB"/>
    <w:rPr>
      <w:b/>
      <w:bCs/>
    </w:rPr>
  </w:style>
  <w:style w:type="paragraph" w:styleId="a5">
    <w:name w:val="Balloon Text"/>
    <w:basedOn w:val="a"/>
    <w:link w:val="Char"/>
    <w:uiPriority w:val="99"/>
    <w:semiHidden/>
    <w:unhideWhenUsed/>
    <w:rsid w:val="004653AB"/>
    <w:rPr>
      <w:sz w:val="18"/>
      <w:szCs w:val="18"/>
    </w:rPr>
  </w:style>
  <w:style w:type="character" w:customStyle="1" w:styleId="Char">
    <w:name w:val="批注框文本 Char"/>
    <w:basedOn w:val="a0"/>
    <w:link w:val="a5"/>
    <w:uiPriority w:val="99"/>
    <w:semiHidden/>
    <w:rsid w:val="004653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kmdc.gov.cn/upload/resources/image/2020/11/16/2337430.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628</Words>
  <Characters>3586</Characters>
  <Application>Microsoft Office Word</Application>
  <DocSecurity>0</DocSecurity>
  <Lines>29</Lines>
  <Paragraphs>8</Paragraphs>
  <ScaleCrop>false</ScaleCrop>
  <Company>微软中国</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2021-03-06T08:12:00Z</dcterms:created>
  <dcterms:modified xsi:type="dcterms:W3CDTF">2021-03-06T08:13:00Z</dcterms:modified>
</cp:coreProperties>
</file>