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6C" w:rsidRPr="0092366C" w:rsidRDefault="0092366C" w:rsidP="0092366C">
      <w:pPr>
        <w:widowControl/>
        <w:shd w:val="clear" w:color="auto" w:fill="FFFFFF"/>
        <w:jc w:val="center"/>
        <w:outlineLvl w:val="3"/>
        <w:rPr>
          <w:rFonts w:ascii="仿宋" w:eastAsia="仿宋" w:hAnsi="仿宋" w:cs="宋体"/>
          <w:b/>
          <w:bCs/>
          <w:color w:val="005CA2"/>
          <w:kern w:val="0"/>
          <w:sz w:val="32"/>
          <w:szCs w:val="30"/>
        </w:rPr>
      </w:pPr>
      <w:bookmarkStart w:id="0" w:name="_GoBack"/>
      <w:r w:rsidRPr="0092366C">
        <w:rPr>
          <w:rFonts w:ascii="仿宋" w:eastAsia="仿宋" w:hAnsi="仿宋" w:cs="宋体" w:hint="eastAsia"/>
          <w:b/>
          <w:bCs/>
          <w:color w:val="005CA2"/>
          <w:kern w:val="0"/>
          <w:sz w:val="32"/>
          <w:szCs w:val="30"/>
        </w:rPr>
        <w:t>新洲阳</w:t>
      </w:r>
      <w:proofErr w:type="gramStart"/>
      <w:r w:rsidRPr="0092366C">
        <w:rPr>
          <w:rFonts w:ascii="仿宋" w:eastAsia="仿宋" w:hAnsi="仿宋" w:cs="宋体" w:hint="eastAsia"/>
          <w:b/>
          <w:bCs/>
          <w:color w:val="005CA2"/>
          <w:kern w:val="0"/>
          <w:sz w:val="32"/>
          <w:szCs w:val="30"/>
        </w:rPr>
        <w:t>逻武汉吾达松</w:t>
      </w:r>
      <w:proofErr w:type="gramEnd"/>
      <w:r w:rsidRPr="0092366C">
        <w:rPr>
          <w:rFonts w:ascii="仿宋" w:eastAsia="仿宋" w:hAnsi="仿宋" w:cs="宋体" w:hint="eastAsia"/>
          <w:b/>
          <w:bCs/>
          <w:color w:val="005CA2"/>
          <w:kern w:val="0"/>
          <w:sz w:val="32"/>
          <w:szCs w:val="30"/>
        </w:rPr>
        <w:t>物流有限公司“12·11”一般机械伤害事故调查报告</w:t>
      </w:r>
    </w:p>
    <w:bookmarkEnd w:id="0"/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2019年12月11日23时50分左右，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武汉吾达松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物流有限公司在对华泰6666号货船（停泊于新洲阳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沿江路的武汉港务集团公司阳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港埠分公司3号码头）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进行底煤清舱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作业时，发生一起机械伤害事故，造成1人死亡，直接经济损失约124万元。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根据《安全生产法》、《生产安全事故报告和调查处理条例》（国务院令第493号）、《湖北省生产安全事故报告和调查处理办法》（省政府令第354号）和武汉市的有关规定，由市应急管理局牵头，组织市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市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交通运输局、公安局、市总工会等部门成立了武汉市“12·11”一般机械伤害事故调查组，对事故展开调查。调查组按照“四不放过”和“科学严谨、依法依规、实事求是、注重实效”的原则，通过现场勘查、调查取证、人员询问和综合分析，查清了事故发生经过、原因、人员伤亡和财产损失情况，认定了事故性质和事故责任，提出了对有关责任人员及责任单位的处理建议和事故防范措施。现将有关情况报告如下：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一、事故相关单位基本情况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left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Style w:val="a4"/>
          <w:rFonts w:ascii="仿宋" w:eastAsia="仿宋" w:hAnsi="仿宋" w:hint="eastAsia"/>
          <w:color w:val="666666"/>
          <w:sz w:val="30"/>
          <w:szCs w:val="30"/>
        </w:rPr>
        <w:t>（一）相关单位基本信息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hint="eastAsia"/>
          <w:color w:val="666666"/>
          <w:sz w:val="30"/>
          <w:szCs w:val="30"/>
        </w:rPr>
        <w:t>   </w:t>
      </w:r>
      <w:r w:rsidRPr="0092366C">
        <w:rPr>
          <w:rFonts w:ascii="仿宋" w:eastAsia="仿宋" w:hAnsi="仿宋" w:hint="eastAsia"/>
          <w:color w:val="666666"/>
          <w:sz w:val="30"/>
          <w:szCs w:val="30"/>
        </w:rPr>
        <w:t xml:space="preserve"> 1.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武汉吾达松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物流有限公司（以下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简称吾达松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公司），类型为有限责任公司（自然人投资或控股），统一社会信用代码91420117MA4K499X61。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lastRenderedPageBreak/>
        <w:t>2.武汉港务集团有限公司阳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港埠分公司（以下简称港务集团阳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港埠分公司），类型为有限责任公司分公司，隶属武汉港务集团有限公司（以下简称港务集团），统一社会信用代码914201178783673106。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Style w:val="a4"/>
          <w:rFonts w:ascii="仿宋" w:eastAsia="仿宋" w:hAnsi="仿宋" w:hint="eastAsia"/>
          <w:color w:val="666666"/>
          <w:sz w:val="30"/>
          <w:szCs w:val="30"/>
        </w:rPr>
        <w:t>（二）合约情况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2019年6月28日，港务集团阳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港埠分公司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与吾达松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公司签订了《清舱作业合同》和《清舱作业安全协议》。双方按照合约履行以下职责：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吾达松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公司负责码头装卸作业有关的清舱、料斗操作、港区清洁卫生等工作，其中清舱作业内容为操作清舱机将货舱底部的货物（主要为煤炭、铁矿石、硫磷矿等）清理堆集，便于码头浮式起重机（以下简称浮吊）抓取转运；负责清舱机的维护保养，负责监督清舱工遵守操作规程和有关规章制度。港务集团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港埠分公司负责审核作业人员上岗条件，负责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告知吾达松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公司作业人员码头作业规章制度和安全注意事项。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600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二、事故发生经过及救援、报告情况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2019年12月11日22时30分左右，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吾达松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公司清舱工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学海在华泰6666号货船后舱舱底进行清舱作业，港务集团阳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港埠分公司浮吊司机何文军操纵浮吊卸载煤炭。23时35分左右，何文军交班离岗，此时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学海仍在舱底作业。23时45分左右，浮吊司机何建政接班上岗。23时50分左右，何建政进入浮吊驾驶室发现后舱舱底的清舱机倾翻（受夜间作业光源影响，看不见被压在清舱机下的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学海），随后用对讲机呼叫放料员李群智寻</w:t>
      </w:r>
      <w:r w:rsidRPr="0092366C">
        <w:rPr>
          <w:rFonts w:ascii="仿宋" w:eastAsia="仿宋" w:hAnsi="仿宋" w:hint="eastAsia"/>
          <w:color w:val="666666"/>
          <w:sz w:val="30"/>
          <w:szCs w:val="30"/>
        </w:rPr>
        <w:lastRenderedPageBreak/>
        <w:t>找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学海。12月12日0时左右，何建政与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李群智到船舷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上用手电筒照亮舱底后发现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学海被压在清舱机下，立即呼叫2名工友把清舱机抬起，将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学海救出，并拨打了120急救电话。0时20分左右，医务人员赶到现场并将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学海送往阳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中心医院救治。1时40分左右，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学海经抢救无效死亡。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事故发生后，港务集团阳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港埠分公司向长航公安局阳逻派出所和港务集团报告了事故情况。港务集团接报后赶往现场处置，并向市应急管理局书面报告了事故有关情况。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600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三、直接经济损失情况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该起事故直接经济损失共124万元。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600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四、调查勘验情况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（1）华泰6666号货船总长118.2米，宽19.5米；前舱和后舱长40米，宽15.6米，深7.6米；事发时货物为煤炭，后舱已卸载量约160立方米，未卸载量约152立方米。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/>
          <w:noProof/>
          <w:color w:val="666666"/>
          <w:sz w:val="30"/>
          <w:szCs w:val="30"/>
        </w:rPr>
        <w:lastRenderedPageBreak/>
        <w:drawing>
          <wp:inline distT="0" distB="0" distL="0" distR="0" wp14:anchorId="582DC15A" wp14:editId="6E5F7601">
            <wp:extent cx="7755255" cy="6150610"/>
            <wp:effectExtent l="0" t="0" r="0" b="2540"/>
            <wp:docPr id="5" name="图片 5" descr="http://yjj.wuhan.gov.cn/zfxxgk/fdzdgk/gysyjs/tfggsj/sgxx/202008/W020200828680714383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jj.wuhan.gov.cn/zfxxgk/fdzdgk/gysyjs/tfggsj/sgxx/202008/W0202008286807143833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61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480"/>
        <w:jc w:val="center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图1：华泰6666号货船平面图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40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（2）事发清舱机为HMR-007微型多功能滑移装载机，属微型工程机械（非特种设备），由青岛海德尔重工机械有限公司制造，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吾达松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公司于2018年12月1日采购1台，总长度为1860mm，总宽度为1100mm，总高度1280mm，总重量960KG，柴油动力系统，标定功率25HP,独立四轮驱动，行走速度大于6km/h。</w:t>
      </w:r>
      <w:r w:rsidRPr="0092366C">
        <w:rPr>
          <w:rFonts w:hint="eastAsia"/>
          <w:color w:val="666666"/>
          <w:sz w:val="30"/>
          <w:szCs w:val="30"/>
        </w:rPr>
        <w:t>  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/>
          <w:noProof/>
          <w:color w:val="666666"/>
          <w:sz w:val="30"/>
          <w:szCs w:val="30"/>
        </w:rPr>
        <w:lastRenderedPageBreak/>
        <w:drawing>
          <wp:inline distT="0" distB="0" distL="0" distR="0" wp14:anchorId="5F3EFC2C" wp14:editId="0E5D0EE9">
            <wp:extent cx="6650990" cy="4959985"/>
            <wp:effectExtent l="0" t="0" r="0" b="0"/>
            <wp:docPr id="4" name="图片 4" descr="http://yjj.wuhan.gov.cn/zfxxgk/fdzdgk/gysyjs/tfggsj/sgxx/202008/W02020082868071450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jj.wuhan.gov.cn/zfxxgk/fdzdgk/gysyjs/tfggsj/sgxx/202008/W0202008286807145021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480"/>
        <w:jc w:val="center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图2：清舱机外观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40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（3）事发船舶后舱舱底有凸起的排水槽，其截面为等腰三角形，高度约130mm，底面宽约300mm。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/>
          <w:noProof/>
          <w:color w:val="666666"/>
          <w:sz w:val="30"/>
          <w:szCs w:val="30"/>
        </w:rPr>
        <w:lastRenderedPageBreak/>
        <w:drawing>
          <wp:inline distT="0" distB="0" distL="0" distR="0" wp14:anchorId="2311BBD7" wp14:editId="7A5FED9C">
            <wp:extent cx="6650990" cy="5641975"/>
            <wp:effectExtent l="0" t="0" r="0" b="0"/>
            <wp:docPr id="3" name="图片 3" descr="http://yjj.wuhan.gov.cn/zfxxgk/fdzdgk/gysyjs/tfggsj/sgxx/202008/W020200828680715339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jj.wuhan.gov.cn/zfxxgk/fdzdgk/gysyjs/tfggsj/sgxx/202008/W0202008286807153398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480"/>
        <w:jc w:val="center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图3：后舱舱底排水槽外观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/>
          <w:noProof/>
          <w:color w:val="666666"/>
          <w:sz w:val="30"/>
          <w:szCs w:val="30"/>
        </w:rPr>
        <w:lastRenderedPageBreak/>
        <w:drawing>
          <wp:inline distT="0" distB="0" distL="0" distR="0" wp14:anchorId="4D2B76F4" wp14:editId="177F3D18">
            <wp:extent cx="6694170" cy="5020310"/>
            <wp:effectExtent l="0" t="0" r="0" b="8890"/>
            <wp:docPr id="2" name="图片 2" descr="http://yjj.wuhan.gov.cn/zfxxgk/fdzdgk/gysyjs/tfggsj/sgxx/202008/W020200828680715592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jj.wuhan.gov.cn/zfxxgk/fdzdgk/gysyjs/tfggsj/sgxx/202008/W02020082868071559296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480"/>
        <w:jc w:val="center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图4：现场模拟（翻车试验存在较大危险性，仅作静态模拟）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（4）事发船舶后舱舱底有柴油油污，为清舱机翻车后漏出的柴油。翻车地点临靠排水槽。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firstLine="480"/>
        <w:jc w:val="center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/>
          <w:noProof/>
          <w:color w:val="666666"/>
          <w:sz w:val="30"/>
          <w:szCs w:val="30"/>
        </w:rPr>
        <w:lastRenderedPageBreak/>
        <w:drawing>
          <wp:inline distT="0" distB="0" distL="0" distR="0" wp14:anchorId="07577C04" wp14:editId="423D6511">
            <wp:extent cx="6685280" cy="5098415"/>
            <wp:effectExtent l="0" t="0" r="1270" b="6985"/>
            <wp:docPr id="1" name="图片 1" descr="http://yjj.wuhan.gov.cn/zfxxgk/fdzdgk/gysyjs/tfggsj/sgxx/202008/W020200828680715896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jj.wuhan.gov.cn/zfxxgk/fdzdgk/gysyjs/tfggsj/sgxx/202008/W02020082868071589666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/>
        <w:ind w:left="420"/>
        <w:jc w:val="center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图5：后舱舱底油污位置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（5）经询问何建政、李群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智了解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到：发现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学海被压时，清舱机四轮朝天，铲斗为上举状态，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学海仰面被压在铲斗下。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（6）经公安机关法医学尸表检查，鉴定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学海死因为胸部受压导致机械性窒息死亡。详见《湖北崇新司法鉴定中心司法鉴定意见书》（崇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新司法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鉴定中心[2019]病理鉴字第238号）。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五、事故原因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事故调查组依据有关法律、法规和规定，通过事故调查和分析，认为造成事故的原因如下：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Style w:val="a4"/>
          <w:rFonts w:ascii="仿宋" w:eastAsia="仿宋" w:hAnsi="仿宋" w:hint="eastAsia"/>
          <w:color w:val="666666"/>
          <w:sz w:val="30"/>
          <w:szCs w:val="30"/>
        </w:rPr>
        <w:lastRenderedPageBreak/>
        <w:t>（一）直接原因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在操作清舱机经过舱底凸起的排水槽时，未按照《微型多功能滑移装载机使用说明书》中“操纵手柄时务必要缓扳缓放，以免造成冲击导致事故”的注意事项要求，未控制好清舱机的驱动力，导致清舱机后翻，车体压在其胸部且较长时间无人发现救助，最终致人死亡，是事故发生的直接原因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left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Style w:val="a4"/>
          <w:rFonts w:ascii="仿宋" w:eastAsia="仿宋" w:hAnsi="仿宋" w:hint="eastAsia"/>
          <w:color w:val="666666"/>
          <w:sz w:val="30"/>
          <w:szCs w:val="30"/>
        </w:rPr>
        <w:t>（一）管理原因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Style w:val="a4"/>
          <w:rFonts w:ascii="仿宋" w:eastAsia="仿宋" w:hAnsi="仿宋" w:hint="eastAsia"/>
          <w:color w:val="666666"/>
          <w:sz w:val="30"/>
          <w:szCs w:val="30"/>
        </w:rPr>
        <w:t>1.</w:t>
      </w:r>
      <w:proofErr w:type="gramStart"/>
      <w:r w:rsidRPr="0092366C">
        <w:rPr>
          <w:rStyle w:val="a4"/>
          <w:rFonts w:ascii="仿宋" w:eastAsia="仿宋" w:hAnsi="仿宋" w:hint="eastAsia"/>
          <w:color w:val="666666"/>
          <w:sz w:val="30"/>
          <w:szCs w:val="30"/>
        </w:rPr>
        <w:t>吾达松</w:t>
      </w:r>
      <w:proofErr w:type="gramEnd"/>
      <w:r w:rsidRPr="0092366C">
        <w:rPr>
          <w:rStyle w:val="a4"/>
          <w:rFonts w:ascii="仿宋" w:eastAsia="仿宋" w:hAnsi="仿宋" w:hint="eastAsia"/>
          <w:color w:val="666666"/>
          <w:sz w:val="30"/>
          <w:szCs w:val="30"/>
        </w:rPr>
        <w:t>公司</w:t>
      </w:r>
      <w:r w:rsidRPr="0092366C">
        <w:rPr>
          <w:rFonts w:ascii="仿宋" w:eastAsia="仿宋" w:hAnsi="仿宋" w:hint="eastAsia"/>
          <w:color w:val="666666"/>
          <w:sz w:val="30"/>
          <w:szCs w:val="30"/>
        </w:rPr>
        <w:t>安全生产主体责任不落实:一是未对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进行安全教育培训；二是未针对作业环节和设施设备开展安全检查，未对清舱机作业的安全风险因素采取有效管控和防护措施；三是未设置安全管理机构或配备专、兼职安全管理人员，安全管理工作严重缺位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Style w:val="a4"/>
          <w:rFonts w:ascii="仿宋" w:eastAsia="仿宋" w:hAnsi="仿宋" w:hint="eastAsia"/>
          <w:color w:val="666666"/>
          <w:sz w:val="30"/>
          <w:szCs w:val="30"/>
        </w:rPr>
        <w:t>2.港务集团阳</w:t>
      </w:r>
      <w:proofErr w:type="gramStart"/>
      <w:r w:rsidRPr="0092366C">
        <w:rPr>
          <w:rStyle w:val="a4"/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Style w:val="a4"/>
          <w:rFonts w:ascii="仿宋" w:eastAsia="仿宋" w:hAnsi="仿宋" w:hint="eastAsia"/>
          <w:color w:val="666666"/>
          <w:sz w:val="30"/>
          <w:szCs w:val="30"/>
        </w:rPr>
        <w:t>分公司</w:t>
      </w:r>
      <w:r w:rsidRPr="0092366C">
        <w:rPr>
          <w:rFonts w:ascii="仿宋" w:eastAsia="仿宋" w:hAnsi="仿宋" w:hint="eastAsia"/>
          <w:color w:val="666666"/>
          <w:sz w:val="30"/>
          <w:szCs w:val="30"/>
        </w:rPr>
        <w:t>安全生产管理责任落实不力：一是现场安全值班制度落实不到位，未及时发现和救助被压人员；二是未落实《阳逻港埠分公司第三方安全管理办法》规定要求对外包作业人员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詹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学海进行安全教育培训。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六、事故性质、责任区分和处理建议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经调查认定，该事故是一起生产安全责任事故。依据有关法律、法规和规定，事故调查组建议对有关责任单位和人员进行如下处理：一是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对吾达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松公司及其法定代表人霍子松，依照安全生产有关法律法规分别给予行政处罚。二是对港务集团阳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分公司装卸三队队长何建政、安全员欧阳琳蘅分别给予政务记过处分，</w:t>
      </w:r>
      <w:r w:rsidRPr="0092366C">
        <w:rPr>
          <w:rFonts w:ascii="仿宋" w:eastAsia="仿宋" w:hAnsi="仿宋" w:hint="eastAsia"/>
          <w:color w:val="666666"/>
          <w:sz w:val="30"/>
          <w:szCs w:val="30"/>
        </w:rPr>
        <w:lastRenderedPageBreak/>
        <w:t>对港务集团阳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逻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分公司安全设备部部长吴和清给予政务警告处分。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七、事故整改及防范措施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事故有关单位要深刻吸取“12·11”一般机械伤害事故教训，举一反三，认真贯彻落实《中华人民共和国安全生产法》的有关规定，充分认识安全生产工作的极端重要性，切实把思想和行动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统一到习近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平总书记重要讲话精神上来，牢固树立起安全生产红线意识，进一步落实企业主体责任,抓好源头治理，健全风险防范化解机制。现就事故整改及防范措施提出以下要求：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t>一是加强外协单位和人员的安全管理工作，将其纳入本单位统一管理，进一步明确和细化交叉作业现场各自的安全管理职责，指定专人进行安全监督、检查与协调。二是加强安全教育培训工作，对本单位和外协作业人员根据工作岗位开展专项教育培训和上岗</w:t>
      </w:r>
      <w:proofErr w:type="gramStart"/>
      <w:r w:rsidRPr="0092366C">
        <w:rPr>
          <w:rFonts w:ascii="仿宋" w:eastAsia="仿宋" w:hAnsi="仿宋" w:hint="eastAsia"/>
          <w:color w:val="666666"/>
          <w:sz w:val="30"/>
          <w:szCs w:val="30"/>
        </w:rPr>
        <w:t>前考核</w:t>
      </w:r>
      <w:proofErr w:type="gramEnd"/>
      <w:r w:rsidRPr="0092366C">
        <w:rPr>
          <w:rFonts w:ascii="仿宋" w:eastAsia="仿宋" w:hAnsi="仿宋" w:hint="eastAsia"/>
          <w:color w:val="666666"/>
          <w:sz w:val="30"/>
          <w:szCs w:val="30"/>
        </w:rPr>
        <w:t>工作，切实提高各岗位人员安全意识和业务水平。三是加强安全风险辨识和隐患排查工作，全方位、全过程排查安全事故风险点，研究制定有效的管控措施和管理制度。四是加强作业过程监督管理，在进行较大危险性作业时，必须安排专人进行现场监督，加大现场巡查力度，及时发现和查处各类违章作业行为。五是建立健全本单位安全生产责任制，明确各岗位、各工作环节有关人员的安全生产职责范围和考核标准等内容，实行安全目标奖惩制度，切实提高全体员工责任意识。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hint="eastAsia"/>
          <w:color w:val="666666"/>
          <w:sz w:val="30"/>
          <w:szCs w:val="30"/>
        </w:rPr>
        <w:t> 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firstLine="645"/>
        <w:jc w:val="right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ascii="仿宋" w:eastAsia="仿宋" w:hAnsi="仿宋" w:hint="eastAsia"/>
          <w:color w:val="666666"/>
          <w:sz w:val="30"/>
          <w:szCs w:val="30"/>
        </w:rPr>
        <w:lastRenderedPageBreak/>
        <w:t>武汉市“12·11”一般机械伤害事故调查组</w:t>
      </w:r>
    </w:p>
    <w:p w:rsidR="0092366C" w:rsidRPr="0092366C" w:rsidRDefault="0092366C" w:rsidP="0092366C">
      <w:pPr>
        <w:pStyle w:val="a3"/>
        <w:shd w:val="clear" w:color="auto" w:fill="FFFFFF"/>
        <w:spacing w:before="0" w:beforeAutospacing="0" w:after="0" w:afterAutospacing="0" w:line="585" w:lineRule="atLeast"/>
        <w:ind w:right="645" w:firstLine="645"/>
        <w:jc w:val="center"/>
        <w:rPr>
          <w:rFonts w:ascii="仿宋" w:eastAsia="仿宋" w:hAnsi="仿宋" w:hint="eastAsia"/>
          <w:color w:val="666666"/>
          <w:sz w:val="30"/>
          <w:szCs w:val="30"/>
        </w:rPr>
      </w:pPr>
      <w:r w:rsidRPr="0092366C">
        <w:rPr>
          <w:rFonts w:hint="eastAsia"/>
          <w:color w:val="666666"/>
          <w:sz w:val="30"/>
          <w:szCs w:val="30"/>
        </w:rPr>
        <w:t>               </w:t>
      </w:r>
      <w:r w:rsidRPr="0092366C">
        <w:rPr>
          <w:rFonts w:ascii="仿宋" w:eastAsia="仿宋" w:hAnsi="仿宋" w:hint="eastAsia"/>
          <w:color w:val="666666"/>
          <w:sz w:val="30"/>
          <w:szCs w:val="30"/>
        </w:rPr>
        <w:t xml:space="preserve"> 2020年1月</w:t>
      </w:r>
    </w:p>
    <w:p w:rsidR="00471DC9" w:rsidRPr="0092366C" w:rsidRDefault="00471DC9">
      <w:pPr>
        <w:rPr>
          <w:rFonts w:ascii="仿宋" w:eastAsia="仿宋" w:hAnsi="仿宋"/>
          <w:sz w:val="30"/>
          <w:szCs w:val="30"/>
        </w:rPr>
      </w:pPr>
    </w:p>
    <w:sectPr w:rsidR="00471DC9" w:rsidRPr="009236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F0E"/>
    <w:rsid w:val="00471DC9"/>
    <w:rsid w:val="0092366C"/>
    <w:rsid w:val="00F3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92366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92366C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2366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2366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2366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236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92366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92366C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2366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2366C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2366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236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2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459</Words>
  <Characters>2622</Characters>
  <Application>Microsoft Office Word</Application>
  <DocSecurity>0</DocSecurity>
  <Lines>21</Lines>
  <Paragraphs>6</Paragraphs>
  <ScaleCrop>false</ScaleCrop>
  <Company>微软中国</Company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kly</dc:creator>
  <cp:keywords/>
  <dc:description/>
  <cp:lastModifiedBy>kly</cp:lastModifiedBy>
  <cp:revision>2</cp:revision>
  <dcterms:created xsi:type="dcterms:W3CDTF">2021-03-05T15:40:00Z</dcterms:created>
  <dcterms:modified xsi:type="dcterms:W3CDTF">2021-03-05T15:40:00Z</dcterms:modified>
</cp:coreProperties>
</file>