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7F3" w:rsidRPr="005D0C1E" w:rsidRDefault="005D0C1E" w:rsidP="005D0C1E">
      <w:pPr>
        <w:jc w:val="center"/>
        <w:rPr>
          <w:rFonts w:ascii="仿宋" w:eastAsia="仿宋" w:hAnsi="仿宋" w:hint="eastAsia"/>
          <w:b/>
          <w:sz w:val="32"/>
          <w:szCs w:val="32"/>
        </w:rPr>
      </w:pPr>
      <w:bookmarkStart w:id="0" w:name="_GoBack"/>
      <w:proofErr w:type="gramStart"/>
      <w:r w:rsidRPr="005D0C1E">
        <w:rPr>
          <w:rFonts w:ascii="仿宋" w:eastAsia="仿宋" w:hAnsi="仿宋" w:hint="eastAsia"/>
          <w:b/>
          <w:sz w:val="32"/>
          <w:szCs w:val="32"/>
        </w:rPr>
        <w:t>成都悦驰金属制品</w:t>
      </w:r>
      <w:proofErr w:type="gramEnd"/>
      <w:r w:rsidRPr="005D0C1E">
        <w:rPr>
          <w:rFonts w:ascii="仿宋" w:eastAsia="仿宋" w:hAnsi="仿宋" w:hint="eastAsia"/>
          <w:b/>
          <w:sz w:val="32"/>
          <w:szCs w:val="32"/>
        </w:rPr>
        <w:t>有限公司“2017.7.17”一般其它伤害事故调查报告</w:t>
      </w:r>
    </w:p>
    <w:bookmarkEnd w:id="0"/>
    <w:p w:rsidR="005D0C1E" w:rsidRPr="005D0C1E" w:rsidRDefault="005D0C1E" w:rsidP="005D0C1E">
      <w:pPr>
        <w:widowControl/>
        <w:shd w:val="clear" w:color="auto" w:fill="FFFFFF"/>
        <w:jc w:val="left"/>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2017年7月17日21时38分左右，</w:t>
      </w:r>
      <w:proofErr w:type="gramStart"/>
      <w:r w:rsidRPr="005D0C1E">
        <w:rPr>
          <w:rFonts w:ascii="仿宋" w:eastAsia="仿宋" w:hAnsi="仿宋" w:cs="宋体" w:hint="eastAsia"/>
          <w:color w:val="666666"/>
          <w:kern w:val="0"/>
          <w:sz w:val="30"/>
          <w:szCs w:val="30"/>
        </w:rPr>
        <w:t>成都悦驰金属制品</w:t>
      </w:r>
      <w:proofErr w:type="gramEnd"/>
      <w:r w:rsidRPr="005D0C1E">
        <w:rPr>
          <w:rFonts w:ascii="仿宋" w:eastAsia="仿宋" w:hAnsi="仿宋" w:cs="宋体" w:hint="eastAsia"/>
          <w:color w:val="666666"/>
          <w:kern w:val="0"/>
          <w:sz w:val="30"/>
          <w:szCs w:val="30"/>
        </w:rPr>
        <w:t>有限公司停车场发生一起一般其它伤害事故，造成1名职工死亡，直接经济损失82万元。</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依据《生产安全事故报告和调查处理条例》（国务院令第493号）和《四川省生产安全事故报告和调查处理规定》（省政府令第225号）等规定，7月19日，区安监局牵头成立了</w:t>
      </w:r>
      <w:proofErr w:type="gramStart"/>
      <w:r w:rsidRPr="005D0C1E">
        <w:rPr>
          <w:rFonts w:ascii="仿宋" w:eastAsia="仿宋" w:hAnsi="仿宋" w:cs="宋体" w:hint="eastAsia"/>
          <w:color w:val="666666"/>
          <w:kern w:val="0"/>
          <w:sz w:val="30"/>
          <w:szCs w:val="30"/>
        </w:rPr>
        <w:t>成都悦驰金属制品</w:t>
      </w:r>
      <w:proofErr w:type="gramEnd"/>
      <w:r w:rsidRPr="005D0C1E">
        <w:rPr>
          <w:rFonts w:ascii="仿宋" w:eastAsia="仿宋" w:hAnsi="仿宋" w:cs="宋体" w:hint="eastAsia"/>
          <w:color w:val="666666"/>
          <w:kern w:val="0"/>
          <w:sz w:val="30"/>
          <w:szCs w:val="30"/>
        </w:rPr>
        <w:t>有限公司“2017</w:t>
      </w:r>
      <w:r w:rsidRPr="005D0C1E">
        <w:rPr>
          <w:rFonts w:ascii="宋体" w:eastAsia="宋体" w:hAnsi="宋体" w:cs="宋体" w:hint="eastAsia"/>
          <w:color w:val="666666"/>
          <w:kern w:val="0"/>
          <w:sz w:val="30"/>
          <w:szCs w:val="30"/>
        </w:rPr>
        <w:t>•</w:t>
      </w:r>
      <w:r w:rsidRPr="005D0C1E">
        <w:rPr>
          <w:rFonts w:ascii="仿宋" w:eastAsia="仿宋" w:hAnsi="仿宋" w:cs="宋体" w:hint="eastAsia"/>
          <w:color w:val="666666"/>
          <w:kern w:val="0"/>
          <w:sz w:val="30"/>
          <w:szCs w:val="30"/>
        </w:rPr>
        <w:t>7</w:t>
      </w:r>
      <w:r w:rsidRPr="005D0C1E">
        <w:rPr>
          <w:rFonts w:ascii="宋体" w:eastAsia="宋体" w:hAnsi="宋体" w:cs="宋体" w:hint="eastAsia"/>
          <w:color w:val="666666"/>
          <w:kern w:val="0"/>
          <w:sz w:val="30"/>
          <w:szCs w:val="30"/>
        </w:rPr>
        <w:t>•</w:t>
      </w:r>
      <w:r w:rsidRPr="005D0C1E">
        <w:rPr>
          <w:rFonts w:ascii="仿宋" w:eastAsia="仿宋" w:hAnsi="仿宋" w:cs="宋体" w:hint="eastAsia"/>
          <w:color w:val="666666"/>
          <w:kern w:val="0"/>
          <w:sz w:val="30"/>
          <w:szCs w:val="30"/>
        </w:rPr>
        <w:t>17”一般其它伤害事故调查组，调查组由区安监局、区监察局、区公安分局、区总工会、区科经信局、红阳街道等单位派员及安全专家组成，负责事故调查工作。同时，邀请了区检察院派员参加事故调查。</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事故调查组按照“四不放过”和“科学严谨、依法依规、实事求是、注重实效”原则，通过现场勘查、调查取证、查阅资料并询问有关当事人，查明事故发生的经过、原因、人员伤亡和直接经济损失情况，认定事故性质，提出对有关责任人和责任单位的处理建议，并针对事故暴露出的突出问题，提出事故防范措施建议。现将事故相关情况报告如下：</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一、事故基本情况</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（一）事故发生单位情况</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w:t>
      </w:r>
      <w:proofErr w:type="gramStart"/>
      <w:r w:rsidRPr="005D0C1E">
        <w:rPr>
          <w:rFonts w:ascii="仿宋" w:eastAsia="仿宋" w:hAnsi="仿宋" w:cs="宋体" w:hint="eastAsia"/>
          <w:color w:val="666666"/>
          <w:kern w:val="0"/>
          <w:sz w:val="30"/>
          <w:szCs w:val="30"/>
        </w:rPr>
        <w:t>成都悦驰金属制品</w:t>
      </w:r>
      <w:proofErr w:type="gramEnd"/>
      <w:r w:rsidRPr="005D0C1E">
        <w:rPr>
          <w:rFonts w:ascii="仿宋" w:eastAsia="仿宋" w:hAnsi="仿宋" w:cs="宋体" w:hint="eastAsia"/>
          <w:color w:val="666666"/>
          <w:kern w:val="0"/>
          <w:sz w:val="30"/>
          <w:szCs w:val="30"/>
        </w:rPr>
        <w:t>有限公司位于成都市</w:t>
      </w:r>
      <w:proofErr w:type="gramStart"/>
      <w:r w:rsidRPr="005D0C1E">
        <w:rPr>
          <w:rFonts w:ascii="仿宋" w:eastAsia="仿宋" w:hAnsi="仿宋" w:cs="宋体" w:hint="eastAsia"/>
          <w:color w:val="666666"/>
          <w:kern w:val="0"/>
          <w:sz w:val="30"/>
          <w:szCs w:val="30"/>
        </w:rPr>
        <w:t>青白江</w:t>
      </w:r>
      <w:proofErr w:type="gramEnd"/>
      <w:r w:rsidRPr="005D0C1E">
        <w:rPr>
          <w:rFonts w:ascii="仿宋" w:eastAsia="仿宋" w:hAnsi="仿宋" w:cs="宋体" w:hint="eastAsia"/>
          <w:color w:val="666666"/>
          <w:kern w:val="0"/>
          <w:sz w:val="30"/>
          <w:szCs w:val="30"/>
        </w:rPr>
        <w:t>区红阳街办红锋村五组， 2008年2月19日成立，法定代表人蒋顺荣，注</w:t>
      </w:r>
      <w:r w:rsidRPr="005D0C1E">
        <w:rPr>
          <w:rFonts w:ascii="仿宋" w:eastAsia="仿宋" w:hAnsi="仿宋" w:cs="宋体" w:hint="eastAsia"/>
          <w:color w:val="666666"/>
          <w:kern w:val="0"/>
          <w:sz w:val="30"/>
          <w:szCs w:val="30"/>
        </w:rPr>
        <w:lastRenderedPageBreak/>
        <w:t>册资本伍拾万元人民币，员工32人，经营范围：生产、加工冷轧带肋钢筋。2016年度公司营业额约为6000万元，公司统一社会信用代码91510113672156446A。</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（二）事故伤亡情况</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此起事故造成库管员许书均死亡。</w:t>
      </w:r>
    </w:p>
    <w:tbl>
      <w:tblPr>
        <w:tblW w:w="0" w:type="auto"/>
        <w:shd w:val="clear" w:color="auto" w:fill="FFFFFF"/>
        <w:tblCellMar>
          <w:left w:w="0" w:type="dxa"/>
          <w:right w:w="0" w:type="dxa"/>
        </w:tblCellMar>
        <w:tblLook w:val="04A0" w:firstRow="1" w:lastRow="0" w:firstColumn="1" w:lastColumn="0" w:noHBand="0" w:noVBand="1"/>
      </w:tblPr>
      <w:tblGrid>
        <w:gridCol w:w="1038"/>
        <w:gridCol w:w="907"/>
        <w:gridCol w:w="789"/>
        <w:gridCol w:w="789"/>
        <w:gridCol w:w="789"/>
        <w:gridCol w:w="907"/>
        <w:gridCol w:w="907"/>
        <w:gridCol w:w="1407"/>
        <w:gridCol w:w="789"/>
      </w:tblGrid>
      <w:tr w:rsidR="005D0C1E" w:rsidRPr="005D0C1E" w:rsidTr="005D0C1E">
        <w:trPr>
          <w:trHeight w:val="795"/>
        </w:trPr>
        <w:tc>
          <w:tcPr>
            <w:tcW w:w="11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D0C1E" w:rsidRPr="005D0C1E" w:rsidRDefault="005D0C1E" w:rsidP="005D0C1E">
            <w:pPr>
              <w:widowControl/>
              <w:jc w:val="center"/>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姓名</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5D0C1E" w:rsidRPr="005D0C1E" w:rsidRDefault="005D0C1E" w:rsidP="005D0C1E">
            <w:pPr>
              <w:widowControl/>
              <w:jc w:val="center"/>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性别</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5D0C1E" w:rsidRPr="005D0C1E" w:rsidRDefault="005D0C1E" w:rsidP="005D0C1E">
            <w:pPr>
              <w:widowControl/>
              <w:jc w:val="center"/>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年龄</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5D0C1E" w:rsidRPr="005D0C1E" w:rsidRDefault="005D0C1E" w:rsidP="005D0C1E">
            <w:pPr>
              <w:widowControl/>
              <w:jc w:val="center"/>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民族</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5D0C1E" w:rsidRPr="005D0C1E" w:rsidRDefault="005D0C1E" w:rsidP="005D0C1E">
            <w:pPr>
              <w:widowControl/>
              <w:jc w:val="center"/>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籍贯</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5D0C1E" w:rsidRPr="005D0C1E" w:rsidRDefault="005D0C1E" w:rsidP="005D0C1E">
            <w:pPr>
              <w:widowControl/>
              <w:jc w:val="center"/>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工种</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5D0C1E" w:rsidRPr="005D0C1E" w:rsidRDefault="005D0C1E" w:rsidP="005D0C1E">
            <w:pPr>
              <w:widowControl/>
              <w:jc w:val="center"/>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文化</w:t>
            </w:r>
          </w:p>
        </w:tc>
        <w:tc>
          <w:tcPr>
            <w:tcW w:w="1560" w:type="dxa"/>
            <w:tcBorders>
              <w:top w:val="single" w:sz="6" w:space="0" w:color="auto"/>
              <w:left w:val="nil"/>
              <w:bottom w:val="single" w:sz="6" w:space="0" w:color="auto"/>
              <w:right w:val="single" w:sz="6" w:space="0" w:color="auto"/>
            </w:tcBorders>
            <w:shd w:val="clear" w:color="auto" w:fill="FFFFFF"/>
            <w:vAlign w:val="center"/>
            <w:hideMark/>
          </w:tcPr>
          <w:p w:rsidR="005D0C1E" w:rsidRPr="005D0C1E" w:rsidRDefault="005D0C1E" w:rsidP="005D0C1E">
            <w:pPr>
              <w:widowControl/>
              <w:jc w:val="center"/>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受过何种安全教育</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5D0C1E" w:rsidRPr="005D0C1E" w:rsidRDefault="005D0C1E" w:rsidP="005D0C1E">
            <w:pPr>
              <w:widowControl/>
              <w:jc w:val="center"/>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伤害</w:t>
            </w:r>
          </w:p>
          <w:p w:rsidR="005D0C1E" w:rsidRPr="005D0C1E" w:rsidRDefault="005D0C1E" w:rsidP="005D0C1E">
            <w:pPr>
              <w:widowControl/>
              <w:jc w:val="center"/>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程度</w:t>
            </w:r>
          </w:p>
        </w:tc>
      </w:tr>
      <w:tr w:rsidR="005D0C1E" w:rsidRPr="005D0C1E" w:rsidTr="005D0C1E">
        <w:trPr>
          <w:trHeight w:val="795"/>
        </w:trPr>
        <w:tc>
          <w:tcPr>
            <w:tcW w:w="1140" w:type="dxa"/>
            <w:tcBorders>
              <w:top w:val="nil"/>
              <w:left w:val="single" w:sz="6" w:space="0" w:color="auto"/>
              <w:bottom w:val="single" w:sz="6" w:space="0" w:color="auto"/>
              <w:right w:val="single" w:sz="6" w:space="0" w:color="auto"/>
            </w:tcBorders>
            <w:shd w:val="clear" w:color="auto" w:fill="FFFFFF"/>
            <w:vAlign w:val="center"/>
            <w:hideMark/>
          </w:tcPr>
          <w:p w:rsidR="005D0C1E" w:rsidRPr="005D0C1E" w:rsidRDefault="005D0C1E" w:rsidP="005D0C1E">
            <w:pPr>
              <w:widowControl/>
              <w:jc w:val="center"/>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许书均</w:t>
            </w:r>
          </w:p>
        </w:tc>
        <w:tc>
          <w:tcPr>
            <w:tcW w:w="990" w:type="dxa"/>
            <w:tcBorders>
              <w:top w:val="nil"/>
              <w:left w:val="nil"/>
              <w:bottom w:val="single" w:sz="6" w:space="0" w:color="auto"/>
              <w:right w:val="single" w:sz="6" w:space="0" w:color="auto"/>
            </w:tcBorders>
            <w:shd w:val="clear" w:color="auto" w:fill="FFFFFF"/>
            <w:vAlign w:val="center"/>
            <w:hideMark/>
          </w:tcPr>
          <w:p w:rsidR="005D0C1E" w:rsidRPr="005D0C1E" w:rsidRDefault="005D0C1E" w:rsidP="005D0C1E">
            <w:pPr>
              <w:widowControl/>
              <w:jc w:val="center"/>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女</w:t>
            </w:r>
          </w:p>
        </w:tc>
        <w:tc>
          <w:tcPr>
            <w:tcW w:w="855" w:type="dxa"/>
            <w:tcBorders>
              <w:top w:val="nil"/>
              <w:left w:val="nil"/>
              <w:bottom w:val="single" w:sz="6" w:space="0" w:color="auto"/>
              <w:right w:val="single" w:sz="6" w:space="0" w:color="auto"/>
            </w:tcBorders>
            <w:shd w:val="clear" w:color="auto" w:fill="FFFFFF"/>
            <w:vAlign w:val="center"/>
            <w:hideMark/>
          </w:tcPr>
          <w:p w:rsidR="005D0C1E" w:rsidRPr="005D0C1E" w:rsidRDefault="005D0C1E" w:rsidP="005D0C1E">
            <w:pPr>
              <w:widowControl/>
              <w:jc w:val="center"/>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48</w:t>
            </w:r>
          </w:p>
        </w:tc>
        <w:tc>
          <w:tcPr>
            <w:tcW w:w="855" w:type="dxa"/>
            <w:tcBorders>
              <w:top w:val="nil"/>
              <w:left w:val="nil"/>
              <w:bottom w:val="single" w:sz="6" w:space="0" w:color="auto"/>
              <w:right w:val="single" w:sz="6" w:space="0" w:color="auto"/>
            </w:tcBorders>
            <w:shd w:val="clear" w:color="auto" w:fill="FFFFFF"/>
            <w:vAlign w:val="center"/>
            <w:hideMark/>
          </w:tcPr>
          <w:p w:rsidR="005D0C1E" w:rsidRPr="005D0C1E" w:rsidRDefault="005D0C1E" w:rsidP="005D0C1E">
            <w:pPr>
              <w:widowControl/>
              <w:jc w:val="center"/>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汉</w:t>
            </w:r>
          </w:p>
        </w:tc>
        <w:tc>
          <w:tcPr>
            <w:tcW w:w="855" w:type="dxa"/>
            <w:tcBorders>
              <w:top w:val="nil"/>
              <w:left w:val="nil"/>
              <w:bottom w:val="single" w:sz="6" w:space="0" w:color="auto"/>
              <w:right w:val="single" w:sz="6" w:space="0" w:color="auto"/>
            </w:tcBorders>
            <w:shd w:val="clear" w:color="auto" w:fill="FFFFFF"/>
            <w:vAlign w:val="center"/>
            <w:hideMark/>
          </w:tcPr>
          <w:p w:rsidR="005D0C1E" w:rsidRPr="005D0C1E" w:rsidRDefault="005D0C1E" w:rsidP="005D0C1E">
            <w:pPr>
              <w:widowControl/>
              <w:jc w:val="center"/>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仁寿</w:t>
            </w:r>
          </w:p>
        </w:tc>
        <w:tc>
          <w:tcPr>
            <w:tcW w:w="990" w:type="dxa"/>
            <w:tcBorders>
              <w:top w:val="nil"/>
              <w:left w:val="nil"/>
              <w:bottom w:val="single" w:sz="6" w:space="0" w:color="auto"/>
              <w:right w:val="single" w:sz="6" w:space="0" w:color="auto"/>
            </w:tcBorders>
            <w:shd w:val="clear" w:color="auto" w:fill="FFFFFF"/>
            <w:vAlign w:val="center"/>
            <w:hideMark/>
          </w:tcPr>
          <w:p w:rsidR="005D0C1E" w:rsidRPr="005D0C1E" w:rsidRDefault="005D0C1E" w:rsidP="005D0C1E">
            <w:pPr>
              <w:widowControl/>
              <w:jc w:val="center"/>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库管</w:t>
            </w:r>
          </w:p>
        </w:tc>
        <w:tc>
          <w:tcPr>
            <w:tcW w:w="990" w:type="dxa"/>
            <w:tcBorders>
              <w:top w:val="nil"/>
              <w:left w:val="nil"/>
              <w:bottom w:val="single" w:sz="6" w:space="0" w:color="auto"/>
              <w:right w:val="single" w:sz="6" w:space="0" w:color="auto"/>
            </w:tcBorders>
            <w:shd w:val="clear" w:color="auto" w:fill="FFFFFF"/>
            <w:vAlign w:val="center"/>
            <w:hideMark/>
          </w:tcPr>
          <w:p w:rsidR="005D0C1E" w:rsidRPr="005D0C1E" w:rsidRDefault="005D0C1E" w:rsidP="005D0C1E">
            <w:pPr>
              <w:widowControl/>
              <w:jc w:val="center"/>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高中</w:t>
            </w:r>
          </w:p>
        </w:tc>
        <w:tc>
          <w:tcPr>
            <w:tcW w:w="1560" w:type="dxa"/>
            <w:tcBorders>
              <w:top w:val="nil"/>
              <w:left w:val="nil"/>
              <w:bottom w:val="single" w:sz="6" w:space="0" w:color="auto"/>
              <w:right w:val="single" w:sz="6" w:space="0" w:color="auto"/>
            </w:tcBorders>
            <w:shd w:val="clear" w:color="auto" w:fill="FFFFFF"/>
            <w:vAlign w:val="center"/>
            <w:hideMark/>
          </w:tcPr>
          <w:p w:rsidR="005D0C1E" w:rsidRPr="005D0C1E" w:rsidRDefault="005D0C1E" w:rsidP="005D0C1E">
            <w:pPr>
              <w:widowControl/>
              <w:jc w:val="center"/>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无</w:t>
            </w:r>
          </w:p>
        </w:tc>
        <w:tc>
          <w:tcPr>
            <w:tcW w:w="855" w:type="dxa"/>
            <w:tcBorders>
              <w:top w:val="nil"/>
              <w:left w:val="nil"/>
              <w:bottom w:val="single" w:sz="6" w:space="0" w:color="auto"/>
              <w:right w:val="single" w:sz="6" w:space="0" w:color="auto"/>
            </w:tcBorders>
            <w:shd w:val="clear" w:color="auto" w:fill="FFFFFF"/>
            <w:vAlign w:val="center"/>
            <w:hideMark/>
          </w:tcPr>
          <w:p w:rsidR="005D0C1E" w:rsidRPr="005D0C1E" w:rsidRDefault="005D0C1E" w:rsidP="005D0C1E">
            <w:pPr>
              <w:widowControl/>
              <w:jc w:val="center"/>
              <w:rPr>
                <w:rFonts w:ascii="仿宋" w:eastAsia="仿宋" w:hAnsi="仿宋" w:cs="宋体"/>
                <w:color w:val="666666"/>
                <w:kern w:val="0"/>
                <w:sz w:val="30"/>
                <w:szCs w:val="30"/>
              </w:rPr>
            </w:pPr>
            <w:r w:rsidRPr="005D0C1E">
              <w:rPr>
                <w:rFonts w:ascii="仿宋" w:eastAsia="仿宋" w:hAnsi="仿宋" w:cs="宋体" w:hint="eastAsia"/>
                <w:color w:val="666666"/>
                <w:kern w:val="0"/>
                <w:sz w:val="30"/>
                <w:szCs w:val="30"/>
              </w:rPr>
              <w:t>死亡</w:t>
            </w:r>
          </w:p>
        </w:tc>
      </w:tr>
    </w:tbl>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二、事故发生经过和事故救援情况</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（一）事故经过</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2017年7月17日21时32分，</w:t>
      </w:r>
      <w:proofErr w:type="gramStart"/>
      <w:r w:rsidRPr="005D0C1E">
        <w:rPr>
          <w:rFonts w:ascii="仿宋" w:eastAsia="仿宋" w:hAnsi="仿宋" w:cs="宋体" w:hint="eastAsia"/>
          <w:color w:val="666666"/>
          <w:kern w:val="0"/>
          <w:sz w:val="30"/>
          <w:szCs w:val="30"/>
        </w:rPr>
        <w:t>成都悦驰金属制品</w:t>
      </w:r>
      <w:proofErr w:type="gramEnd"/>
      <w:r w:rsidRPr="005D0C1E">
        <w:rPr>
          <w:rFonts w:ascii="仿宋" w:eastAsia="仿宋" w:hAnsi="仿宋" w:cs="宋体" w:hint="eastAsia"/>
          <w:color w:val="666666"/>
          <w:kern w:val="0"/>
          <w:sz w:val="30"/>
          <w:szCs w:val="30"/>
        </w:rPr>
        <w:t>有限公司库管员许书均给川AF0029货车驾驶员易德林打电话，告知装车的出货单票据开错了需要更换。21时35分，许书均又给易德林打电话，咨询出货单放置的位子，易德林告知出货单放在车辆驾驶台，并要求许书均自己到停车场川AF0029货车驾驶台拿出货单。从该公司监控发现，21时37分，许书均来到停车场川AF0029货车驾驶室前消失。18日零点10分，门卫王八</w:t>
      </w:r>
      <w:proofErr w:type="gramStart"/>
      <w:r w:rsidRPr="005D0C1E">
        <w:rPr>
          <w:rFonts w:ascii="仿宋" w:eastAsia="仿宋" w:hAnsi="仿宋" w:cs="宋体" w:hint="eastAsia"/>
          <w:color w:val="666666"/>
          <w:kern w:val="0"/>
          <w:sz w:val="30"/>
          <w:szCs w:val="30"/>
        </w:rPr>
        <w:t>妮</w:t>
      </w:r>
      <w:proofErr w:type="gramEnd"/>
      <w:r w:rsidRPr="005D0C1E">
        <w:rPr>
          <w:rFonts w:ascii="仿宋" w:eastAsia="仿宋" w:hAnsi="仿宋" w:cs="宋体" w:hint="eastAsia"/>
          <w:color w:val="666666"/>
          <w:kern w:val="0"/>
          <w:sz w:val="30"/>
          <w:szCs w:val="30"/>
        </w:rPr>
        <w:t>起床给进场的车辆放行，返回门卫室，发现许书均躺在川AF0029货车正驾驶室的地面，立即打电话通知公司领导和求救“120”，“120”赶到现场确诊许书均因重型颅脑损伤已死亡。</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（二）事故救援及现场处置情况</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lastRenderedPageBreak/>
        <w:t xml:space="preserve">　　2017年7月18日凌晨区安监局接到事故报告，立即组织工作人员赶赴事故现场勘查，同时要求事故单位做好善后安抚工作。</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（三）善后处理情况</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2017年7月20日，在相关职能部门积极指导、督促下，</w:t>
      </w:r>
      <w:proofErr w:type="gramStart"/>
      <w:r w:rsidRPr="005D0C1E">
        <w:rPr>
          <w:rFonts w:ascii="仿宋" w:eastAsia="仿宋" w:hAnsi="仿宋" w:cs="宋体" w:hint="eastAsia"/>
          <w:color w:val="666666"/>
          <w:kern w:val="0"/>
          <w:sz w:val="30"/>
          <w:szCs w:val="30"/>
        </w:rPr>
        <w:t>成都悦驰金属制品</w:t>
      </w:r>
      <w:proofErr w:type="gramEnd"/>
      <w:r w:rsidRPr="005D0C1E">
        <w:rPr>
          <w:rFonts w:ascii="仿宋" w:eastAsia="仿宋" w:hAnsi="仿宋" w:cs="宋体" w:hint="eastAsia"/>
          <w:color w:val="666666"/>
          <w:kern w:val="0"/>
          <w:sz w:val="30"/>
          <w:szCs w:val="30"/>
        </w:rPr>
        <w:t>有限公司与死者家属签订《工作死亡赔偿协议书》，善后工作处理完毕。</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三、事故原因及性质</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（一）直接原因</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w:t>
      </w:r>
      <w:proofErr w:type="gramStart"/>
      <w:r w:rsidRPr="005D0C1E">
        <w:rPr>
          <w:rFonts w:ascii="仿宋" w:eastAsia="仿宋" w:hAnsi="仿宋" w:cs="宋体" w:hint="eastAsia"/>
          <w:color w:val="666666"/>
          <w:kern w:val="0"/>
          <w:sz w:val="30"/>
          <w:szCs w:val="30"/>
        </w:rPr>
        <w:t>成都悦驰金属制品</w:t>
      </w:r>
      <w:proofErr w:type="gramEnd"/>
      <w:r w:rsidRPr="005D0C1E">
        <w:rPr>
          <w:rFonts w:ascii="仿宋" w:eastAsia="仿宋" w:hAnsi="仿宋" w:cs="宋体" w:hint="eastAsia"/>
          <w:color w:val="666666"/>
          <w:kern w:val="0"/>
          <w:sz w:val="30"/>
          <w:szCs w:val="30"/>
        </w:rPr>
        <w:t>有限公司库管员右手持手机照明，左手单手抓住上驾驶室的左抓手或抓手附近驾驶室底板边缘向上攀爬时，左手与被抓物滑脱，造成该库管员坠落。</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（二）间接原因</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1、安全生产制度有缺失。未严格执行安全生产法律、法规和有关规定，未建立本单位安全生产责任制，未制定相关安全生产规章制度，如无停车场安全管理制度等。</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2、教育培训不够。未制定本单位安全生产教育和培训计划，未如实向职工告知作业场所和各工作岗位存在的危险因素、防范措施以及事故应急措施。</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3、现场安全管理不严。对夜班工作现场缺乏监管，停车场事故现场照度不足，不符合《室外作业场地照明设计标准》（GB50582-2010）的规定。</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（三）事故性质</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lastRenderedPageBreak/>
        <w:t xml:space="preserve">　　经事故调查组认真调查、分析认定，“2017</w:t>
      </w:r>
      <w:r w:rsidRPr="005D0C1E">
        <w:rPr>
          <w:rFonts w:ascii="宋体" w:eastAsia="宋体" w:hAnsi="宋体" w:cs="宋体" w:hint="eastAsia"/>
          <w:color w:val="666666"/>
          <w:kern w:val="0"/>
          <w:sz w:val="30"/>
          <w:szCs w:val="30"/>
        </w:rPr>
        <w:t>•</w:t>
      </w:r>
      <w:r w:rsidRPr="005D0C1E">
        <w:rPr>
          <w:rFonts w:ascii="仿宋" w:eastAsia="仿宋" w:hAnsi="仿宋" w:cs="宋体" w:hint="eastAsia"/>
          <w:color w:val="666666"/>
          <w:kern w:val="0"/>
          <w:sz w:val="30"/>
          <w:szCs w:val="30"/>
        </w:rPr>
        <w:t>7</w:t>
      </w:r>
      <w:r w:rsidRPr="005D0C1E">
        <w:rPr>
          <w:rFonts w:ascii="宋体" w:eastAsia="宋体" w:hAnsi="宋体" w:cs="宋体" w:hint="eastAsia"/>
          <w:color w:val="666666"/>
          <w:kern w:val="0"/>
          <w:sz w:val="30"/>
          <w:szCs w:val="30"/>
        </w:rPr>
        <w:t>•</w:t>
      </w:r>
      <w:r w:rsidRPr="005D0C1E">
        <w:rPr>
          <w:rFonts w:ascii="仿宋" w:eastAsia="仿宋" w:hAnsi="仿宋" w:cs="宋体" w:hint="eastAsia"/>
          <w:color w:val="666666"/>
          <w:kern w:val="0"/>
          <w:sz w:val="30"/>
          <w:szCs w:val="30"/>
        </w:rPr>
        <w:t>17”一般其它伤害事故是一起生产安全责任事故。</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四、对事故有关责任人员、责任单位的责任认定及处理建议</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（一）对有关责任人员的责任认定及处理建议</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蒋顺荣，中共党员，</w:t>
      </w:r>
      <w:proofErr w:type="gramStart"/>
      <w:r w:rsidRPr="005D0C1E">
        <w:rPr>
          <w:rFonts w:ascii="仿宋" w:eastAsia="仿宋" w:hAnsi="仿宋" w:cs="宋体" w:hint="eastAsia"/>
          <w:color w:val="666666"/>
          <w:kern w:val="0"/>
          <w:sz w:val="30"/>
          <w:szCs w:val="30"/>
        </w:rPr>
        <w:t>成都悦驰金属制品</w:t>
      </w:r>
      <w:proofErr w:type="gramEnd"/>
      <w:r w:rsidRPr="005D0C1E">
        <w:rPr>
          <w:rFonts w:ascii="仿宋" w:eastAsia="仿宋" w:hAnsi="仿宋" w:cs="宋体" w:hint="eastAsia"/>
          <w:color w:val="666666"/>
          <w:kern w:val="0"/>
          <w:sz w:val="30"/>
          <w:szCs w:val="30"/>
        </w:rPr>
        <w:t>有限公司法定代表人、总经理。未严格执行安全生产法律、法规和有关规定，履职不到位，未建立、健全本单位安全生产责任制，未组织制定本单位安全生产规章制度，未制定本单位安全生产教育和培训计划，组织、督促检查本单位的安全生产工作不到位，未及时消除生产安全事故隐患，未组织制定并实施本单位的生产安全事故应急救援预案，违反了《中华人民共和国安全生产法》第五条、第十八条第（一）、（二）、（三）、（五）、（六）项之规定，应负主要领导责任。建议依据《中华人民共和国安全生产法》第九十二条第（一）项之规定，给予行政处罚。</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（二）对责任单位的责任认定及处理建议</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w:t>
      </w:r>
      <w:proofErr w:type="gramStart"/>
      <w:r w:rsidRPr="005D0C1E">
        <w:rPr>
          <w:rFonts w:ascii="仿宋" w:eastAsia="仿宋" w:hAnsi="仿宋" w:cs="宋体" w:hint="eastAsia"/>
          <w:color w:val="666666"/>
          <w:kern w:val="0"/>
          <w:sz w:val="30"/>
          <w:szCs w:val="30"/>
        </w:rPr>
        <w:t>成都悦驰金属制品</w:t>
      </w:r>
      <w:proofErr w:type="gramEnd"/>
      <w:r w:rsidRPr="005D0C1E">
        <w:rPr>
          <w:rFonts w:ascii="仿宋" w:eastAsia="仿宋" w:hAnsi="仿宋" w:cs="宋体" w:hint="eastAsia"/>
          <w:color w:val="666666"/>
          <w:kern w:val="0"/>
          <w:sz w:val="30"/>
          <w:szCs w:val="30"/>
        </w:rPr>
        <w:t>有限公司。未严格执行安全生产法律、法规和有关规定，未建立本单位安全生产责任制，未制定相关安全生产规章制度等。未制定本单位安全生产教育和培训计划，未如实向职工告知作业场所和各工作岗位存在的危险因素、防范措施以及事故应急措施。对夜班工作现场缺乏监管，停车场事故现场照度不足，不符合《室外作业场地照明设计标准》（GB50582-2010）的规定。违反了《中华人民共和国安全生产法》第四条、第十九</w:t>
      </w:r>
      <w:r w:rsidRPr="005D0C1E">
        <w:rPr>
          <w:rFonts w:ascii="仿宋" w:eastAsia="仿宋" w:hAnsi="仿宋" w:cs="宋体" w:hint="eastAsia"/>
          <w:color w:val="666666"/>
          <w:kern w:val="0"/>
          <w:sz w:val="30"/>
          <w:szCs w:val="30"/>
        </w:rPr>
        <w:lastRenderedPageBreak/>
        <w:t>条、第二十五条第一款、第三十八条第一款、第四十一条之规定，是事故发生的责任单位，建议依据《中华人民共和国安全生产法》第一百零九条第（一）项的规定，给予行政处罚。</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五、事故防范和整改措施</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为吸取此次事故教训，</w:t>
      </w:r>
      <w:proofErr w:type="gramStart"/>
      <w:r w:rsidRPr="005D0C1E">
        <w:rPr>
          <w:rFonts w:ascii="仿宋" w:eastAsia="仿宋" w:hAnsi="仿宋" w:cs="宋体" w:hint="eastAsia"/>
          <w:color w:val="666666"/>
          <w:kern w:val="0"/>
          <w:sz w:val="30"/>
          <w:szCs w:val="30"/>
        </w:rPr>
        <w:t>成都悦驰金属制品</w:t>
      </w:r>
      <w:proofErr w:type="gramEnd"/>
      <w:r w:rsidRPr="005D0C1E">
        <w:rPr>
          <w:rFonts w:ascii="仿宋" w:eastAsia="仿宋" w:hAnsi="仿宋" w:cs="宋体" w:hint="eastAsia"/>
          <w:color w:val="666666"/>
          <w:kern w:val="0"/>
          <w:sz w:val="30"/>
          <w:szCs w:val="30"/>
        </w:rPr>
        <w:t>有限公司应警钟长鸣，举一反三，强化管理，进一步落实企业安全生产主体责任，防止类似事故再次发生。</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（一）必须遵守安全生产法律、法规和有关规定，建立健全和落实本单位安全生产责任制、安全生产规章制度等，改善安全生产条件，推进安全生产标准化建设，提高安全生产水平，确保安全生产。</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二）企业应制定和实施本单位安全生产教育和培训计划，按培训计划对从业人员进行安全生产教育和培训，保证从业人员具备必要的安全生产知识，熟悉有关的安全生产规章制度和安全操作规程，掌握本岗位的安全操作技能，了解事故应急处理措施，知悉自身在安全生产方面的权利和义务。</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（三）必须建立健全生产安全事故隐患排查治理制度，采取技术、管理措施，及时发现并消除事故隐患，认真落实监督、检查，并向从业人员通报事故隐患排查治理情况。</w:t>
      </w:r>
    </w:p>
    <w:p w:rsidR="005D0C1E" w:rsidRPr="005D0C1E" w:rsidRDefault="005D0C1E" w:rsidP="005D0C1E">
      <w:pPr>
        <w:widowControl/>
        <w:shd w:val="clear" w:color="auto" w:fill="FFFFFF"/>
        <w:jc w:val="lef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（四）企业应当根据有关法律、法规和国家其他有关规定，结合本单位的危险源状况、危险性分析情况和可能发生的事故特</w:t>
      </w:r>
      <w:r w:rsidRPr="005D0C1E">
        <w:rPr>
          <w:rFonts w:ascii="仿宋" w:eastAsia="仿宋" w:hAnsi="仿宋" w:cs="宋体" w:hint="eastAsia"/>
          <w:color w:val="666666"/>
          <w:kern w:val="0"/>
          <w:sz w:val="30"/>
          <w:szCs w:val="30"/>
        </w:rPr>
        <w:lastRenderedPageBreak/>
        <w:t>点，制定相应的应急预案，要与区人民政府制定的生产安全事故应急救援预案相衔接，并要定期组织应急演练。</w:t>
      </w:r>
    </w:p>
    <w:p w:rsidR="005D0C1E" w:rsidRPr="005D0C1E" w:rsidRDefault="005D0C1E" w:rsidP="005D0C1E">
      <w:pPr>
        <w:widowControl/>
        <w:shd w:val="clear" w:color="auto" w:fill="FFFFFF"/>
        <w:jc w:val="righ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“2017</w:t>
      </w:r>
      <w:r w:rsidRPr="005D0C1E">
        <w:rPr>
          <w:rFonts w:ascii="宋体" w:eastAsia="宋体" w:hAnsi="宋体" w:cs="宋体" w:hint="eastAsia"/>
          <w:color w:val="666666"/>
          <w:kern w:val="0"/>
          <w:sz w:val="30"/>
          <w:szCs w:val="30"/>
        </w:rPr>
        <w:t>•</w:t>
      </w:r>
      <w:r w:rsidRPr="005D0C1E">
        <w:rPr>
          <w:rFonts w:ascii="仿宋" w:eastAsia="仿宋" w:hAnsi="仿宋" w:cs="宋体" w:hint="eastAsia"/>
          <w:color w:val="666666"/>
          <w:kern w:val="0"/>
          <w:sz w:val="30"/>
          <w:szCs w:val="30"/>
        </w:rPr>
        <w:t>7</w:t>
      </w:r>
      <w:r w:rsidRPr="005D0C1E">
        <w:rPr>
          <w:rFonts w:ascii="宋体" w:eastAsia="宋体" w:hAnsi="宋体" w:cs="宋体" w:hint="eastAsia"/>
          <w:color w:val="666666"/>
          <w:kern w:val="0"/>
          <w:sz w:val="30"/>
          <w:szCs w:val="30"/>
        </w:rPr>
        <w:t>•</w:t>
      </w:r>
      <w:r w:rsidRPr="005D0C1E">
        <w:rPr>
          <w:rFonts w:ascii="仿宋" w:eastAsia="仿宋" w:hAnsi="仿宋" w:cs="宋体" w:hint="eastAsia"/>
          <w:color w:val="666666"/>
          <w:kern w:val="0"/>
          <w:sz w:val="30"/>
          <w:szCs w:val="30"/>
        </w:rPr>
        <w:t>17”一般其它伤害事故调查组</w:t>
      </w:r>
    </w:p>
    <w:p w:rsidR="005D0C1E" w:rsidRPr="005D0C1E" w:rsidRDefault="005D0C1E" w:rsidP="005D0C1E">
      <w:pPr>
        <w:widowControl/>
        <w:shd w:val="clear" w:color="auto" w:fill="FFFFFF"/>
        <w:jc w:val="right"/>
        <w:rPr>
          <w:rFonts w:ascii="仿宋" w:eastAsia="仿宋" w:hAnsi="仿宋" w:cs="宋体" w:hint="eastAsia"/>
          <w:color w:val="666666"/>
          <w:kern w:val="0"/>
          <w:sz w:val="30"/>
          <w:szCs w:val="30"/>
        </w:rPr>
      </w:pPr>
      <w:r w:rsidRPr="005D0C1E">
        <w:rPr>
          <w:rFonts w:ascii="仿宋" w:eastAsia="仿宋" w:hAnsi="仿宋" w:cs="宋体" w:hint="eastAsia"/>
          <w:color w:val="666666"/>
          <w:kern w:val="0"/>
          <w:sz w:val="30"/>
          <w:szCs w:val="30"/>
        </w:rPr>
        <w:t xml:space="preserve">　　2017年9月15日</w:t>
      </w:r>
    </w:p>
    <w:p w:rsidR="005D0C1E" w:rsidRPr="005D0C1E" w:rsidRDefault="005D0C1E">
      <w:pPr>
        <w:rPr>
          <w:rFonts w:ascii="仿宋" w:eastAsia="仿宋" w:hAnsi="仿宋"/>
          <w:sz w:val="30"/>
          <w:szCs w:val="30"/>
        </w:rPr>
      </w:pPr>
    </w:p>
    <w:sectPr w:rsidR="005D0C1E" w:rsidRPr="005D0C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DE"/>
    <w:rsid w:val="005D0C1E"/>
    <w:rsid w:val="00B625DE"/>
    <w:rsid w:val="00E52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C1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C1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93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408</Words>
  <Characters>2326</Characters>
  <Application>Microsoft Office Word</Application>
  <DocSecurity>0</DocSecurity>
  <Lines>19</Lines>
  <Paragraphs>5</Paragraphs>
  <ScaleCrop>false</ScaleCrop>
  <Company>微软中国</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2021-03-05T08:35:00Z</dcterms:created>
  <dcterms:modified xsi:type="dcterms:W3CDTF">2021-03-05T08:38:00Z</dcterms:modified>
</cp:coreProperties>
</file>