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1C" w:rsidRPr="005878CF" w:rsidRDefault="005878CF" w:rsidP="005878CF">
      <w:pPr>
        <w:jc w:val="center"/>
        <w:rPr>
          <w:rFonts w:ascii="仿宋" w:eastAsia="仿宋" w:hAnsi="仿宋" w:hint="eastAsia"/>
          <w:b/>
          <w:bCs/>
          <w:color w:val="DA1609"/>
          <w:sz w:val="32"/>
          <w:szCs w:val="32"/>
          <w:shd w:val="clear" w:color="auto" w:fill="FFFFFF"/>
        </w:rPr>
      </w:pPr>
      <w:bookmarkStart w:id="0" w:name="_GoBack"/>
      <w:r w:rsidRPr="005878CF">
        <w:rPr>
          <w:rFonts w:ascii="仿宋" w:eastAsia="仿宋" w:hAnsi="仿宋" w:hint="eastAsia"/>
          <w:b/>
          <w:bCs/>
          <w:color w:val="DA1609"/>
          <w:sz w:val="32"/>
          <w:szCs w:val="32"/>
          <w:shd w:val="clear" w:color="auto" w:fill="FFFFFF"/>
        </w:rPr>
        <w:t>成都奇捷物流有限公司“2017</w:t>
      </w:r>
      <w:r w:rsidRPr="005878CF">
        <w:rPr>
          <w:rFonts w:ascii="宋体" w:eastAsia="宋体" w:hAnsi="宋体" w:cs="宋体" w:hint="eastAsia"/>
          <w:b/>
          <w:bCs/>
          <w:color w:val="DA1609"/>
          <w:sz w:val="32"/>
          <w:szCs w:val="32"/>
          <w:shd w:val="clear" w:color="auto" w:fill="FFFFFF"/>
        </w:rPr>
        <w:t>•</w:t>
      </w:r>
      <w:r w:rsidRPr="005878CF">
        <w:rPr>
          <w:rFonts w:ascii="仿宋" w:eastAsia="仿宋" w:hAnsi="仿宋" w:hint="eastAsia"/>
          <w:b/>
          <w:bCs/>
          <w:color w:val="DA1609"/>
          <w:sz w:val="32"/>
          <w:szCs w:val="32"/>
          <w:shd w:val="clear" w:color="auto" w:fill="FFFFFF"/>
        </w:rPr>
        <w:t>2</w:t>
      </w:r>
      <w:r w:rsidRPr="005878CF">
        <w:rPr>
          <w:rFonts w:ascii="宋体" w:eastAsia="宋体" w:hAnsi="宋体" w:cs="宋体" w:hint="eastAsia"/>
          <w:b/>
          <w:bCs/>
          <w:color w:val="DA1609"/>
          <w:sz w:val="32"/>
          <w:szCs w:val="32"/>
          <w:shd w:val="clear" w:color="auto" w:fill="FFFFFF"/>
        </w:rPr>
        <w:t>•</w:t>
      </w:r>
      <w:r w:rsidRPr="005878CF">
        <w:rPr>
          <w:rFonts w:ascii="仿宋" w:eastAsia="仿宋" w:hAnsi="仿宋" w:hint="eastAsia"/>
          <w:b/>
          <w:bCs/>
          <w:color w:val="DA1609"/>
          <w:sz w:val="32"/>
          <w:szCs w:val="32"/>
          <w:shd w:val="clear" w:color="auto" w:fill="FFFFFF"/>
        </w:rPr>
        <w:t>18”一般道路交通事故调查报告</w:t>
      </w:r>
    </w:p>
    <w:bookmarkEnd w:id="0"/>
    <w:p w:rsidR="005878CF" w:rsidRPr="005878CF" w:rsidRDefault="005878CF" w:rsidP="005878CF">
      <w:pPr>
        <w:widowControl/>
        <w:spacing w:line="600" w:lineRule="atLeast"/>
        <w:ind w:firstLine="640"/>
        <w:jc w:val="left"/>
        <w:rPr>
          <w:rFonts w:ascii="仿宋" w:eastAsia="仿宋" w:hAnsi="仿宋" w:cs="宋体"/>
          <w:color w:val="333333"/>
          <w:kern w:val="0"/>
          <w:sz w:val="30"/>
          <w:szCs w:val="30"/>
        </w:rPr>
      </w:pPr>
      <w:r w:rsidRPr="005878CF">
        <w:rPr>
          <w:rFonts w:ascii="仿宋" w:eastAsia="仿宋" w:hAnsi="仿宋" w:cs="Times New Roman"/>
          <w:color w:val="333333"/>
          <w:kern w:val="0"/>
          <w:sz w:val="30"/>
          <w:szCs w:val="30"/>
        </w:rPr>
        <w:t>2017</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2</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18</w:t>
      </w:r>
      <w:r w:rsidRPr="005878CF">
        <w:rPr>
          <w:rFonts w:ascii="仿宋" w:eastAsia="仿宋" w:hAnsi="仿宋" w:cs="宋体" w:hint="eastAsia"/>
          <w:color w:val="333333"/>
          <w:kern w:val="0"/>
          <w:sz w:val="30"/>
          <w:szCs w:val="30"/>
        </w:rPr>
        <w:t>日</w:t>
      </w:r>
      <w:r w:rsidRPr="005878CF">
        <w:rPr>
          <w:rFonts w:ascii="仿宋" w:eastAsia="仿宋" w:hAnsi="仿宋" w:cs="Times New Roman"/>
          <w:color w:val="333333"/>
          <w:kern w:val="0"/>
          <w:sz w:val="30"/>
          <w:szCs w:val="30"/>
        </w:rPr>
        <w:t>10</w:t>
      </w:r>
      <w:r w:rsidRPr="005878CF">
        <w:rPr>
          <w:rFonts w:ascii="仿宋" w:eastAsia="仿宋" w:hAnsi="仿宋" w:cs="宋体" w:hint="eastAsia"/>
          <w:color w:val="333333"/>
          <w:kern w:val="0"/>
          <w:sz w:val="30"/>
          <w:szCs w:val="30"/>
        </w:rPr>
        <w:t>时</w:t>
      </w:r>
      <w:r w:rsidRPr="005878CF">
        <w:rPr>
          <w:rFonts w:ascii="仿宋" w:eastAsia="仿宋" w:hAnsi="仿宋" w:cs="Times New Roman"/>
          <w:color w:val="333333"/>
          <w:kern w:val="0"/>
          <w:sz w:val="30"/>
          <w:szCs w:val="30"/>
        </w:rPr>
        <w:t>25</w:t>
      </w:r>
      <w:r w:rsidRPr="005878CF">
        <w:rPr>
          <w:rFonts w:ascii="仿宋" w:eastAsia="仿宋" w:hAnsi="仿宋" w:cs="宋体" w:hint="eastAsia"/>
          <w:color w:val="333333"/>
          <w:kern w:val="0"/>
          <w:sz w:val="30"/>
          <w:szCs w:val="30"/>
        </w:rPr>
        <w:t>分，四川省成都奇捷物流有限公司，驾驶员王德勇驾驶一辆车牌为川</w:t>
      </w:r>
      <w:r w:rsidRPr="005878CF">
        <w:rPr>
          <w:rFonts w:ascii="仿宋" w:eastAsia="仿宋" w:hAnsi="仿宋" w:cs="Times New Roman"/>
          <w:color w:val="333333"/>
          <w:kern w:val="0"/>
          <w:sz w:val="30"/>
          <w:szCs w:val="30"/>
        </w:rPr>
        <w:t>AV2027</w:t>
      </w:r>
      <w:r w:rsidRPr="005878CF">
        <w:rPr>
          <w:rFonts w:ascii="仿宋" w:eastAsia="仿宋" w:hAnsi="仿宋" w:cs="宋体" w:hint="eastAsia"/>
          <w:color w:val="333333"/>
          <w:kern w:val="0"/>
          <w:sz w:val="30"/>
          <w:szCs w:val="30"/>
        </w:rPr>
        <w:t>重型半挂牵引车牵引川</w:t>
      </w:r>
      <w:r w:rsidRPr="005878CF">
        <w:rPr>
          <w:rFonts w:ascii="仿宋" w:eastAsia="仿宋" w:hAnsi="仿宋" w:cs="Times New Roman"/>
          <w:color w:val="333333"/>
          <w:kern w:val="0"/>
          <w:sz w:val="30"/>
          <w:szCs w:val="30"/>
        </w:rPr>
        <w:t>M0966</w:t>
      </w:r>
      <w:r w:rsidRPr="005878CF">
        <w:rPr>
          <w:rFonts w:ascii="仿宋" w:eastAsia="仿宋" w:hAnsi="仿宋" w:cs="宋体" w:hint="eastAsia"/>
          <w:color w:val="333333"/>
          <w:kern w:val="0"/>
          <w:sz w:val="30"/>
          <w:szCs w:val="30"/>
        </w:rPr>
        <w:t>挂重型罐式半挂车，沿彭州市庆桂路由彭温路方向往桂花镇方向行驶，行驶至彭州市庆桂路丽春镇白果村</w:t>
      </w:r>
      <w:r w:rsidRPr="005878CF">
        <w:rPr>
          <w:rFonts w:ascii="仿宋" w:eastAsia="仿宋" w:hAnsi="仿宋" w:cs="Times New Roman"/>
          <w:color w:val="333333"/>
          <w:kern w:val="0"/>
          <w:sz w:val="30"/>
          <w:szCs w:val="30"/>
        </w:rPr>
        <w:t>5</w:t>
      </w:r>
      <w:r w:rsidRPr="005878CF">
        <w:rPr>
          <w:rFonts w:ascii="仿宋" w:eastAsia="仿宋" w:hAnsi="仿宋" w:cs="宋体" w:hint="eastAsia"/>
          <w:color w:val="333333"/>
          <w:kern w:val="0"/>
          <w:sz w:val="30"/>
          <w:szCs w:val="30"/>
        </w:rPr>
        <w:t>组路口时与同方向行驶的周家旭驾驶的无号牌二轮摩托车相撞，致周家旭当场死亡。</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根据《生产安全事故报告和调查处理条例》（国务院令第</w:t>
      </w:r>
      <w:r w:rsidRPr="005878CF">
        <w:rPr>
          <w:rFonts w:ascii="仿宋" w:eastAsia="仿宋" w:hAnsi="仿宋" w:cs="Times New Roman"/>
          <w:color w:val="333333"/>
          <w:kern w:val="0"/>
          <w:sz w:val="30"/>
          <w:szCs w:val="30"/>
        </w:rPr>
        <w:t>493</w:t>
      </w:r>
      <w:r w:rsidRPr="005878CF">
        <w:rPr>
          <w:rFonts w:ascii="仿宋" w:eastAsia="仿宋" w:hAnsi="仿宋" w:cs="宋体" w:hint="eastAsia"/>
          <w:color w:val="333333"/>
          <w:kern w:val="0"/>
          <w:sz w:val="30"/>
          <w:szCs w:val="30"/>
        </w:rPr>
        <w:t>号）、成都市安全生产监督管理局《关于工程运输车辆交通违法行为进行查处的督办函》的规定，以及成都市安监局、市公安交管局《关于明确工程运输车辆道路交通事故报告和调查处理有关事宜的通知》（成安监〔</w:t>
      </w:r>
      <w:r w:rsidRPr="005878CF">
        <w:rPr>
          <w:rFonts w:ascii="仿宋" w:eastAsia="仿宋" w:hAnsi="仿宋" w:cs="Times New Roman"/>
          <w:color w:val="333333"/>
          <w:kern w:val="0"/>
          <w:sz w:val="30"/>
          <w:szCs w:val="30"/>
        </w:rPr>
        <w:t>2017</w:t>
      </w:r>
      <w:r w:rsidRPr="005878CF">
        <w:rPr>
          <w:rFonts w:ascii="仿宋" w:eastAsia="仿宋" w:hAnsi="仿宋" w:cs="宋体" w:hint="eastAsia"/>
          <w:color w:val="333333"/>
          <w:kern w:val="0"/>
          <w:sz w:val="30"/>
          <w:szCs w:val="30"/>
        </w:rPr>
        <w:t>〕</w:t>
      </w:r>
      <w:r w:rsidRPr="005878CF">
        <w:rPr>
          <w:rFonts w:ascii="仿宋" w:eastAsia="仿宋" w:hAnsi="仿宋" w:cs="Times New Roman"/>
          <w:color w:val="333333"/>
          <w:kern w:val="0"/>
          <w:sz w:val="30"/>
          <w:szCs w:val="30"/>
        </w:rPr>
        <w:t>26</w:t>
      </w:r>
      <w:r w:rsidRPr="005878CF">
        <w:rPr>
          <w:rFonts w:ascii="仿宋" w:eastAsia="仿宋" w:hAnsi="仿宋" w:cs="宋体" w:hint="eastAsia"/>
          <w:color w:val="333333"/>
          <w:kern w:val="0"/>
          <w:sz w:val="30"/>
          <w:szCs w:val="30"/>
        </w:rPr>
        <w:t>号）要求，</w:t>
      </w:r>
      <w:r w:rsidRPr="005878CF">
        <w:rPr>
          <w:rFonts w:ascii="仿宋" w:eastAsia="仿宋" w:hAnsi="仿宋" w:cs="Times New Roman"/>
          <w:color w:val="333333"/>
          <w:kern w:val="0"/>
          <w:sz w:val="30"/>
          <w:szCs w:val="30"/>
        </w:rPr>
        <w:t>2017</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5</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18</w:t>
      </w:r>
      <w:r w:rsidRPr="005878CF">
        <w:rPr>
          <w:rFonts w:ascii="仿宋" w:eastAsia="仿宋" w:hAnsi="仿宋" w:cs="宋体" w:hint="eastAsia"/>
          <w:color w:val="333333"/>
          <w:kern w:val="0"/>
          <w:sz w:val="30"/>
          <w:szCs w:val="30"/>
        </w:rPr>
        <w:t>日，彭州市安监局牵头成立了以市安监局副局长杨继刚为组长，市安监局、市监察局、市公安局、市交通运输局、市综合执法局等部门相关人员为成员，并邀请彭州市人民检察院参加的成都奇捷物流有限公司</w:t>
      </w:r>
      <w:r w:rsidRPr="005878CF">
        <w:rPr>
          <w:rFonts w:ascii="仿宋" w:eastAsia="仿宋" w:hAnsi="仿宋" w:cs="Times New Roman"/>
          <w:color w:val="333333"/>
          <w:kern w:val="0"/>
          <w:sz w:val="30"/>
          <w:szCs w:val="30"/>
        </w:rPr>
        <w:t>“2017·2·18”</w:t>
      </w:r>
      <w:r w:rsidRPr="005878CF">
        <w:rPr>
          <w:rFonts w:ascii="仿宋" w:eastAsia="仿宋" w:hAnsi="仿宋" w:cs="宋体" w:hint="eastAsia"/>
          <w:color w:val="333333"/>
          <w:kern w:val="0"/>
          <w:sz w:val="30"/>
          <w:szCs w:val="30"/>
        </w:rPr>
        <w:t>生产安全事故调查组（以下简称事故调查组），开展事故调查工作。</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事故调查组按照</w:t>
      </w:r>
      <w:r w:rsidRPr="005878CF">
        <w:rPr>
          <w:rFonts w:ascii="仿宋" w:eastAsia="仿宋" w:hAnsi="仿宋" w:cs="Times New Roman"/>
          <w:color w:val="333333"/>
          <w:kern w:val="0"/>
          <w:sz w:val="30"/>
          <w:szCs w:val="30"/>
        </w:rPr>
        <w:t>“</w:t>
      </w:r>
      <w:r w:rsidRPr="005878CF">
        <w:rPr>
          <w:rFonts w:ascii="仿宋" w:eastAsia="仿宋" w:hAnsi="仿宋" w:cs="宋体" w:hint="eastAsia"/>
          <w:color w:val="333333"/>
          <w:kern w:val="0"/>
          <w:sz w:val="30"/>
          <w:szCs w:val="30"/>
        </w:rPr>
        <w:t>四不放过</w:t>
      </w:r>
      <w:r w:rsidRPr="005878CF">
        <w:rPr>
          <w:rFonts w:ascii="仿宋" w:eastAsia="仿宋" w:hAnsi="仿宋" w:cs="Times New Roman"/>
          <w:color w:val="333333"/>
          <w:kern w:val="0"/>
          <w:sz w:val="30"/>
          <w:szCs w:val="30"/>
        </w:rPr>
        <w:t>”</w:t>
      </w:r>
      <w:r w:rsidRPr="005878CF">
        <w:rPr>
          <w:rFonts w:ascii="仿宋" w:eastAsia="仿宋" w:hAnsi="仿宋" w:cs="宋体" w:hint="eastAsia"/>
          <w:color w:val="333333"/>
          <w:kern w:val="0"/>
          <w:sz w:val="30"/>
          <w:szCs w:val="30"/>
        </w:rPr>
        <w:t>原则，通过调查取证、调阅资料并询问有关当事人，查明了事故发生的经过、原因、人员伤亡和直接经济损失情况，认定了事故性质和责任，提出了对有关责</w:t>
      </w:r>
      <w:r w:rsidRPr="005878CF">
        <w:rPr>
          <w:rFonts w:ascii="仿宋" w:eastAsia="仿宋" w:hAnsi="仿宋" w:cs="宋体" w:hint="eastAsia"/>
          <w:color w:val="333333"/>
          <w:kern w:val="0"/>
          <w:sz w:val="30"/>
          <w:szCs w:val="30"/>
        </w:rPr>
        <w:lastRenderedPageBreak/>
        <w:t>任人员和责任单位的处理建议，同时也提出了事故防范措施建议。现将有关情况报告如下：</w:t>
      </w:r>
    </w:p>
    <w:p w:rsidR="005878CF" w:rsidRPr="005878CF" w:rsidRDefault="005878CF" w:rsidP="005878CF">
      <w:pPr>
        <w:widowControl/>
        <w:spacing w:line="600" w:lineRule="atLeast"/>
        <w:ind w:firstLine="643"/>
        <w:jc w:val="left"/>
        <w:rPr>
          <w:rFonts w:ascii="仿宋" w:eastAsia="仿宋" w:hAnsi="仿宋" w:cs="宋体" w:hint="eastAsia"/>
          <w:color w:val="333333"/>
          <w:kern w:val="0"/>
          <w:sz w:val="30"/>
          <w:szCs w:val="30"/>
        </w:rPr>
      </w:pPr>
      <w:r w:rsidRPr="005878CF">
        <w:rPr>
          <w:rFonts w:ascii="仿宋" w:eastAsia="仿宋" w:hAnsi="仿宋" w:cs="宋体" w:hint="eastAsia"/>
          <w:b/>
          <w:bCs/>
          <w:color w:val="333333"/>
          <w:kern w:val="0"/>
          <w:sz w:val="30"/>
          <w:szCs w:val="30"/>
        </w:rPr>
        <w:t>一、基本情况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（一）车辆、当事人、道路情况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1.</w:t>
      </w:r>
      <w:r w:rsidRPr="005878CF">
        <w:rPr>
          <w:rFonts w:ascii="仿宋" w:eastAsia="仿宋" w:hAnsi="仿宋" w:cs="宋体" w:hint="eastAsia"/>
          <w:color w:val="333333"/>
          <w:kern w:val="0"/>
          <w:sz w:val="30"/>
          <w:szCs w:val="30"/>
        </w:rPr>
        <w:t>车辆情况。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川</w:t>
      </w:r>
      <w:r w:rsidRPr="005878CF">
        <w:rPr>
          <w:rFonts w:ascii="仿宋" w:eastAsia="仿宋" w:hAnsi="仿宋" w:cs="Times New Roman"/>
          <w:color w:val="333333"/>
          <w:kern w:val="0"/>
          <w:sz w:val="30"/>
          <w:szCs w:val="30"/>
        </w:rPr>
        <w:t>AV2027</w:t>
      </w:r>
      <w:r w:rsidRPr="005878CF">
        <w:rPr>
          <w:rFonts w:ascii="仿宋" w:eastAsia="仿宋" w:hAnsi="仿宋" w:cs="宋体" w:hint="eastAsia"/>
          <w:color w:val="333333"/>
          <w:kern w:val="0"/>
          <w:sz w:val="30"/>
          <w:szCs w:val="30"/>
        </w:rPr>
        <w:t>重型半挂牵引车和川</w:t>
      </w:r>
      <w:r w:rsidRPr="005878CF">
        <w:rPr>
          <w:rFonts w:ascii="仿宋" w:eastAsia="仿宋" w:hAnsi="仿宋" w:cs="Times New Roman"/>
          <w:color w:val="333333"/>
          <w:kern w:val="0"/>
          <w:sz w:val="30"/>
          <w:szCs w:val="30"/>
        </w:rPr>
        <w:t>M0966</w:t>
      </w:r>
      <w:r w:rsidRPr="005878CF">
        <w:rPr>
          <w:rFonts w:ascii="仿宋" w:eastAsia="仿宋" w:hAnsi="仿宋" w:cs="宋体" w:hint="eastAsia"/>
          <w:color w:val="333333"/>
          <w:kern w:val="0"/>
          <w:sz w:val="30"/>
          <w:szCs w:val="30"/>
        </w:rPr>
        <w:t>挂重型罐式半挂车，车主为向方兴，该车是向方</w:t>
      </w:r>
      <w:proofErr w:type="gramStart"/>
      <w:r w:rsidRPr="005878CF">
        <w:rPr>
          <w:rFonts w:ascii="仿宋" w:eastAsia="仿宋" w:hAnsi="仿宋" w:cs="宋体" w:hint="eastAsia"/>
          <w:color w:val="333333"/>
          <w:kern w:val="0"/>
          <w:sz w:val="30"/>
          <w:szCs w:val="30"/>
        </w:rPr>
        <w:t>兴购买</w:t>
      </w:r>
      <w:proofErr w:type="gramEnd"/>
      <w:r w:rsidRPr="005878CF">
        <w:rPr>
          <w:rFonts w:ascii="仿宋" w:eastAsia="仿宋" w:hAnsi="仿宋" w:cs="宋体" w:hint="eastAsia"/>
          <w:color w:val="333333"/>
          <w:kern w:val="0"/>
          <w:sz w:val="30"/>
          <w:szCs w:val="30"/>
        </w:rPr>
        <w:t>后于</w:t>
      </w:r>
      <w:r w:rsidRPr="005878CF">
        <w:rPr>
          <w:rFonts w:ascii="仿宋" w:eastAsia="仿宋" w:hAnsi="仿宋" w:cs="Times New Roman"/>
          <w:color w:val="333333"/>
          <w:kern w:val="0"/>
          <w:sz w:val="30"/>
          <w:szCs w:val="30"/>
        </w:rPr>
        <w:t>2017</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1</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13</w:t>
      </w:r>
      <w:r w:rsidRPr="005878CF">
        <w:rPr>
          <w:rFonts w:ascii="仿宋" w:eastAsia="仿宋" w:hAnsi="仿宋" w:cs="宋体" w:hint="eastAsia"/>
          <w:color w:val="333333"/>
          <w:kern w:val="0"/>
          <w:sz w:val="30"/>
          <w:szCs w:val="30"/>
        </w:rPr>
        <w:t>日注册登记的新车，川</w:t>
      </w:r>
      <w:r w:rsidRPr="005878CF">
        <w:rPr>
          <w:rFonts w:ascii="仿宋" w:eastAsia="仿宋" w:hAnsi="仿宋" w:cs="Times New Roman"/>
          <w:color w:val="333333"/>
          <w:kern w:val="0"/>
          <w:sz w:val="30"/>
          <w:szCs w:val="30"/>
        </w:rPr>
        <w:t>AV2027</w:t>
      </w:r>
      <w:r w:rsidRPr="005878CF">
        <w:rPr>
          <w:rFonts w:ascii="仿宋" w:eastAsia="仿宋" w:hAnsi="仿宋" w:cs="宋体" w:hint="eastAsia"/>
          <w:color w:val="333333"/>
          <w:kern w:val="0"/>
          <w:sz w:val="30"/>
          <w:szCs w:val="30"/>
        </w:rPr>
        <w:t>重型半挂牵引车登记所有人为成都奇捷物流有限公司。</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2.</w:t>
      </w:r>
      <w:r w:rsidRPr="005878CF">
        <w:rPr>
          <w:rFonts w:ascii="仿宋" w:eastAsia="仿宋" w:hAnsi="仿宋" w:cs="宋体" w:hint="eastAsia"/>
          <w:color w:val="333333"/>
          <w:kern w:val="0"/>
          <w:sz w:val="30"/>
          <w:szCs w:val="30"/>
        </w:rPr>
        <w:t>当事人情况。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王德勇，男，</w:t>
      </w:r>
      <w:r w:rsidRPr="005878CF">
        <w:rPr>
          <w:rFonts w:ascii="宋体" w:eastAsia="宋体" w:hAnsi="宋体" w:cs="宋体" w:hint="eastAsia"/>
          <w:color w:val="333333"/>
          <w:kern w:val="0"/>
          <w:sz w:val="30"/>
          <w:szCs w:val="30"/>
        </w:rPr>
        <w:t> </w:t>
      </w:r>
      <w:r w:rsidRPr="005878CF">
        <w:rPr>
          <w:rFonts w:ascii="仿宋" w:eastAsia="仿宋" w:hAnsi="仿宋" w:cs="Times New Roman"/>
          <w:color w:val="333333"/>
          <w:kern w:val="0"/>
          <w:sz w:val="30"/>
          <w:szCs w:val="30"/>
        </w:rPr>
        <w:t>1979</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12</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8</w:t>
      </w:r>
      <w:r w:rsidRPr="005878CF">
        <w:rPr>
          <w:rFonts w:ascii="仿宋" w:eastAsia="仿宋" w:hAnsi="仿宋" w:cs="宋体" w:hint="eastAsia"/>
          <w:color w:val="333333"/>
          <w:kern w:val="0"/>
          <w:sz w:val="30"/>
          <w:szCs w:val="30"/>
        </w:rPr>
        <w:t>日出生，四川德阳绵竹市板桥镇复兴村</w:t>
      </w:r>
      <w:r w:rsidRPr="005878CF">
        <w:rPr>
          <w:rFonts w:ascii="仿宋" w:eastAsia="仿宋" w:hAnsi="仿宋" w:cs="Times New Roman"/>
          <w:color w:val="333333"/>
          <w:kern w:val="0"/>
          <w:sz w:val="30"/>
          <w:szCs w:val="30"/>
        </w:rPr>
        <w:t>3</w:t>
      </w:r>
      <w:r w:rsidRPr="005878CF">
        <w:rPr>
          <w:rFonts w:ascii="仿宋" w:eastAsia="仿宋" w:hAnsi="仿宋" w:cs="宋体" w:hint="eastAsia"/>
          <w:color w:val="333333"/>
          <w:kern w:val="0"/>
          <w:sz w:val="30"/>
          <w:szCs w:val="30"/>
        </w:rPr>
        <w:t>组人，身份证、机动车驾驶证号码是</w:t>
      </w:r>
      <w:r w:rsidRPr="005878CF">
        <w:rPr>
          <w:rFonts w:ascii="仿宋" w:eastAsia="仿宋" w:hAnsi="仿宋" w:cs="Times New Roman"/>
          <w:color w:val="333333"/>
          <w:kern w:val="0"/>
          <w:sz w:val="30"/>
          <w:szCs w:val="30"/>
        </w:rPr>
        <w:t>510622197912084212</w:t>
      </w:r>
      <w:r w:rsidRPr="005878CF">
        <w:rPr>
          <w:rFonts w:ascii="仿宋" w:eastAsia="仿宋" w:hAnsi="仿宋" w:cs="宋体" w:hint="eastAsia"/>
          <w:color w:val="333333"/>
          <w:kern w:val="0"/>
          <w:sz w:val="30"/>
          <w:szCs w:val="30"/>
        </w:rPr>
        <w:t>，准驾车型为</w:t>
      </w:r>
      <w:r w:rsidRPr="005878CF">
        <w:rPr>
          <w:rFonts w:ascii="仿宋" w:eastAsia="仿宋" w:hAnsi="仿宋" w:cs="Times New Roman"/>
          <w:color w:val="333333"/>
          <w:kern w:val="0"/>
          <w:sz w:val="30"/>
          <w:szCs w:val="30"/>
        </w:rPr>
        <w:t>“A2E”</w:t>
      </w:r>
      <w:r w:rsidRPr="005878CF">
        <w:rPr>
          <w:rFonts w:ascii="仿宋" w:eastAsia="仿宋" w:hAnsi="仿宋" w:cs="宋体" w:hint="eastAsia"/>
          <w:color w:val="333333"/>
          <w:kern w:val="0"/>
          <w:sz w:val="30"/>
          <w:szCs w:val="30"/>
        </w:rPr>
        <w:t>。</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周家旭，男，</w:t>
      </w:r>
      <w:r w:rsidRPr="005878CF">
        <w:rPr>
          <w:rFonts w:ascii="仿宋" w:eastAsia="仿宋" w:hAnsi="仿宋" w:cs="Times New Roman"/>
          <w:color w:val="333333"/>
          <w:kern w:val="0"/>
          <w:sz w:val="30"/>
          <w:szCs w:val="30"/>
        </w:rPr>
        <w:t>1968</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8</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13</w:t>
      </w:r>
      <w:r w:rsidRPr="005878CF">
        <w:rPr>
          <w:rFonts w:ascii="仿宋" w:eastAsia="仿宋" w:hAnsi="仿宋" w:cs="宋体" w:hint="eastAsia"/>
          <w:color w:val="333333"/>
          <w:kern w:val="0"/>
          <w:sz w:val="30"/>
          <w:szCs w:val="30"/>
        </w:rPr>
        <w:t>日出生，四川省彭州市丽春镇白果村</w:t>
      </w:r>
      <w:r w:rsidRPr="005878CF">
        <w:rPr>
          <w:rFonts w:ascii="仿宋" w:eastAsia="仿宋" w:hAnsi="仿宋" w:cs="Times New Roman"/>
          <w:color w:val="333333"/>
          <w:kern w:val="0"/>
          <w:sz w:val="30"/>
          <w:szCs w:val="30"/>
        </w:rPr>
        <w:t>5</w:t>
      </w:r>
      <w:r w:rsidRPr="005878CF">
        <w:rPr>
          <w:rFonts w:ascii="仿宋" w:eastAsia="仿宋" w:hAnsi="仿宋" w:cs="宋体" w:hint="eastAsia"/>
          <w:color w:val="333333"/>
          <w:kern w:val="0"/>
          <w:sz w:val="30"/>
          <w:szCs w:val="30"/>
        </w:rPr>
        <w:t>组村民，身份证、机动车驾驶证号码是</w:t>
      </w:r>
      <w:r w:rsidRPr="005878CF">
        <w:rPr>
          <w:rFonts w:ascii="仿宋" w:eastAsia="仿宋" w:hAnsi="仿宋" w:cs="Times New Roman"/>
          <w:color w:val="333333"/>
          <w:kern w:val="0"/>
          <w:sz w:val="30"/>
          <w:szCs w:val="30"/>
        </w:rPr>
        <w:t>510126196808132812</w:t>
      </w:r>
      <w:r w:rsidRPr="005878CF">
        <w:rPr>
          <w:rFonts w:ascii="仿宋" w:eastAsia="仿宋" w:hAnsi="仿宋" w:cs="宋体" w:hint="eastAsia"/>
          <w:color w:val="333333"/>
          <w:kern w:val="0"/>
          <w:sz w:val="30"/>
          <w:szCs w:val="30"/>
        </w:rPr>
        <w:t>，准驾车型为</w:t>
      </w:r>
      <w:r w:rsidRPr="005878CF">
        <w:rPr>
          <w:rFonts w:ascii="仿宋" w:eastAsia="仿宋" w:hAnsi="仿宋" w:cs="Times New Roman"/>
          <w:color w:val="333333"/>
          <w:kern w:val="0"/>
          <w:sz w:val="30"/>
          <w:szCs w:val="30"/>
        </w:rPr>
        <w:t>“D”</w:t>
      </w:r>
      <w:r w:rsidRPr="005878CF">
        <w:rPr>
          <w:rFonts w:ascii="仿宋" w:eastAsia="仿宋" w:hAnsi="仿宋" w:cs="宋体" w:hint="eastAsia"/>
          <w:color w:val="333333"/>
          <w:kern w:val="0"/>
          <w:sz w:val="30"/>
          <w:szCs w:val="30"/>
        </w:rPr>
        <w:t>。</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3.</w:t>
      </w:r>
      <w:r w:rsidRPr="005878CF">
        <w:rPr>
          <w:rFonts w:ascii="仿宋" w:eastAsia="仿宋" w:hAnsi="仿宋" w:cs="宋体" w:hint="eastAsia"/>
          <w:color w:val="333333"/>
          <w:kern w:val="0"/>
          <w:sz w:val="30"/>
          <w:szCs w:val="30"/>
        </w:rPr>
        <w:t>道路情况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事故现场位于彭州市庆桂路丽春镇白果村</w:t>
      </w:r>
      <w:r w:rsidRPr="005878CF">
        <w:rPr>
          <w:rFonts w:ascii="仿宋" w:eastAsia="仿宋" w:hAnsi="仿宋" w:cs="Times New Roman"/>
          <w:color w:val="333333"/>
          <w:kern w:val="0"/>
          <w:sz w:val="30"/>
          <w:szCs w:val="30"/>
        </w:rPr>
        <w:t>5</w:t>
      </w:r>
      <w:r w:rsidRPr="005878CF">
        <w:rPr>
          <w:rFonts w:ascii="仿宋" w:eastAsia="仿宋" w:hAnsi="仿宋" w:cs="宋体" w:hint="eastAsia"/>
          <w:color w:val="333333"/>
          <w:kern w:val="0"/>
          <w:sz w:val="30"/>
          <w:szCs w:val="30"/>
        </w:rPr>
        <w:t>组路口，该路口为</w:t>
      </w:r>
      <w:r w:rsidRPr="005878CF">
        <w:rPr>
          <w:rFonts w:ascii="仿宋" w:eastAsia="仿宋" w:hAnsi="仿宋" w:cs="Times New Roman"/>
          <w:color w:val="333333"/>
          <w:kern w:val="0"/>
          <w:sz w:val="30"/>
          <w:szCs w:val="30"/>
        </w:rPr>
        <w:t>“T”</w:t>
      </w:r>
      <w:r w:rsidRPr="005878CF">
        <w:rPr>
          <w:rFonts w:ascii="仿宋" w:eastAsia="仿宋" w:hAnsi="仿宋" w:cs="宋体" w:hint="eastAsia"/>
          <w:color w:val="333333"/>
          <w:kern w:val="0"/>
          <w:sz w:val="30"/>
          <w:szCs w:val="30"/>
        </w:rPr>
        <w:t>形路口，路口往北通往彭州市桂花镇，路口往南通往彭温路，路口往西通往彭州市丽春镇白果村</w:t>
      </w:r>
      <w:r w:rsidRPr="005878CF">
        <w:rPr>
          <w:rFonts w:ascii="仿宋" w:eastAsia="仿宋" w:hAnsi="仿宋" w:cs="Times New Roman"/>
          <w:color w:val="333333"/>
          <w:kern w:val="0"/>
          <w:sz w:val="30"/>
          <w:szCs w:val="30"/>
        </w:rPr>
        <w:t>5</w:t>
      </w:r>
      <w:r w:rsidRPr="005878CF">
        <w:rPr>
          <w:rFonts w:ascii="仿宋" w:eastAsia="仿宋" w:hAnsi="仿宋" w:cs="宋体" w:hint="eastAsia"/>
          <w:color w:val="333333"/>
          <w:kern w:val="0"/>
          <w:sz w:val="30"/>
          <w:szCs w:val="30"/>
        </w:rPr>
        <w:t>组村道；</w:t>
      </w:r>
      <w:proofErr w:type="gramStart"/>
      <w:r w:rsidRPr="005878CF">
        <w:rPr>
          <w:rFonts w:ascii="仿宋" w:eastAsia="仿宋" w:hAnsi="仿宋" w:cs="宋体" w:hint="eastAsia"/>
          <w:color w:val="333333"/>
          <w:kern w:val="0"/>
          <w:sz w:val="30"/>
          <w:szCs w:val="30"/>
        </w:rPr>
        <w:t>庆桂路</w:t>
      </w:r>
      <w:proofErr w:type="gramEnd"/>
      <w:r w:rsidRPr="005878CF">
        <w:rPr>
          <w:rFonts w:ascii="仿宋" w:eastAsia="仿宋" w:hAnsi="仿宋" w:cs="宋体" w:hint="eastAsia"/>
          <w:color w:val="333333"/>
          <w:kern w:val="0"/>
          <w:sz w:val="30"/>
          <w:szCs w:val="30"/>
        </w:rPr>
        <w:t>为南北走向，沥青路面，双向两车道，道路中心以黄色单虚线分隔，有限速</w:t>
      </w:r>
      <w:r w:rsidRPr="005878CF">
        <w:rPr>
          <w:rFonts w:ascii="仿宋" w:eastAsia="仿宋" w:hAnsi="仿宋" w:cs="Times New Roman"/>
          <w:color w:val="333333"/>
          <w:kern w:val="0"/>
          <w:sz w:val="30"/>
          <w:szCs w:val="30"/>
        </w:rPr>
        <w:t>40km/h</w:t>
      </w:r>
      <w:r w:rsidRPr="005878CF">
        <w:rPr>
          <w:rFonts w:ascii="仿宋" w:eastAsia="仿宋" w:hAnsi="仿宋" w:cs="宋体" w:hint="eastAsia"/>
          <w:color w:val="333333"/>
          <w:kern w:val="0"/>
          <w:sz w:val="30"/>
          <w:szCs w:val="30"/>
        </w:rPr>
        <w:t>的限速标志。</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宋体" w:eastAsia="宋体" w:hAnsi="宋体" w:cs="宋体" w:hint="eastAsia"/>
          <w:color w:val="333333"/>
          <w:kern w:val="0"/>
          <w:sz w:val="30"/>
          <w:szCs w:val="30"/>
        </w:rPr>
        <w:lastRenderedPageBreak/>
        <w:t> </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（二）事故单位情况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成都奇捷物流有限公司，成立于</w:t>
      </w:r>
      <w:r w:rsidRPr="005878CF">
        <w:rPr>
          <w:rFonts w:ascii="仿宋" w:eastAsia="仿宋" w:hAnsi="仿宋" w:cs="Times New Roman"/>
          <w:color w:val="333333"/>
          <w:kern w:val="0"/>
          <w:sz w:val="30"/>
          <w:szCs w:val="30"/>
        </w:rPr>
        <w:t>2014</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10</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11</w:t>
      </w:r>
      <w:r w:rsidRPr="005878CF">
        <w:rPr>
          <w:rFonts w:ascii="仿宋" w:eastAsia="仿宋" w:hAnsi="仿宋" w:cs="宋体" w:hint="eastAsia"/>
          <w:color w:val="333333"/>
          <w:kern w:val="0"/>
          <w:sz w:val="30"/>
          <w:szCs w:val="30"/>
        </w:rPr>
        <w:t>日，法人代表人、总经理任剑，注册资本</w:t>
      </w:r>
      <w:r w:rsidRPr="005878CF">
        <w:rPr>
          <w:rFonts w:ascii="仿宋" w:eastAsia="仿宋" w:hAnsi="仿宋" w:cs="Times New Roman"/>
          <w:color w:val="333333"/>
          <w:kern w:val="0"/>
          <w:sz w:val="30"/>
          <w:szCs w:val="30"/>
        </w:rPr>
        <w:t>50</w:t>
      </w:r>
      <w:r w:rsidRPr="005878CF">
        <w:rPr>
          <w:rFonts w:ascii="仿宋" w:eastAsia="仿宋" w:hAnsi="仿宋" w:cs="宋体" w:hint="eastAsia"/>
          <w:color w:val="333333"/>
          <w:kern w:val="0"/>
          <w:sz w:val="30"/>
          <w:szCs w:val="30"/>
        </w:rPr>
        <w:t>万元。公司位于成都市新都区物流中心中集大道</w:t>
      </w:r>
      <w:r w:rsidRPr="005878CF">
        <w:rPr>
          <w:rFonts w:ascii="仿宋" w:eastAsia="仿宋" w:hAnsi="仿宋" w:cs="Times New Roman"/>
          <w:color w:val="333333"/>
          <w:kern w:val="0"/>
          <w:sz w:val="30"/>
          <w:szCs w:val="30"/>
        </w:rPr>
        <w:t>555</w:t>
      </w:r>
      <w:r w:rsidRPr="005878CF">
        <w:rPr>
          <w:rFonts w:ascii="仿宋" w:eastAsia="仿宋" w:hAnsi="仿宋" w:cs="宋体" w:hint="eastAsia"/>
          <w:color w:val="333333"/>
          <w:kern w:val="0"/>
          <w:sz w:val="30"/>
          <w:szCs w:val="30"/>
        </w:rPr>
        <w:t>号中</w:t>
      </w:r>
      <w:proofErr w:type="gramStart"/>
      <w:r w:rsidRPr="005878CF">
        <w:rPr>
          <w:rFonts w:ascii="仿宋" w:eastAsia="仿宋" w:hAnsi="仿宋" w:cs="宋体" w:hint="eastAsia"/>
          <w:color w:val="333333"/>
          <w:kern w:val="0"/>
          <w:sz w:val="30"/>
          <w:szCs w:val="30"/>
        </w:rPr>
        <w:t>集车辆园</w:t>
      </w:r>
      <w:proofErr w:type="gramEnd"/>
      <w:r w:rsidRPr="005878CF">
        <w:rPr>
          <w:rFonts w:ascii="仿宋" w:eastAsia="仿宋" w:hAnsi="仿宋" w:cs="Times New Roman"/>
          <w:color w:val="333333"/>
          <w:kern w:val="0"/>
          <w:sz w:val="30"/>
          <w:szCs w:val="30"/>
        </w:rPr>
        <w:t>12</w:t>
      </w:r>
      <w:r w:rsidRPr="005878CF">
        <w:rPr>
          <w:rFonts w:ascii="仿宋" w:eastAsia="仿宋" w:hAnsi="仿宋" w:cs="宋体" w:hint="eastAsia"/>
          <w:color w:val="333333"/>
          <w:kern w:val="0"/>
          <w:sz w:val="30"/>
          <w:szCs w:val="30"/>
        </w:rPr>
        <w:t>栋</w:t>
      </w:r>
      <w:r w:rsidRPr="005878CF">
        <w:rPr>
          <w:rFonts w:ascii="仿宋" w:eastAsia="仿宋" w:hAnsi="仿宋" w:cs="Times New Roman"/>
          <w:color w:val="333333"/>
          <w:kern w:val="0"/>
          <w:sz w:val="30"/>
          <w:szCs w:val="30"/>
        </w:rPr>
        <w:t>115</w:t>
      </w:r>
      <w:r w:rsidRPr="005878CF">
        <w:rPr>
          <w:rFonts w:ascii="仿宋" w:eastAsia="仿宋" w:hAnsi="仿宋" w:cs="宋体" w:hint="eastAsia"/>
          <w:color w:val="333333"/>
          <w:kern w:val="0"/>
          <w:sz w:val="30"/>
          <w:szCs w:val="30"/>
        </w:rPr>
        <w:t>号，经营范围为货物专用运输、普通货运、货运代理、仓储服务（不含危险化学品）、装卸服务、汽车租赁，</w:t>
      </w:r>
      <w:r w:rsidRPr="005878CF">
        <w:rPr>
          <w:rFonts w:ascii="仿宋" w:eastAsia="仿宋" w:hAnsi="仿宋" w:cs="Times New Roman"/>
          <w:color w:val="333333"/>
          <w:kern w:val="0"/>
          <w:sz w:val="30"/>
          <w:szCs w:val="30"/>
        </w:rPr>
        <w:t>2014</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12</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25</w:t>
      </w:r>
      <w:r w:rsidRPr="005878CF">
        <w:rPr>
          <w:rFonts w:ascii="仿宋" w:eastAsia="仿宋" w:hAnsi="仿宋" w:cs="宋体" w:hint="eastAsia"/>
          <w:color w:val="333333"/>
          <w:kern w:val="0"/>
          <w:sz w:val="30"/>
          <w:szCs w:val="30"/>
        </w:rPr>
        <w:t>日取得了成都市新都区交通运输局《道路运输经营许可证》。公司现有人员</w:t>
      </w:r>
      <w:r w:rsidRPr="005878CF">
        <w:rPr>
          <w:rFonts w:ascii="仿宋" w:eastAsia="仿宋" w:hAnsi="仿宋" w:cs="Times New Roman"/>
          <w:color w:val="333333"/>
          <w:kern w:val="0"/>
          <w:sz w:val="30"/>
          <w:szCs w:val="30"/>
        </w:rPr>
        <w:t>23</w:t>
      </w:r>
      <w:r w:rsidRPr="005878CF">
        <w:rPr>
          <w:rFonts w:ascii="仿宋" w:eastAsia="仿宋" w:hAnsi="仿宋" w:cs="宋体" w:hint="eastAsia"/>
          <w:color w:val="333333"/>
          <w:kern w:val="0"/>
          <w:sz w:val="30"/>
          <w:szCs w:val="30"/>
        </w:rPr>
        <w:t>人，有运输车辆</w:t>
      </w:r>
      <w:r w:rsidRPr="005878CF">
        <w:rPr>
          <w:rFonts w:ascii="仿宋" w:eastAsia="仿宋" w:hAnsi="仿宋" w:cs="Times New Roman"/>
          <w:color w:val="333333"/>
          <w:kern w:val="0"/>
          <w:sz w:val="30"/>
          <w:szCs w:val="30"/>
        </w:rPr>
        <w:t>360</w:t>
      </w:r>
      <w:r w:rsidRPr="005878CF">
        <w:rPr>
          <w:rFonts w:ascii="仿宋" w:eastAsia="仿宋" w:hAnsi="仿宋" w:cs="宋体" w:hint="eastAsia"/>
          <w:color w:val="333333"/>
          <w:kern w:val="0"/>
          <w:sz w:val="30"/>
          <w:szCs w:val="30"/>
        </w:rPr>
        <w:t>辆。</w:t>
      </w:r>
    </w:p>
    <w:p w:rsidR="005878CF" w:rsidRPr="005878CF" w:rsidRDefault="005878CF" w:rsidP="005878CF">
      <w:pPr>
        <w:widowControl/>
        <w:spacing w:line="600" w:lineRule="atLeast"/>
        <w:ind w:firstLine="643"/>
        <w:jc w:val="left"/>
        <w:rPr>
          <w:rFonts w:ascii="仿宋" w:eastAsia="仿宋" w:hAnsi="仿宋" w:cs="宋体" w:hint="eastAsia"/>
          <w:color w:val="333333"/>
          <w:kern w:val="0"/>
          <w:sz w:val="30"/>
          <w:szCs w:val="30"/>
        </w:rPr>
      </w:pPr>
      <w:r w:rsidRPr="005878CF">
        <w:rPr>
          <w:rFonts w:ascii="仿宋" w:eastAsia="仿宋" w:hAnsi="仿宋" w:cs="宋体" w:hint="eastAsia"/>
          <w:b/>
          <w:bCs/>
          <w:color w:val="333333"/>
          <w:kern w:val="0"/>
          <w:sz w:val="30"/>
          <w:szCs w:val="30"/>
        </w:rPr>
        <w:t>二、事故发生经过和应急处置情况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（一）事故发生经过</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2017</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2</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18</w:t>
      </w:r>
      <w:r w:rsidRPr="005878CF">
        <w:rPr>
          <w:rFonts w:ascii="仿宋" w:eastAsia="仿宋" w:hAnsi="仿宋" w:cs="宋体" w:hint="eastAsia"/>
          <w:color w:val="333333"/>
          <w:kern w:val="0"/>
          <w:sz w:val="30"/>
          <w:szCs w:val="30"/>
        </w:rPr>
        <w:t>日</w:t>
      </w:r>
      <w:r w:rsidRPr="005878CF">
        <w:rPr>
          <w:rFonts w:ascii="仿宋" w:eastAsia="仿宋" w:hAnsi="仿宋" w:cs="Times New Roman"/>
          <w:color w:val="333333"/>
          <w:kern w:val="0"/>
          <w:sz w:val="30"/>
          <w:szCs w:val="30"/>
        </w:rPr>
        <w:t>10</w:t>
      </w:r>
      <w:r w:rsidRPr="005878CF">
        <w:rPr>
          <w:rFonts w:ascii="仿宋" w:eastAsia="仿宋" w:hAnsi="仿宋" w:cs="宋体" w:hint="eastAsia"/>
          <w:color w:val="333333"/>
          <w:kern w:val="0"/>
          <w:sz w:val="30"/>
          <w:szCs w:val="30"/>
        </w:rPr>
        <w:t>时</w:t>
      </w:r>
      <w:r w:rsidRPr="005878CF">
        <w:rPr>
          <w:rFonts w:ascii="仿宋" w:eastAsia="仿宋" w:hAnsi="仿宋" w:cs="Times New Roman"/>
          <w:color w:val="333333"/>
          <w:kern w:val="0"/>
          <w:sz w:val="30"/>
          <w:szCs w:val="30"/>
        </w:rPr>
        <w:t>25</w:t>
      </w:r>
      <w:r w:rsidRPr="005878CF">
        <w:rPr>
          <w:rFonts w:ascii="仿宋" w:eastAsia="仿宋" w:hAnsi="仿宋" w:cs="宋体" w:hint="eastAsia"/>
          <w:color w:val="333333"/>
          <w:kern w:val="0"/>
          <w:sz w:val="30"/>
          <w:szCs w:val="30"/>
        </w:rPr>
        <w:t>分许，王德勇驾驶川</w:t>
      </w:r>
      <w:r w:rsidRPr="005878CF">
        <w:rPr>
          <w:rFonts w:ascii="仿宋" w:eastAsia="仿宋" w:hAnsi="仿宋" w:cs="Times New Roman"/>
          <w:color w:val="333333"/>
          <w:kern w:val="0"/>
          <w:sz w:val="30"/>
          <w:szCs w:val="30"/>
        </w:rPr>
        <w:t>AV2027</w:t>
      </w:r>
      <w:r w:rsidRPr="005878CF">
        <w:rPr>
          <w:rFonts w:ascii="仿宋" w:eastAsia="仿宋" w:hAnsi="仿宋" w:cs="宋体" w:hint="eastAsia"/>
          <w:color w:val="333333"/>
          <w:kern w:val="0"/>
          <w:sz w:val="30"/>
          <w:szCs w:val="30"/>
        </w:rPr>
        <w:t>重型半挂牵引车牵引川</w:t>
      </w:r>
      <w:r w:rsidRPr="005878CF">
        <w:rPr>
          <w:rFonts w:ascii="仿宋" w:eastAsia="仿宋" w:hAnsi="仿宋" w:cs="Times New Roman"/>
          <w:color w:val="333333"/>
          <w:kern w:val="0"/>
          <w:sz w:val="30"/>
          <w:szCs w:val="30"/>
        </w:rPr>
        <w:t>M0966</w:t>
      </w:r>
      <w:r w:rsidRPr="005878CF">
        <w:rPr>
          <w:rFonts w:ascii="仿宋" w:eastAsia="仿宋" w:hAnsi="仿宋" w:cs="宋体" w:hint="eastAsia"/>
          <w:color w:val="333333"/>
          <w:kern w:val="0"/>
          <w:sz w:val="30"/>
          <w:szCs w:val="30"/>
        </w:rPr>
        <w:t>挂重型罐式半挂车沿彭州市庆桂路由彭温路方向往桂花镇方向行驶，行驶至彭州市庆桂路丽春镇白果村</w:t>
      </w:r>
      <w:r w:rsidRPr="005878CF">
        <w:rPr>
          <w:rFonts w:ascii="仿宋" w:eastAsia="仿宋" w:hAnsi="仿宋" w:cs="Times New Roman"/>
          <w:color w:val="333333"/>
          <w:kern w:val="0"/>
          <w:sz w:val="30"/>
          <w:szCs w:val="30"/>
        </w:rPr>
        <w:t>5</w:t>
      </w:r>
      <w:r w:rsidRPr="005878CF">
        <w:rPr>
          <w:rFonts w:ascii="仿宋" w:eastAsia="仿宋" w:hAnsi="仿宋" w:cs="宋体" w:hint="eastAsia"/>
          <w:color w:val="333333"/>
          <w:kern w:val="0"/>
          <w:sz w:val="30"/>
          <w:szCs w:val="30"/>
        </w:rPr>
        <w:t>组路口时，与同方向行驶的周家旭驾驶的无号牌二轮摩托车相撞，致周家旭当场死亡，车辆受损。</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（二）应急处置情况</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事故发生后，王德勇迅速拨打了</w:t>
      </w:r>
      <w:r w:rsidRPr="005878CF">
        <w:rPr>
          <w:rFonts w:ascii="仿宋" w:eastAsia="仿宋" w:hAnsi="仿宋" w:cs="Times New Roman"/>
          <w:color w:val="333333"/>
          <w:kern w:val="0"/>
          <w:sz w:val="30"/>
          <w:szCs w:val="30"/>
        </w:rPr>
        <w:t>“110”</w:t>
      </w:r>
      <w:r w:rsidRPr="005878CF">
        <w:rPr>
          <w:rFonts w:ascii="仿宋" w:eastAsia="仿宋" w:hAnsi="仿宋" w:cs="宋体" w:hint="eastAsia"/>
          <w:color w:val="333333"/>
          <w:kern w:val="0"/>
          <w:sz w:val="30"/>
          <w:szCs w:val="30"/>
        </w:rPr>
        <w:t>报警电话，并安抚赶来的死者家属，随后彭州市公安局和市交通运输局人员到现场进行处置。成都奇捷物流有限公司总经理直到</w:t>
      </w:r>
      <w:r w:rsidRPr="005878CF">
        <w:rPr>
          <w:rFonts w:ascii="仿宋" w:eastAsia="仿宋" w:hAnsi="仿宋" w:cs="Times New Roman"/>
          <w:color w:val="333333"/>
          <w:kern w:val="0"/>
          <w:sz w:val="30"/>
          <w:szCs w:val="30"/>
        </w:rPr>
        <w:t>4</w:t>
      </w:r>
      <w:r w:rsidRPr="005878CF">
        <w:rPr>
          <w:rFonts w:ascii="仿宋" w:eastAsia="仿宋" w:hAnsi="仿宋" w:cs="宋体" w:hint="eastAsia"/>
          <w:color w:val="333333"/>
          <w:kern w:val="0"/>
          <w:sz w:val="30"/>
          <w:szCs w:val="30"/>
        </w:rPr>
        <w:t>月底才知晓这起事故。</w:t>
      </w:r>
    </w:p>
    <w:p w:rsidR="005878CF" w:rsidRPr="005878CF" w:rsidRDefault="005878CF" w:rsidP="005878CF">
      <w:pPr>
        <w:widowControl/>
        <w:spacing w:line="600" w:lineRule="atLeast"/>
        <w:ind w:firstLine="643"/>
        <w:jc w:val="left"/>
        <w:rPr>
          <w:rFonts w:ascii="仿宋" w:eastAsia="仿宋" w:hAnsi="仿宋" w:cs="宋体" w:hint="eastAsia"/>
          <w:color w:val="333333"/>
          <w:kern w:val="0"/>
          <w:sz w:val="30"/>
          <w:szCs w:val="30"/>
        </w:rPr>
      </w:pPr>
      <w:r w:rsidRPr="005878CF">
        <w:rPr>
          <w:rFonts w:ascii="仿宋" w:eastAsia="仿宋" w:hAnsi="仿宋" w:cs="宋体" w:hint="eastAsia"/>
          <w:b/>
          <w:bCs/>
          <w:color w:val="333333"/>
          <w:kern w:val="0"/>
          <w:sz w:val="30"/>
          <w:szCs w:val="30"/>
        </w:rPr>
        <w:t>三、事故原因及性质</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lastRenderedPageBreak/>
        <w:t>（一）直接原因</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王德勇驾驶机动车超速行驶且不按规定超车，该行为对发生交通事故所起的作用以及过错的严重程度是造成事故的直接原因。</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（二）间接原因</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5D5D5E"/>
          <w:kern w:val="0"/>
          <w:sz w:val="30"/>
          <w:szCs w:val="30"/>
        </w:rPr>
        <w:t>成都奇捷物流有限公司安全生产主体责任落实不到位。一是安全生产规章制度不完善；二是安全教育培训不到位；三是</w:t>
      </w:r>
      <w:r w:rsidRPr="005878CF">
        <w:rPr>
          <w:rFonts w:ascii="仿宋" w:eastAsia="仿宋" w:hAnsi="仿宋" w:cs="Times New Roman"/>
          <w:color w:val="333333"/>
          <w:kern w:val="0"/>
          <w:sz w:val="30"/>
          <w:szCs w:val="30"/>
        </w:rPr>
        <w:t>GPS</w:t>
      </w:r>
      <w:r w:rsidRPr="005878CF">
        <w:rPr>
          <w:rFonts w:ascii="仿宋" w:eastAsia="仿宋" w:hAnsi="仿宋" w:cs="宋体" w:hint="eastAsia"/>
          <w:color w:val="333333"/>
          <w:kern w:val="0"/>
          <w:sz w:val="30"/>
          <w:szCs w:val="30"/>
        </w:rPr>
        <w:t>动态监控系统监控人员配备不到位，运输车辆动态监控不能正常工作，不能对车辆适时监控。</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（三）事故性质</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经调查认定，成都奇捷物流有限公司</w:t>
      </w:r>
      <w:r w:rsidRPr="005878CF">
        <w:rPr>
          <w:rFonts w:ascii="仿宋" w:eastAsia="仿宋" w:hAnsi="仿宋" w:cs="Times New Roman"/>
          <w:color w:val="333333"/>
          <w:kern w:val="0"/>
          <w:sz w:val="30"/>
          <w:szCs w:val="30"/>
        </w:rPr>
        <w:t>“2017·2·18”</w:t>
      </w:r>
      <w:r w:rsidRPr="005878CF">
        <w:rPr>
          <w:rFonts w:ascii="宋体" w:eastAsia="宋体" w:hAnsi="宋体" w:cs="宋体" w:hint="eastAsia"/>
          <w:color w:val="333333"/>
          <w:kern w:val="0"/>
          <w:sz w:val="30"/>
          <w:szCs w:val="30"/>
        </w:rPr>
        <w:t> </w:t>
      </w:r>
      <w:r w:rsidRPr="005878CF">
        <w:rPr>
          <w:rFonts w:ascii="仿宋" w:eastAsia="仿宋" w:hAnsi="仿宋" w:cs="宋体" w:hint="eastAsia"/>
          <w:color w:val="333333"/>
          <w:kern w:val="0"/>
          <w:sz w:val="30"/>
          <w:szCs w:val="30"/>
        </w:rPr>
        <w:t>一般道路交通事故是一起生产安全责任事故。</w:t>
      </w:r>
    </w:p>
    <w:p w:rsidR="005878CF" w:rsidRPr="005878CF" w:rsidRDefault="005878CF" w:rsidP="005878CF">
      <w:pPr>
        <w:widowControl/>
        <w:spacing w:before="120"/>
        <w:jc w:val="left"/>
        <w:rPr>
          <w:rFonts w:ascii="仿宋" w:eastAsia="仿宋" w:hAnsi="仿宋" w:cs="宋体" w:hint="eastAsia"/>
          <w:color w:val="333333"/>
          <w:kern w:val="0"/>
          <w:sz w:val="30"/>
          <w:szCs w:val="30"/>
        </w:rPr>
      </w:pPr>
      <w:r w:rsidRPr="005878CF">
        <w:rPr>
          <w:rFonts w:ascii="宋体" w:eastAsia="宋体" w:hAnsi="宋体" w:cs="宋体" w:hint="eastAsia"/>
          <w:color w:val="333333"/>
          <w:kern w:val="0"/>
          <w:sz w:val="30"/>
          <w:szCs w:val="30"/>
        </w:rPr>
        <w:t> </w:t>
      </w:r>
    </w:p>
    <w:p w:rsidR="005878CF" w:rsidRPr="005878CF" w:rsidRDefault="005878CF" w:rsidP="005878CF">
      <w:pPr>
        <w:widowControl/>
        <w:spacing w:line="600" w:lineRule="atLeast"/>
        <w:ind w:firstLine="643"/>
        <w:jc w:val="left"/>
        <w:rPr>
          <w:rFonts w:ascii="仿宋" w:eastAsia="仿宋" w:hAnsi="仿宋" w:cs="宋体" w:hint="eastAsia"/>
          <w:color w:val="333333"/>
          <w:kern w:val="0"/>
          <w:sz w:val="30"/>
          <w:szCs w:val="30"/>
        </w:rPr>
      </w:pPr>
      <w:r w:rsidRPr="005878CF">
        <w:rPr>
          <w:rFonts w:ascii="仿宋" w:eastAsia="仿宋" w:hAnsi="仿宋" w:cs="宋体" w:hint="eastAsia"/>
          <w:b/>
          <w:bCs/>
          <w:color w:val="333333"/>
          <w:kern w:val="0"/>
          <w:sz w:val="30"/>
          <w:szCs w:val="30"/>
        </w:rPr>
        <w:t>四、事故责任划分及处理建议</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1.</w:t>
      </w:r>
      <w:r w:rsidRPr="005878CF">
        <w:rPr>
          <w:rFonts w:ascii="仿宋" w:eastAsia="仿宋" w:hAnsi="仿宋" w:cs="宋体" w:hint="eastAsia"/>
          <w:color w:val="333333"/>
          <w:kern w:val="0"/>
          <w:sz w:val="30"/>
          <w:szCs w:val="30"/>
        </w:rPr>
        <w:t>王德勇，川</w:t>
      </w:r>
      <w:r w:rsidRPr="005878CF">
        <w:rPr>
          <w:rFonts w:ascii="仿宋" w:eastAsia="仿宋" w:hAnsi="仿宋" w:cs="Times New Roman"/>
          <w:color w:val="333333"/>
          <w:kern w:val="0"/>
          <w:sz w:val="30"/>
          <w:szCs w:val="30"/>
        </w:rPr>
        <w:t>AV2027</w:t>
      </w:r>
      <w:r w:rsidRPr="005878CF">
        <w:rPr>
          <w:rFonts w:ascii="仿宋" w:eastAsia="仿宋" w:hAnsi="仿宋" w:cs="宋体" w:hint="eastAsia"/>
          <w:color w:val="333333"/>
          <w:kern w:val="0"/>
          <w:sz w:val="30"/>
          <w:szCs w:val="30"/>
        </w:rPr>
        <w:t>重型半挂牵引车和川</w:t>
      </w:r>
      <w:r w:rsidRPr="005878CF">
        <w:rPr>
          <w:rFonts w:ascii="仿宋" w:eastAsia="仿宋" w:hAnsi="仿宋" w:cs="Times New Roman"/>
          <w:color w:val="333333"/>
          <w:kern w:val="0"/>
          <w:sz w:val="30"/>
          <w:szCs w:val="30"/>
        </w:rPr>
        <w:t>M0966</w:t>
      </w:r>
      <w:r w:rsidRPr="005878CF">
        <w:rPr>
          <w:rFonts w:ascii="仿宋" w:eastAsia="仿宋" w:hAnsi="仿宋" w:cs="宋体" w:hint="eastAsia"/>
          <w:color w:val="333333"/>
          <w:kern w:val="0"/>
          <w:sz w:val="30"/>
          <w:szCs w:val="30"/>
        </w:rPr>
        <w:t>挂重型罐式半挂车驾驶员。超速行驶且不按规定超车，造成事故发生，其行为违反了《中华人民共和国道路交通安全法》第四十二条第一款，以及《安全生产法》第五十四条规定。根据《安全生产法》第一百零四条规定，建议责成成都奇捷物流有限公司按公司内部管理规定对其进行相应处罚，处罚结果报彭州市安监局备案。</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2.</w:t>
      </w:r>
      <w:r w:rsidRPr="005878CF">
        <w:rPr>
          <w:rFonts w:ascii="仿宋" w:eastAsia="仿宋" w:hAnsi="仿宋" w:cs="宋体" w:hint="eastAsia"/>
          <w:color w:val="333333"/>
          <w:kern w:val="0"/>
          <w:sz w:val="30"/>
          <w:szCs w:val="30"/>
        </w:rPr>
        <w:t>周长辉，成都奇捷物流有限公司安全科科长。履职不到位，对驾驶员违章行为查处不力，督促车辆隐患排查不到位，其行为</w:t>
      </w:r>
      <w:r w:rsidRPr="005878CF">
        <w:rPr>
          <w:rFonts w:ascii="仿宋" w:eastAsia="仿宋" w:hAnsi="仿宋" w:cs="宋体" w:hint="eastAsia"/>
          <w:color w:val="333333"/>
          <w:kern w:val="0"/>
          <w:sz w:val="30"/>
          <w:szCs w:val="30"/>
        </w:rPr>
        <w:lastRenderedPageBreak/>
        <w:t>违反了《安全生产法》第二十二条第二款、第五款规定，对这起事故的发生负有重要管理责任，依据《安全生产法》第九十三条规定，建议撤销其与安全生产有关的资格，处罚结果报彭州市安监局备案。</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3.</w:t>
      </w:r>
      <w:r w:rsidRPr="005878CF">
        <w:rPr>
          <w:rFonts w:ascii="仿宋" w:eastAsia="仿宋" w:hAnsi="仿宋" w:cs="宋体" w:hint="eastAsia"/>
          <w:color w:val="333333"/>
          <w:kern w:val="0"/>
          <w:sz w:val="30"/>
          <w:szCs w:val="30"/>
        </w:rPr>
        <w:t>任剑，成都奇捷物流有限公司法定代表人、总经理。</w:t>
      </w:r>
      <w:r w:rsidRPr="005878CF">
        <w:rPr>
          <w:rFonts w:ascii="仿宋" w:eastAsia="仿宋" w:hAnsi="仿宋" w:cs="宋体" w:hint="eastAsia"/>
          <w:color w:val="000000"/>
          <w:kern w:val="0"/>
          <w:sz w:val="30"/>
          <w:szCs w:val="30"/>
        </w:rPr>
        <w:t>安全管理不到位，安全生产规章制度不健全，组织实施本单位安全生产教育和培训不到位，督促、检查本单位的安全生产工作不力。</w:t>
      </w:r>
      <w:r w:rsidRPr="005878CF">
        <w:rPr>
          <w:rFonts w:ascii="仿宋" w:eastAsia="仿宋" w:hAnsi="仿宋" w:cs="宋体" w:hint="eastAsia"/>
          <w:color w:val="333333"/>
          <w:kern w:val="0"/>
          <w:sz w:val="30"/>
          <w:szCs w:val="30"/>
        </w:rPr>
        <w:t>其行为违反了《安全生产法》第十八条第三款、第五款，</w:t>
      </w:r>
      <w:r w:rsidRPr="005878CF">
        <w:rPr>
          <w:rFonts w:ascii="仿宋" w:eastAsia="仿宋" w:hAnsi="仿宋" w:cs="宋体" w:hint="eastAsia"/>
          <w:color w:val="000000"/>
          <w:kern w:val="0"/>
          <w:sz w:val="30"/>
          <w:szCs w:val="30"/>
        </w:rPr>
        <w:t>对这起事故的发生负有主要领导责任</w:t>
      </w:r>
      <w:r w:rsidRPr="005878CF">
        <w:rPr>
          <w:rFonts w:ascii="仿宋" w:eastAsia="仿宋" w:hAnsi="仿宋" w:cs="宋体" w:hint="eastAsia"/>
          <w:color w:val="333333"/>
          <w:kern w:val="0"/>
          <w:sz w:val="30"/>
          <w:szCs w:val="30"/>
        </w:rPr>
        <w:t>，依据《安全生产法》第九十二条第一款之规定，</w:t>
      </w:r>
      <w:r w:rsidRPr="005878CF">
        <w:rPr>
          <w:rFonts w:ascii="仿宋" w:eastAsia="仿宋" w:hAnsi="仿宋" w:cs="宋体" w:hint="eastAsia"/>
          <w:color w:val="000000"/>
          <w:kern w:val="0"/>
          <w:sz w:val="30"/>
          <w:szCs w:val="30"/>
        </w:rPr>
        <w:t>建议</w:t>
      </w:r>
      <w:r w:rsidRPr="005878CF">
        <w:rPr>
          <w:rFonts w:ascii="仿宋" w:eastAsia="仿宋" w:hAnsi="仿宋" w:cs="宋体" w:hint="eastAsia"/>
          <w:color w:val="333333"/>
          <w:kern w:val="0"/>
          <w:sz w:val="30"/>
          <w:szCs w:val="30"/>
        </w:rPr>
        <w:t>对其处以罚款</w:t>
      </w:r>
      <w:r w:rsidRPr="005878CF">
        <w:rPr>
          <w:rFonts w:ascii="仿宋" w:eastAsia="仿宋" w:hAnsi="仿宋" w:cs="Times New Roman"/>
          <w:color w:val="333333"/>
          <w:kern w:val="0"/>
          <w:sz w:val="30"/>
          <w:szCs w:val="30"/>
        </w:rPr>
        <w:t>21600</w:t>
      </w:r>
      <w:r w:rsidRPr="005878CF">
        <w:rPr>
          <w:rFonts w:ascii="仿宋" w:eastAsia="仿宋" w:hAnsi="仿宋" w:cs="宋体" w:hint="eastAsia"/>
          <w:color w:val="333333"/>
          <w:kern w:val="0"/>
          <w:sz w:val="30"/>
          <w:szCs w:val="30"/>
        </w:rPr>
        <w:t>元。</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（二）对事故单位的行政处罚建议</w:t>
      </w:r>
    </w:p>
    <w:p w:rsidR="005878CF" w:rsidRPr="005878CF" w:rsidRDefault="005878CF" w:rsidP="005878CF">
      <w:pPr>
        <w:widowControl/>
        <w:spacing w:line="600" w:lineRule="atLeast"/>
        <w:ind w:firstLine="64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成都奇捷物流有限公司安全生产主体责任落实不到位</w:t>
      </w:r>
      <w:r w:rsidRPr="005878CF">
        <w:rPr>
          <w:rFonts w:ascii="仿宋" w:eastAsia="仿宋" w:hAnsi="仿宋" w:cs="Times New Roman"/>
          <w:color w:val="333333"/>
          <w:kern w:val="0"/>
          <w:sz w:val="30"/>
          <w:szCs w:val="30"/>
        </w:rPr>
        <w:t>,</w:t>
      </w:r>
      <w:r w:rsidRPr="005878CF">
        <w:rPr>
          <w:rFonts w:ascii="仿宋" w:eastAsia="仿宋" w:hAnsi="仿宋" w:cs="宋体" w:hint="eastAsia"/>
          <w:color w:val="333333"/>
          <w:kern w:val="0"/>
          <w:sz w:val="30"/>
          <w:szCs w:val="30"/>
        </w:rPr>
        <w:t>安全生产规章制度不健全</w:t>
      </w:r>
      <w:r w:rsidRPr="005878CF">
        <w:rPr>
          <w:rFonts w:ascii="仿宋" w:eastAsia="仿宋" w:hAnsi="仿宋" w:cs="Times New Roman"/>
          <w:color w:val="333333"/>
          <w:kern w:val="0"/>
          <w:sz w:val="30"/>
          <w:szCs w:val="30"/>
        </w:rPr>
        <w:t>,</w:t>
      </w:r>
      <w:r w:rsidRPr="005878CF">
        <w:rPr>
          <w:rFonts w:ascii="仿宋" w:eastAsia="仿宋" w:hAnsi="仿宋" w:cs="宋体" w:hint="eastAsia"/>
          <w:color w:val="333333"/>
          <w:kern w:val="0"/>
          <w:sz w:val="30"/>
          <w:szCs w:val="30"/>
        </w:rPr>
        <w:t>对员工安全生产教育和培训不够，隐患排查不到位；对驾驶员行车途中交通违章行为查处不力；</w:t>
      </w:r>
      <w:r w:rsidRPr="005878CF">
        <w:rPr>
          <w:rFonts w:ascii="仿宋" w:eastAsia="仿宋" w:hAnsi="仿宋" w:cs="宋体" w:hint="eastAsia"/>
          <w:color w:val="000000"/>
          <w:kern w:val="0"/>
          <w:sz w:val="30"/>
          <w:szCs w:val="30"/>
        </w:rPr>
        <w:t>违反了《安全生产法》第四条、第二十五条第一款的规定，依据《安全生产法》第一百零九条第一款规定，建议对其处以罚款</w:t>
      </w:r>
      <w:r w:rsidRPr="005878CF">
        <w:rPr>
          <w:rFonts w:ascii="仿宋" w:eastAsia="仿宋" w:hAnsi="仿宋" w:cs="Times New Roman"/>
          <w:color w:val="000000"/>
          <w:kern w:val="0"/>
          <w:sz w:val="30"/>
          <w:szCs w:val="30"/>
        </w:rPr>
        <w:t>20.1</w:t>
      </w:r>
      <w:r w:rsidRPr="005878CF">
        <w:rPr>
          <w:rFonts w:ascii="仿宋" w:eastAsia="仿宋" w:hAnsi="仿宋" w:cs="宋体" w:hint="eastAsia"/>
          <w:color w:val="000000"/>
          <w:kern w:val="0"/>
          <w:sz w:val="30"/>
          <w:szCs w:val="30"/>
        </w:rPr>
        <w:t>万元。</w:t>
      </w:r>
    </w:p>
    <w:p w:rsidR="005878CF" w:rsidRPr="005878CF" w:rsidRDefault="005878CF" w:rsidP="005878CF">
      <w:pPr>
        <w:widowControl/>
        <w:spacing w:line="600" w:lineRule="atLeast"/>
        <w:ind w:firstLine="643"/>
        <w:jc w:val="left"/>
        <w:rPr>
          <w:rFonts w:ascii="仿宋" w:eastAsia="仿宋" w:hAnsi="仿宋" w:cs="宋体" w:hint="eastAsia"/>
          <w:color w:val="333333"/>
          <w:kern w:val="0"/>
          <w:sz w:val="30"/>
          <w:szCs w:val="30"/>
        </w:rPr>
      </w:pPr>
      <w:r w:rsidRPr="005878CF">
        <w:rPr>
          <w:rFonts w:ascii="仿宋" w:eastAsia="仿宋" w:hAnsi="仿宋" w:cs="宋体" w:hint="eastAsia"/>
          <w:b/>
          <w:bCs/>
          <w:color w:val="333333"/>
          <w:kern w:val="0"/>
          <w:sz w:val="30"/>
          <w:szCs w:val="30"/>
        </w:rPr>
        <w:t>五、事故防范措施建议</w:t>
      </w:r>
    </w:p>
    <w:p w:rsidR="005878CF" w:rsidRPr="005878CF" w:rsidRDefault="005878CF" w:rsidP="005878CF">
      <w:pPr>
        <w:widowControl/>
        <w:spacing w:line="600" w:lineRule="atLeast"/>
        <w:ind w:firstLine="200"/>
        <w:jc w:val="left"/>
        <w:rPr>
          <w:rFonts w:ascii="仿宋" w:eastAsia="仿宋" w:hAnsi="仿宋" w:cs="宋体" w:hint="eastAsia"/>
          <w:color w:val="333333"/>
          <w:kern w:val="0"/>
          <w:sz w:val="30"/>
          <w:szCs w:val="30"/>
        </w:rPr>
      </w:pPr>
      <w:r w:rsidRPr="005878CF">
        <w:rPr>
          <w:rFonts w:ascii="仿宋" w:eastAsia="仿宋" w:hAnsi="仿宋" w:cs="宋体" w:hint="eastAsia"/>
          <w:color w:val="000000"/>
          <w:kern w:val="0"/>
          <w:sz w:val="30"/>
          <w:szCs w:val="30"/>
        </w:rPr>
        <w:t>（一）成都奇捷物流有限公司</w:t>
      </w:r>
      <w:r w:rsidRPr="005878CF">
        <w:rPr>
          <w:rFonts w:ascii="仿宋" w:eastAsia="仿宋" w:hAnsi="仿宋" w:cs="宋体" w:hint="eastAsia"/>
          <w:color w:val="333333"/>
          <w:kern w:val="0"/>
          <w:sz w:val="30"/>
          <w:szCs w:val="30"/>
        </w:rPr>
        <w:t>要深刻汲取事故教训，举一反三，切实加强安全管理，杜绝类似事故再次发生。</w:t>
      </w:r>
    </w:p>
    <w:p w:rsidR="005878CF" w:rsidRPr="005878CF" w:rsidRDefault="005878CF" w:rsidP="005878CF">
      <w:pPr>
        <w:widowControl/>
        <w:spacing w:line="600" w:lineRule="atLeast"/>
        <w:ind w:firstLine="20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（二）</w:t>
      </w:r>
      <w:r w:rsidRPr="005878CF">
        <w:rPr>
          <w:rFonts w:ascii="仿宋" w:eastAsia="仿宋" w:hAnsi="仿宋" w:cs="Times New Roman"/>
          <w:color w:val="333333"/>
          <w:kern w:val="0"/>
          <w:sz w:val="30"/>
          <w:szCs w:val="30"/>
        </w:rPr>
        <w:t>GPS</w:t>
      </w:r>
      <w:r w:rsidRPr="005878CF">
        <w:rPr>
          <w:rFonts w:ascii="仿宋" w:eastAsia="仿宋" w:hAnsi="仿宋" w:cs="宋体" w:hint="eastAsia"/>
          <w:color w:val="333333"/>
          <w:kern w:val="0"/>
          <w:sz w:val="30"/>
          <w:szCs w:val="30"/>
        </w:rPr>
        <w:t>动态监控系统加大人员配备，保障监控系统正常工作，对车辆适时监控。</w:t>
      </w:r>
    </w:p>
    <w:p w:rsidR="005878CF" w:rsidRPr="005878CF" w:rsidRDefault="005878CF" w:rsidP="005878CF">
      <w:pPr>
        <w:widowControl/>
        <w:spacing w:line="600" w:lineRule="atLeast"/>
        <w:ind w:firstLine="20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lastRenderedPageBreak/>
        <w:t>（三）进一步加大《安全生产法》的学习宣贯，牢固树立安全生产</w:t>
      </w:r>
      <w:r w:rsidRPr="005878CF">
        <w:rPr>
          <w:rFonts w:ascii="仿宋" w:eastAsia="仿宋" w:hAnsi="仿宋" w:cs="Times New Roman"/>
          <w:color w:val="333333"/>
          <w:kern w:val="0"/>
          <w:sz w:val="30"/>
          <w:szCs w:val="30"/>
        </w:rPr>
        <w:t>“</w:t>
      </w:r>
      <w:r w:rsidRPr="005878CF">
        <w:rPr>
          <w:rFonts w:ascii="仿宋" w:eastAsia="仿宋" w:hAnsi="仿宋" w:cs="宋体" w:hint="eastAsia"/>
          <w:color w:val="333333"/>
          <w:kern w:val="0"/>
          <w:sz w:val="30"/>
          <w:szCs w:val="30"/>
        </w:rPr>
        <w:t>红线</w:t>
      </w:r>
      <w:r w:rsidRPr="005878CF">
        <w:rPr>
          <w:rFonts w:ascii="仿宋" w:eastAsia="仿宋" w:hAnsi="仿宋" w:cs="Times New Roman"/>
          <w:color w:val="333333"/>
          <w:kern w:val="0"/>
          <w:sz w:val="30"/>
          <w:szCs w:val="30"/>
        </w:rPr>
        <w:t>”</w:t>
      </w:r>
      <w:r w:rsidRPr="005878CF">
        <w:rPr>
          <w:rFonts w:ascii="仿宋" w:eastAsia="仿宋" w:hAnsi="仿宋" w:cs="宋体" w:hint="eastAsia"/>
          <w:color w:val="333333"/>
          <w:kern w:val="0"/>
          <w:sz w:val="30"/>
          <w:szCs w:val="30"/>
        </w:rPr>
        <w:t>意识。</w:t>
      </w:r>
    </w:p>
    <w:p w:rsidR="005878CF" w:rsidRPr="005878CF" w:rsidRDefault="005878CF" w:rsidP="005878CF">
      <w:pPr>
        <w:widowControl/>
        <w:spacing w:line="600" w:lineRule="atLeast"/>
        <w:ind w:firstLine="20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（四）健全完善各类安全生产规章制度和操作规程。</w:t>
      </w:r>
    </w:p>
    <w:p w:rsidR="005878CF" w:rsidRPr="005878CF" w:rsidRDefault="005878CF" w:rsidP="005878CF">
      <w:pPr>
        <w:widowControl/>
        <w:spacing w:line="600" w:lineRule="atLeast"/>
        <w:ind w:firstLine="20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（五）严格落实员工安全教育培训考核制度，提高员工安全意识。</w:t>
      </w:r>
    </w:p>
    <w:p w:rsidR="005878CF" w:rsidRPr="005878CF" w:rsidRDefault="005878CF" w:rsidP="005878CF">
      <w:pPr>
        <w:widowControl/>
        <w:spacing w:line="600" w:lineRule="atLeast"/>
        <w:ind w:firstLine="200"/>
        <w:jc w:val="left"/>
        <w:rPr>
          <w:rFonts w:ascii="仿宋" w:eastAsia="仿宋" w:hAnsi="仿宋" w:cs="宋体" w:hint="eastAsia"/>
          <w:color w:val="333333"/>
          <w:kern w:val="0"/>
          <w:sz w:val="30"/>
          <w:szCs w:val="30"/>
        </w:rPr>
      </w:pPr>
      <w:r w:rsidRPr="005878CF">
        <w:rPr>
          <w:rFonts w:ascii="仿宋" w:eastAsia="仿宋" w:hAnsi="仿宋" w:cs="宋体" w:hint="eastAsia"/>
          <w:color w:val="333333"/>
          <w:kern w:val="0"/>
          <w:sz w:val="30"/>
          <w:szCs w:val="30"/>
        </w:rPr>
        <w:t>（六）公安、交通等部门进一步加强对货运公司执法检查，严厉查处驾驶员违章行为，及时发现并消除事故隐患。</w:t>
      </w:r>
    </w:p>
    <w:p w:rsidR="005878CF" w:rsidRPr="005878CF" w:rsidRDefault="005878CF" w:rsidP="005878CF">
      <w:pPr>
        <w:widowControl/>
        <w:spacing w:before="120"/>
        <w:jc w:val="left"/>
        <w:rPr>
          <w:rFonts w:ascii="仿宋" w:eastAsia="仿宋" w:hAnsi="仿宋" w:cs="宋体" w:hint="eastAsia"/>
          <w:color w:val="333333"/>
          <w:kern w:val="0"/>
          <w:sz w:val="30"/>
          <w:szCs w:val="30"/>
        </w:rPr>
      </w:pPr>
      <w:r w:rsidRPr="005878CF">
        <w:rPr>
          <w:rFonts w:ascii="宋体" w:eastAsia="宋体" w:hAnsi="宋体" w:cs="宋体" w:hint="eastAsia"/>
          <w:color w:val="333333"/>
          <w:kern w:val="0"/>
          <w:sz w:val="30"/>
          <w:szCs w:val="30"/>
        </w:rPr>
        <w:t> </w:t>
      </w:r>
    </w:p>
    <w:p w:rsidR="005878CF" w:rsidRPr="005878CF" w:rsidRDefault="005878CF" w:rsidP="005878CF">
      <w:pPr>
        <w:widowControl/>
        <w:spacing w:before="120"/>
        <w:jc w:val="left"/>
        <w:rPr>
          <w:rFonts w:ascii="仿宋" w:eastAsia="仿宋" w:hAnsi="仿宋" w:cs="宋体" w:hint="eastAsia"/>
          <w:color w:val="333333"/>
          <w:kern w:val="0"/>
          <w:sz w:val="30"/>
          <w:szCs w:val="30"/>
        </w:rPr>
      </w:pPr>
      <w:r w:rsidRPr="005878CF">
        <w:rPr>
          <w:rFonts w:ascii="宋体" w:eastAsia="宋体" w:hAnsi="宋体" w:cs="宋体" w:hint="eastAsia"/>
          <w:color w:val="333333"/>
          <w:kern w:val="0"/>
          <w:sz w:val="30"/>
          <w:szCs w:val="30"/>
        </w:rPr>
        <w:t> </w:t>
      </w:r>
    </w:p>
    <w:p w:rsidR="005878CF" w:rsidRPr="005878CF" w:rsidRDefault="005878CF" w:rsidP="005878CF">
      <w:pPr>
        <w:widowControl/>
        <w:spacing w:line="600" w:lineRule="atLeast"/>
        <w:ind w:firstLine="5120"/>
        <w:jc w:val="left"/>
        <w:rPr>
          <w:rFonts w:ascii="仿宋" w:eastAsia="仿宋" w:hAnsi="仿宋" w:cs="宋体" w:hint="eastAsia"/>
          <w:color w:val="333333"/>
          <w:kern w:val="0"/>
          <w:sz w:val="30"/>
          <w:szCs w:val="30"/>
        </w:rPr>
      </w:pPr>
      <w:r w:rsidRPr="005878CF">
        <w:rPr>
          <w:rFonts w:ascii="仿宋" w:eastAsia="仿宋" w:hAnsi="仿宋" w:cs="Times New Roman"/>
          <w:color w:val="333333"/>
          <w:kern w:val="0"/>
          <w:sz w:val="30"/>
          <w:szCs w:val="30"/>
        </w:rPr>
        <w:t>2017</w:t>
      </w:r>
      <w:r w:rsidRPr="005878CF">
        <w:rPr>
          <w:rFonts w:ascii="仿宋" w:eastAsia="仿宋" w:hAnsi="仿宋" w:cs="宋体" w:hint="eastAsia"/>
          <w:color w:val="333333"/>
          <w:kern w:val="0"/>
          <w:sz w:val="30"/>
          <w:szCs w:val="30"/>
        </w:rPr>
        <w:t>年</w:t>
      </w:r>
      <w:r w:rsidRPr="005878CF">
        <w:rPr>
          <w:rFonts w:ascii="仿宋" w:eastAsia="仿宋" w:hAnsi="仿宋" w:cs="Times New Roman"/>
          <w:color w:val="333333"/>
          <w:kern w:val="0"/>
          <w:sz w:val="30"/>
          <w:szCs w:val="30"/>
        </w:rPr>
        <w:t>6</w:t>
      </w:r>
      <w:r w:rsidRPr="005878CF">
        <w:rPr>
          <w:rFonts w:ascii="仿宋" w:eastAsia="仿宋" w:hAnsi="仿宋" w:cs="宋体" w:hint="eastAsia"/>
          <w:color w:val="333333"/>
          <w:kern w:val="0"/>
          <w:sz w:val="30"/>
          <w:szCs w:val="30"/>
        </w:rPr>
        <w:t>月</w:t>
      </w:r>
      <w:r w:rsidRPr="005878CF">
        <w:rPr>
          <w:rFonts w:ascii="仿宋" w:eastAsia="仿宋" w:hAnsi="仿宋" w:cs="Times New Roman"/>
          <w:color w:val="333333"/>
          <w:kern w:val="0"/>
          <w:sz w:val="30"/>
          <w:szCs w:val="30"/>
        </w:rPr>
        <w:t>21</w:t>
      </w:r>
      <w:r w:rsidRPr="005878CF">
        <w:rPr>
          <w:rFonts w:ascii="仿宋" w:eastAsia="仿宋" w:hAnsi="仿宋" w:cs="宋体" w:hint="eastAsia"/>
          <w:color w:val="333333"/>
          <w:kern w:val="0"/>
          <w:sz w:val="30"/>
          <w:szCs w:val="30"/>
        </w:rPr>
        <w:t>日</w:t>
      </w:r>
    </w:p>
    <w:p w:rsidR="005878CF" w:rsidRPr="005878CF" w:rsidRDefault="005878CF">
      <w:pPr>
        <w:rPr>
          <w:rFonts w:ascii="仿宋" w:eastAsia="仿宋" w:hAnsi="仿宋"/>
          <w:sz w:val="30"/>
          <w:szCs w:val="30"/>
        </w:rPr>
      </w:pPr>
    </w:p>
    <w:sectPr w:rsidR="005878CF" w:rsidRPr="00587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88"/>
    <w:rsid w:val="001C2688"/>
    <w:rsid w:val="005878CF"/>
    <w:rsid w:val="00FC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5878C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878C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5878C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878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390</Words>
  <Characters>2224</Characters>
  <Application>Microsoft Office Word</Application>
  <DocSecurity>0</DocSecurity>
  <Lines>18</Lines>
  <Paragraphs>5</Paragraphs>
  <ScaleCrop>false</ScaleCrop>
  <Company>微软中国</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2021-03-05T09:29:00Z</dcterms:created>
  <dcterms:modified xsi:type="dcterms:W3CDTF">2021-03-05T09:30:00Z</dcterms:modified>
</cp:coreProperties>
</file>