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iCs w:val="0"/>
          <w:caps w:val="0"/>
          <w:color w:val="000000" w:themeColor="text1"/>
          <w:spacing w:val="0"/>
          <w:sz w:val="30"/>
          <w:szCs w:val="30"/>
          <w14:textFill>
            <w14:solidFill>
              <w14:schemeClr w14:val="tx1"/>
            </w14:solidFill>
          </w14:textFill>
        </w:rPr>
      </w:pPr>
      <w:r>
        <w:rPr>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广州市应急管理局关于印发广州市应急救援力量参与突发事件处置补偿暂行办法的通知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5"/>
        <w:jc w:val="center"/>
        <w:textAlignment w:val="auto"/>
        <w:rPr>
          <w:rFonts w:hint="eastAsia" w:ascii="仿宋" w:hAnsi="仿宋" w:eastAsia="仿宋" w:cs="仿宋"/>
          <w:color w:val="424242"/>
          <w:sz w:val="30"/>
          <w:szCs w:val="30"/>
        </w:rPr>
      </w:pPr>
      <w:r>
        <w:rPr>
          <w:rFonts w:hint="eastAsia" w:ascii="仿宋" w:hAnsi="仿宋" w:eastAsia="仿宋" w:cs="仿宋"/>
          <w:i w:val="0"/>
          <w:iCs w:val="0"/>
          <w:caps w:val="0"/>
          <w:color w:val="424242"/>
          <w:spacing w:val="0"/>
          <w:sz w:val="30"/>
          <w:szCs w:val="30"/>
          <w:bdr w:val="none" w:color="auto" w:sz="0" w:space="0"/>
          <w:shd w:val="clear" w:fill="FFFFFF"/>
          <w:lang w:eastAsia="zh-CN"/>
        </w:rPr>
        <w:t>穗应急规字〔</w:t>
      </w:r>
      <w:r>
        <w:rPr>
          <w:rFonts w:hint="eastAsia" w:ascii="仿宋" w:hAnsi="仿宋" w:eastAsia="仿宋" w:cs="仿宋"/>
          <w:i w:val="0"/>
          <w:iCs w:val="0"/>
          <w:caps w:val="0"/>
          <w:color w:val="424242"/>
          <w:spacing w:val="0"/>
          <w:sz w:val="30"/>
          <w:szCs w:val="30"/>
          <w:bdr w:val="none" w:color="auto" w:sz="0" w:space="0"/>
          <w:shd w:val="clear" w:fill="FFFFFF"/>
        </w:rPr>
        <w:t>2021</w:t>
      </w:r>
      <w:r>
        <w:rPr>
          <w:rFonts w:hint="eastAsia" w:ascii="仿宋" w:hAnsi="仿宋" w:eastAsia="仿宋" w:cs="仿宋"/>
          <w:i w:val="0"/>
          <w:iCs w:val="0"/>
          <w:caps w:val="0"/>
          <w:color w:val="424242"/>
          <w:spacing w:val="0"/>
          <w:sz w:val="30"/>
          <w:szCs w:val="30"/>
          <w:bdr w:val="none" w:color="auto" w:sz="0" w:space="0"/>
          <w:shd w:val="clear" w:fill="FFFFFF"/>
          <w:lang w:eastAsia="zh-CN"/>
        </w:rPr>
        <w:t>〕</w:t>
      </w:r>
      <w:r>
        <w:rPr>
          <w:rFonts w:hint="eastAsia" w:ascii="仿宋" w:hAnsi="仿宋" w:eastAsia="仿宋" w:cs="仿宋"/>
          <w:i w:val="0"/>
          <w:iCs w:val="0"/>
          <w:caps w:val="0"/>
          <w:color w:val="424242"/>
          <w:spacing w:val="0"/>
          <w:sz w:val="30"/>
          <w:szCs w:val="30"/>
          <w:bdr w:val="none" w:color="auto" w:sz="0" w:space="0"/>
          <w:shd w:val="clear" w:fill="FFFFFF"/>
        </w:rPr>
        <w:t>1</w:t>
      </w:r>
      <w:r>
        <w:rPr>
          <w:rFonts w:hint="eastAsia" w:ascii="仿宋" w:hAnsi="仿宋" w:eastAsia="仿宋" w:cs="仿宋"/>
          <w:i w:val="0"/>
          <w:iCs w:val="0"/>
          <w:caps w:val="0"/>
          <w:color w:val="424242"/>
          <w:spacing w:val="0"/>
          <w:sz w:val="30"/>
          <w:szCs w:val="30"/>
          <w:bdr w:val="none" w:color="auto" w:sz="0" w:space="0"/>
          <w:shd w:val="clear" w:fill="FFFFFF"/>
          <w:lang w:eastAsia="zh-CN"/>
        </w:rPr>
        <w:t>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424242"/>
          <w:sz w:val="30"/>
          <w:szCs w:val="30"/>
        </w:rPr>
      </w:pPr>
      <w:r>
        <w:rPr>
          <w:rFonts w:hint="eastAsia" w:ascii="仿宋" w:hAnsi="仿宋" w:eastAsia="仿宋" w:cs="仿宋"/>
          <w:i w:val="0"/>
          <w:iCs w:val="0"/>
          <w:caps w:val="0"/>
          <w:color w:val="424242"/>
          <w:spacing w:val="0"/>
          <w:sz w:val="30"/>
          <w:szCs w:val="30"/>
          <w:bdr w:val="none" w:color="auto" w:sz="0" w:space="0"/>
          <w:shd w:val="clear" w:fill="FFFFFF"/>
          <w:lang w:eastAsia="zh-CN"/>
        </w:rPr>
        <w:t>各区应急管理局，广州空港经济区安全监管局：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75"/>
        <w:textAlignment w:val="auto"/>
        <w:rPr>
          <w:rFonts w:hint="eastAsia" w:ascii="仿宋" w:hAnsi="仿宋" w:eastAsia="仿宋" w:cs="仿宋"/>
          <w:color w:val="424242"/>
          <w:sz w:val="30"/>
          <w:szCs w:val="30"/>
        </w:rPr>
      </w:pPr>
      <w:r>
        <w:rPr>
          <w:rFonts w:hint="eastAsia" w:ascii="仿宋" w:hAnsi="仿宋" w:eastAsia="仿宋" w:cs="仿宋"/>
          <w:i w:val="0"/>
          <w:iCs w:val="0"/>
          <w:caps w:val="0"/>
          <w:color w:val="424242"/>
          <w:spacing w:val="0"/>
          <w:sz w:val="30"/>
          <w:szCs w:val="30"/>
          <w:bdr w:val="none" w:color="auto" w:sz="0" w:space="0"/>
          <w:shd w:val="clear" w:fill="FFFFFF"/>
          <w:lang w:eastAsia="zh-CN"/>
        </w:rPr>
        <w:t>为规范应急救援补偿工作，健全应急救援力量参与突发事件处置补偿机制，我局制定了《广州市应急救援力量参与突发事件处置补偿暂行办法》，现印发给你们，请认真贯彻执行。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424242"/>
          <w:sz w:val="30"/>
          <w:szCs w:val="30"/>
        </w:rPr>
      </w:pPr>
      <w:r>
        <w:rPr>
          <w:rFonts w:hint="eastAsia" w:ascii="仿宋" w:hAnsi="仿宋" w:eastAsia="仿宋" w:cs="仿宋"/>
          <w:i w:val="0"/>
          <w:iCs w:val="0"/>
          <w:caps w:val="0"/>
          <w:color w:val="424242"/>
          <w:spacing w:val="0"/>
          <w:sz w:val="30"/>
          <w:szCs w:val="30"/>
          <w:bdr w:val="none" w:color="auto" w:sz="0" w:space="0"/>
          <w:shd w:val="clear" w:fill="FFFFFF"/>
          <w:lang w:eastAsia="zh-CN"/>
        </w:rPr>
        <w:t>广州市应急管理局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424242"/>
          <w:sz w:val="30"/>
          <w:szCs w:val="30"/>
        </w:rPr>
      </w:pPr>
      <w:r>
        <w:rPr>
          <w:rFonts w:hint="eastAsia" w:ascii="仿宋" w:hAnsi="仿宋" w:eastAsia="仿宋" w:cs="仿宋"/>
          <w:i w:val="0"/>
          <w:iCs w:val="0"/>
          <w:caps w:val="0"/>
          <w:color w:val="424242"/>
          <w:spacing w:val="0"/>
          <w:sz w:val="30"/>
          <w:szCs w:val="30"/>
          <w:bdr w:val="none" w:color="auto" w:sz="0" w:space="0"/>
          <w:shd w:val="clear" w:fill="FFFFFF"/>
        </w:rPr>
        <w:t>2021</w:t>
      </w:r>
      <w:r>
        <w:rPr>
          <w:rFonts w:hint="eastAsia" w:ascii="仿宋" w:hAnsi="仿宋" w:eastAsia="仿宋" w:cs="仿宋"/>
          <w:i w:val="0"/>
          <w:iCs w:val="0"/>
          <w:caps w:val="0"/>
          <w:color w:val="424242"/>
          <w:spacing w:val="0"/>
          <w:sz w:val="30"/>
          <w:szCs w:val="30"/>
          <w:bdr w:val="none" w:color="auto" w:sz="0" w:space="0"/>
          <w:shd w:val="clear" w:fill="FFFFFF"/>
          <w:lang w:eastAsia="zh-CN"/>
        </w:rPr>
        <w:t>年</w:t>
      </w:r>
      <w:r>
        <w:rPr>
          <w:rFonts w:hint="eastAsia" w:ascii="仿宋" w:hAnsi="仿宋" w:eastAsia="仿宋" w:cs="仿宋"/>
          <w:i w:val="0"/>
          <w:iCs w:val="0"/>
          <w:caps w:val="0"/>
          <w:color w:val="424242"/>
          <w:spacing w:val="0"/>
          <w:sz w:val="30"/>
          <w:szCs w:val="30"/>
          <w:bdr w:val="none" w:color="auto" w:sz="0" w:space="0"/>
          <w:shd w:val="clear" w:fill="FFFFFF"/>
        </w:rPr>
        <w:t>4</w:t>
      </w:r>
      <w:r>
        <w:rPr>
          <w:rFonts w:hint="eastAsia" w:ascii="仿宋" w:hAnsi="仿宋" w:eastAsia="仿宋" w:cs="仿宋"/>
          <w:i w:val="0"/>
          <w:iCs w:val="0"/>
          <w:caps w:val="0"/>
          <w:color w:val="424242"/>
          <w:spacing w:val="0"/>
          <w:sz w:val="30"/>
          <w:szCs w:val="30"/>
          <w:bdr w:val="none" w:color="auto" w:sz="0" w:space="0"/>
          <w:shd w:val="clear" w:fill="FFFFFF"/>
          <w:lang w:eastAsia="zh-CN"/>
        </w:rPr>
        <w:t>月</w:t>
      </w:r>
      <w:r>
        <w:rPr>
          <w:rFonts w:hint="eastAsia" w:ascii="仿宋" w:hAnsi="仿宋" w:eastAsia="仿宋" w:cs="仿宋"/>
          <w:i w:val="0"/>
          <w:iCs w:val="0"/>
          <w:caps w:val="0"/>
          <w:color w:val="424242"/>
          <w:spacing w:val="0"/>
          <w:sz w:val="30"/>
          <w:szCs w:val="30"/>
          <w:bdr w:val="none" w:color="auto" w:sz="0" w:space="0"/>
          <w:shd w:val="clear" w:fill="FFFFFF"/>
        </w:rPr>
        <w:t>8</w:t>
      </w:r>
      <w:r>
        <w:rPr>
          <w:rFonts w:hint="eastAsia" w:ascii="仿宋" w:hAnsi="仿宋" w:eastAsia="仿宋" w:cs="仿宋"/>
          <w:i w:val="0"/>
          <w:iCs w:val="0"/>
          <w:caps w:val="0"/>
          <w:color w:val="424242"/>
          <w:spacing w:val="0"/>
          <w:sz w:val="30"/>
          <w:szCs w:val="30"/>
          <w:bdr w:val="none" w:color="auto" w:sz="0" w:space="0"/>
          <w:shd w:val="clear" w:fill="FFFFFF"/>
          <w:lang w:eastAsia="zh-CN"/>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424242"/>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000000"/>
          <w:spacing w:val="0"/>
          <w:sz w:val="30"/>
          <w:szCs w:val="30"/>
          <w:bdr w:val="none" w:color="auto" w:sz="0" w:space="0"/>
          <w:shd w:val="clear" w:fill="FFFFFF"/>
          <w:lang w:eastAsia="zh-CN"/>
        </w:rPr>
        <w:t>广州市应急救援力量参与突发事件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000000"/>
          <w:spacing w:val="0"/>
          <w:sz w:val="30"/>
          <w:szCs w:val="30"/>
          <w:bdr w:val="none" w:color="auto" w:sz="0" w:space="0"/>
          <w:shd w:val="clear" w:fill="FFFFFF"/>
          <w:lang w:eastAsia="zh-CN"/>
        </w:rPr>
        <w:t>处置补偿暂行办法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424242"/>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424242"/>
          <w:spacing w:val="0"/>
          <w:sz w:val="30"/>
          <w:szCs w:val="30"/>
          <w:bdr w:val="none" w:color="auto" w:sz="0" w:space="0"/>
          <w:shd w:val="clear" w:fill="FFFFFF"/>
          <w:lang w:eastAsia="zh-CN"/>
        </w:rPr>
        <w:t>第一条 </w:t>
      </w:r>
      <w:r>
        <w:rPr>
          <w:rFonts w:hint="eastAsia" w:ascii="仿宋" w:hAnsi="仿宋" w:eastAsia="仿宋" w:cs="仿宋"/>
          <w:i w:val="0"/>
          <w:iCs w:val="0"/>
          <w:caps w:val="0"/>
          <w:color w:val="424242"/>
          <w:spacing w:val="0"/>
          <w:sz w:val="30"/>
          <w:szCs w:val="30"/>
          <w:bdr w:val="none" w:color="auto" w:sz="0" w:space="0"/>
          <w:shd w:val="clear" w:fill="FFFFFF"/>
          <w:lang w:eastAsia="zh-CN"/>
        </w:rPr>
        <w:t>为贯彻落实习近平总书记关于应急管理、安全生产、防灾减灾抗灾救灾重要讲话和重要指示批示精神，健全应急救援力量参与突发事件处置补偿机制，根据《中华人民共和国突发事件应对法》《中华人民共和国安全生产法》《生产安全事故应急条例》《民政部关于支持引导社会力量参与救灾工作的指导意见》《广东省社会力量参与救灾促进条例》等有关规定，结合我市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424242"/>
          <w:spacing w:val="0"/>
          <w:sz w:val="30"/>
          <w:szCs w:val="30"/>
          <w:bdr w:val="none" w:color="auto" w:sz="0" w:space="0"/>
          <w:shd w:val="clear" w:fill="FFFFFF"/>
          <w:lang w:eastAsia="zh-CN"/>
        </w:rPr>
        <w:t>第二条 </w:t>
      </w:r>
      <w:r>
        <w:rPr>
          <w:rFonts w:hint="eastAsia" w:ascii="仿宋" w:hAnsi="仿宋" w:eastAsia="仿宋" w:cs="仿宋"/>
          <w:i w:val="0"/>
          <w:iCs w:val="0"/>
          <w:caps w:val="0"/>
          <w:color w:val="424242"/>
          <w:spacing w:val="0"/>
          <w:sz w:val="30"/>
          <w:szCs w:val="30"/>
          <w:bdr w:val="none" w:color="auto" w:sz="0" w:space="0"/>
          <w:shd w:val="clear" w:fill="FFFFFF"/>
          <w:lang w:eastAsia="zh-CN"/>
        </w:rPr>
        <w:t>本办法所称的应急救援补偿，是指对应急救援队伍参加自然灾害类、生产安全类突发事件（以下简称灾害事故）处置所产生费用的补偿。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424242"/>
          <w:spacing w:val="0"/>
          <w:sz w:val="30"/>
          <w:szCs w:val="30"/>
          <w:bdr w:val="none" w:color="auto" w:sz="0" w:space="0"/>
          <w:shd w:val="clear" w:fill="FFFFFF"/>
          <w:lang w:eastAsia="zh-CN"/>
        </w:rPr>
        <w:t>第三条 </w:t>
      </w:r>
      <w:r>
        <w:rPr>
          <w:rFonts w:hint="eastAsia" w:ascii="仿宋" w:hAnsi="仿宋" w:eastAsia="仿宋" w:cs="仿宋"/>
          <w:i w:val="0"/>
          <w:iCs w:val="0"/>
          <w:caps w:val="0"/>
          <w:color w:val="424242"/>
          <w:spacing w:val="0"/>
          <w:sz w:val="30"/>
          <w:szCs w:val="30"/>
          <w:bdr w:val="none" w:color="auto" w:sz="0" w:space="0"/>
          <w:shd w:val="clear" w:fill="FFFFFF"/>
          <w:lang w:eastAsia="zh-CN"/>
        </w:rPr>
        <w:t>本办法适用于市、区应急管理部门调动应急救援队伍参加灾害事故处置的补偿。对于跨区域支援本市应急处置的救援队伍，参照本办法进行补偿。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424242"/>
          <w:spacing w:val="0"/>
          <w:sz w:val="30"/>
          <w:szCs w:val="30"/>
          <w:bdr w:val="none" w:color="auto" w:sz="0" w:space="0"/>
          <w:shd w:val="clear" w:fill="FFFFFF"/>
          <w:lang w:eastAsia="zh-CN"/>
        </w:rPr>
        <w:t>第四条 </w:t>
      </w:r>
      <w:r>
        <w:rPr>
          <w:rFonts w:hint="eastAsia" w:ascii="仿宋" w:hAnsi="仿宋" w:eastAsia="仿宋" w:cs="仿宋"/>
          <w:i w:val="0"/>
          <w:iCs w:val="0"/>
          <w:caps w:val="0"/>
          <w:color w:val="424242"/>
          <w:spacing w:val="0"/>
          <w:sz w:val="30"/>
          <w:szCs w:val="30"/>
          <w:bdr w:val="none" w:color="auto" w:sz="0" w:space="0"/>
          <w:shd w:val="clear" w:fill="FFFFFF"/>
          <w:lang w:eastAsia="zh-CN"/>
        </w:rPr>
        <w:t>本办法所指的应急救援队伍包括企业、社会组织组建的应急救援队伍。综合性消防应急救援队伍和机关事业单位工作人员履行工作职责的行为不适用本办法。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424242"/>
          <w:spacing w:val="0"/>
          <w:sz w:val="30"/>
          <w:szCs w:val="30"/>
          <w:bdr w:val="none" w:color="auto" w:sz="0" w:space="0"/>
          <w:shd w:val="clear" w:fill="FFFFFF"/>
          <w:lang w:eastAsia="zh-CN"/>
        </w:rPr>
        <w:t>第五条 </w:t>
      </w:r>
      <w:r>
        <w:rPr>
          <w:rFonts w:hint="eastAsia" w:ascii="仿宋" w:hAnsi="仿宋" w:eastAsia="仿宋" w:cs="仿宋"/>
          <w:i w:val="0"/>
          <w:iCs w:val="0"/>
          <w:caps w:val="0"/>
          <w:color w:val="424242"/>
          <w:spacing w:val="0"/>
          <w:sz w:val="30"/>
          <w:szCs w:val="30"/>
          <w:bdr w:val="none" w:color="auto" w:sz="0" w:space="0"/>
          <w:shd w:val="clear" w:fill="FFFFFF"/>
          <w:lang w:eastAsia="zh-CN"/>
        </w:rPr>
        <w:t>与灾害事故发生地政府相关部门签订应急救援协议的应急救援队伍，按照协议内容进行补偿；协议范围之外的应急救援补偿，按照本办法执行。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424242"/>
          <w:spacing w:val="0"/>
          <w:sz w:val="30"/>
          <w:szCs w:val="30"/>
          <w:bdr w:val="none" w:color="auto" w:sz="0" w:space="0"/>
          <w:shd w:val="clear" w:fill="FFFFFF"/>
          <w:lang w:eastAsia="zh-CN"/>
        </w:rPr>
        <w:t>第六条 </w:t>
      </w:r>
      <w:r>
        <w:rPr>
          <w:rFonts w:hint="eastAsia" w:ascii="仿宋" w:hAnsi="仿宋" w:eastAsia="仿宋" w:cs="仿宋"/>
          <w:i w:val="0"/>
          <w:iCs w:val="0"/>
          <w:caps w:val="0"/>
          <w:color w:val="424242"/>
          <w:spacing w:val="0"/>
          <w:sz w:val="30"/>
          <w:szCs w:val="30"/>
          <w:bdr w:val="none" w:color="auto" w:sz="0" w:space="0"/>
          <w:shd w:val="clear" w:fill="FFFFFF"/>
          <w:lang w:eastAsia="zh-CN"/>
        </w:rPr>
        <w:t>应急救援补偿以弥补应急救援成本为目的，仅补偿应急救援队伍与救援有直接因果关系的费用开支，不包括精神损失等非物质层面的损失和间接造成的财产损失。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424242"/>
          <w:spacing w:val="0"/>
          <w:sz w:val="30"/>
          <w:szCs w:val="30"/>
          <w:bdr w:val="none" w:color="auto" w:sz="0" w:space="0"/>
          <w:shd w:val="clear" w:fill="FFFFFF"/>
          <w:lang w:eastAsia="zh-CN"/>
        </w:rPr>
        <w:t>第七条 </w:t>
      </w:r>
      <w:r>
        <w:rPr>
          <w:rFonts w:hint="eastAsia" w:ascii="仿宋" w:hAnsi="仿宋" w:eastAsia="仿宋" w:cs="仿宋"/>
          <w:i w:val="0"/>
          <w:iCs w:val="0"/>
          <w:caps w:val="0"/>
          <w:color w:val="424242"/>
          <w:spacing w:val="0"/>
          <w:sz w:val="30"/>
          <w:szCs w:val="30"/>
          <w:bdr w:val="none" w:color="auto" w:sz="0" w:space="0"/>
          <w:shd w:val="clear" w:fill="FFFFFF"/>
          <w:lang w:eastAsia="zh-CN"/>
        </w:rPr>
        <w:t>应急救援队伍参加灾害事故处置的补偿费用，法律规定由灾害事故责任单位承担的，从其规定。灾害事故责任单位无能力承担的或灾害事故责任单位无法确定的或无灾害事故责任单位的，由应急管理部门协调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424242"/>
          <w:spacing w:val="0"/>
          <w:sz w:val="30"/>
          <w:szCs w:val="30"/>
          <w:bdr w:val="none" w:color="auto" w:sz="0" w:space="0"/>
          <w:shd w:val="clear" w:fill="FFFFFF"/>
          <w:lang w:eastAsia="zh-CN"/>
        </w:rPr>
        <w:t>第八条 </w:t>
      </w:r>
      <w:r>
        <w:rPr>
          <w:rFonts w:hint="eastAsia" w:ascii="仿宋" w:hAnsi="仿宋" w:eastAsia="仿宋" w:cs="仿宋"/>
          <w:i w:val="0"/>
          <w:iCs w:val="0"/>
          <w:caps w:val="0"/>
          <w:color w:val="424242"/>
          <w:spacing w:val="0"/>
          <w:sz w:val="30"/>
          <w:szCs w:val="30"/>
          <w:bdr w:val="none" w:color="auto" w:sz="0" w:space="0"/>
          <w:shd w:val="clear" w:fill="FFFFFF"/>
          <w:lang w:eastAsia="zh-CN"/>
        </w:rPr>
        <w:t>应急救援补偿内容包括应急救援队伍参加灾害事故处置过程中所产生的设备装备及物资损耗、误工费、误餐费、住宿费等费用。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Fonts w:hint="eastAsia" w:ascii="仿宋" w:hAnsi="仿宋" w:eastAsia="仿宋" w:cs="仿宋"/>
          <w:i w:val="0"/>
          <w:iCs w:val="0"/>
          <w:caps w:val="0"/>
          <w:color w:val="424242"/>
          <w:spacing w:val="0"/>
          <w:sz w:val="30"/>
          <w:szCs w:val="30"/>
          <w:bdr w:val="none" w:color="auto" w:sz="0" w:space="0"/>
          <w:shd w:val="clear" w:fill="FFFFFF"/>
          <w:lang w:eastAsia="zh-CN"/>
        </w:rPr>
        <w:t>（一）应急救援队伍自有设备装备及物资的损耗折旧补偿，按照折余价值的</w:t>
      </w:r>
      <w:r>
        <w:rPr>
          <w:rFonts w:hint="eastAsia" w:ascii="仿宋" w:hAnsi="仿宋" w:eastAsia="仿宋" w:cs="仿宋"/>
          <w:i w:val="0"/>
          <w:iCs w:val="0"/>
          <w:caps w:val="0"/>
          <w:color w:val="424242"/>
          <w:spacing w:val="0"/>
          <w:sz w:val="30"/>
          <w:szCs w:val="30"/>
          <w:bdr w:val="none" w:color="auto" w:sz="0" w:space="0"/>
          <w:shd w:val="clear" w:fill="FFFFFF"/>
        </w:rPr>
        <w:t>3%—5%</w:t>
      </w:r>
      <w:r>
        <w:rPr>
          <w:rFonts w:hint="eastAsia" w:ascii="仿宋" w:hAnsi="仿宋" w:eastAsia="仿宋" w:cs="仿宋"/>
          <w:i w:val="0"/>
          <w:iCs w:val="0"/>
          <w:caps w:val="0"/>
          <w:color w:val="424242"/>
          <w:spacing w:val="0"/>
          <w:sz w:val="30"/>
          <w:szCs w:val="30"/>
          <w:bdr w:val="none" w:color="auto" w:sz="0" w:space="0"/>
          <w:shd w:val="clear" w:fill="FFFFFF"/>
          <w:lang w:eastAsia="zh-CN"/>
        </w:rPr>
        <w:t>计算，折旧年限按照</w:t>
      </w:r>
      <w:r>
        <w:rPr>
          <w:rFonts w:hint="eastAsia" w:ascii="仿宋" w:hAnsi="仿宋" w:eastAsia="仿宋" w:cs="仿宋"/>
          <w:i w:val="0"/>
          <w:iCs w:val="0"/>
          <w:caps w:val="0"/>
          <w:color w:val="424242"/>
          <w:spacing w:val="0"/>
          <w:sz w:val="30"/>
          <w:szCs w:val="30"/>
          <w:bdr w:val="none" w:color="auto" w:sz="0" w:space="0"/>
          <w:shd w:val="clear" w:fill="FFFFFF"/>
        </w:rPr>
        <w:t>10</w:t>
      </w:r>
      <w:r>
        <w:rPr>
          <w:rFonts w:hint="eastAsia" w:ascii="仿宋" w:hAnsi="仿宋" w:eastAsia="仿宋" w:cs="仿宋"/>
          <w:i w:val="0"/>
          <w:iCs w:val="0"/>
          <w:caps w:val="0"/>
          <w:color w:val="424242"/>
          <w:spacing w:val="0"/>
          <w:sz w:val="30"/>
          <w:szCs w:val="30"/>
          <w:bdr w:val="none" w:color="auto" w:sz="0" w:space="0"/>
          <w:shd w:val="clear" w:fill="FFFFFF"/>
          <w:lang w:eastAsia="zh-CN"/>
        </w:rPr>
        <w:t>年计算，使用超过</w:t>
      </w:r>
      <w:r>
        <w:rPr>
          <w:rFonts w:hint="eastAsia" w:ascii="仿宋" w:hAnsi="仿宋" w:eastAsia="仿宋" w:cs="仿宋"/>
          <w:i w:val="0"/>
          <w:iCs w:val="0"/>
          <w:caps w:val="0"/>
          <w:color w:val="424242"/>
          <w:spacing w:val="0"/>
          <w:sz w:val="30"/>
          <w:szCs w:val="30"/>
          <w:bdr w:val="none" w:color="auto" w:sz="0" w:space="0"/>
          <w:shd w:val="clear" w:fill="FFFFFF"/>
        </w:rPr>
        <w:t>10</w:t>
      </w:r>
      <w:r>
        <w:rPr>
          <w:rFonts w:hint="eastAsia" w:ascii="仿宋" w:hAnsi="仿宋" w:eastAsia="仿宋" w:cs="仿宋"/>
          <w:i w:val="0"/>
          <w:iCs w:val="0"/>
          <w:caps w:val="0"/>
          <w:color w:val="424242"/>
          <w:spacing w:val="0"/>
          <w:sz w:val="30"/>
          <w:szCs w:val="30"/>
          <w:bdr w:val="none" w:color="auto" w:sz="0" w:space="0"/>
          <w:shd w:val="clear" w:fill="FFFFFF"/>
          <w:lang w:eastAsia="zh-CN"/>
        </w:rPr>
        <w:t>年的，折余价值按照原值的</w:t>
      </w:r>
      <w:r>
        <w:rPr>
          <w:rFonts w:hint="eastAsia" w:ascii="仿宋" w:hAnsi="仿宋" w:eastAsia="仿宋" w:cs="仿宋"/>
          <w:i w:val="0"/>
          <w:iCs w:val="0"/>
          <w:caps w:val="0"/>
          <w:color w:val="424242"/>
          <w:spacing w:val="0"/>
          <w:sz w:val="30"/>
          <w:szCs w:val="30"/>
          <w:bdr w:val="none" w:color="auto" w:sz="0" w:space="0"/>
          <w:shd w:val="clear" w:fill="FFFFFF"/>
        </w:rPr>
        <w:t>10%</w:t>
      </w:r>
      <w:r>
        <w:rPr>
          <w:rFonts w:hint="eastAsia" w:ascii="仿宋" w:hAnsi="仿宋" w:eastAsia="仿宋" w:cs="仿宋"/>
          <w:i w:val="0"/>
          <w:iCs w:val="0"/>
          <w:caps w:val="0"/>
          <w:color w:val="424242"/>
          <w:spacing w:val="0"/>
          <w:sz w:val="30"/>
          <w:szCs w:val="30"/>
          <w:bdr w:val="none" w:color="auto" w:sz="0" w:space="0"/>
          <w:shd w:val="clear" w:fill="FFFFFF"/>
          <w:lang w:eastAsia="zh-CN"/>
        </w:rPr>
        <w:t>计算；不适合根据折旧标准计算损耗的，按照市场租赁标准计算。应急救援队伍租赁的设备装备及物资，以实际租赁价格为准。一次性使用的设备装备及物资，按照市场购置价值计算。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Fonts w:hint="eastAsia" w:ascii="仿宋" w:hAnsi="仿宋" w:eastAsia="仿宋" w:cs="仿宋"/>
          <w:i w:val="0"/>
          <w:iCs w:val="0"/>
          <w:caps w:val="0"/>
          <w:color w:val="424242"/>
          <w:spacing w:val="0"/>
          <w:sz w:val="30"/>
          <w:szCs w:val="30"/>
          <w:bdr w:val="none" w:color="auto" w:sz="0" w:space="0"/>
          <w:shd w:val="clear" w:fill="FFFFFF"/>
          <w:lang w:eastAsia="zh-CN"/>
        </w:rPr>
        <w:t>（二）应急救援人员的误工补偿以事发上年度市统计部门公布的广州市社会平均工资的日标准为基数，救援队员每日误工补偿按此基数上浮</w:t>
      </w:r>
      <w:r>
        <w:rPr>
          <w:rFonts w:hint="eastAsia" w:ascii="仿宋" w:hAnsi="仿宋" w:eastAsia="仿宋" w:cs="仿宋"/>
          <w:i w:val="0"/>
          <w:iCs w:val="0"/>
          <w:caps w:val="0"/>
          <w:color w:val="424242"/>
          <w:spacing w:val="0"/>
          <w:sz w:val="30"/>
          <w:szCs w:val="30"/>
          <w:bdr w:val="none" w:color="auto" w:sz="0" w:space="0"/>
          <w:shd w:val="clear" w:fill="FFFFFF"/>
        </w:rPr>
        <w:t>30%—50%</w:t>
      </w:r>
      <w:r>
        <w:rPr>
          <w:rFonts w:hint="eastAsia" w:ascii="仿宋" w:hAnsi="仿宋" w:eastAsia="仿宋" w:cs="仿宋"/>
          <w:i w:val="0"/>
          <w:iCs w:val="0"/>
          <w:caps w:val="0"/>
          <w:color w:val="424242"/>
          <w:spacing w:val="0"/>
          <w:sz w:val="30"/>
          <w:szCs w:val="30"/>
          <w:bdr w:val="none" w:color="auto" w:sz="0" w:space="0"/>
          <w:shd w:val="clear" w:fill="FFFFFF"/>
          <w:lang w:eastAsia="zh-CN"/>
        </w:rPr>
        <w:t>，救援队伍负责人（队长、副队长）及管理人员每日误工补偿按此基数上浮</w:t>
      </w:r>
      <w:r>
        <w:rPr>
          <w:rFonts w:hint="eastAsia" w:ascii="仿宋" w:hAnsi="仿宋" w:eastAsia="仿宋" w:cs="仿宋"/>
          <w:i w:val="0"/>
          <w:iCs w:val="0"/>
          <w:caps w:val="0"/>
          <w:color w:val="424242"/>
          <w:spacing w:val="0"/>
          <w:sz w:val="30"/>
          <w:szCs w:val="30"/>
          <w:bdr w:val="none" w:color="auto" w:sz="0" w:space="0"/>
          <w:shd w:val="clear" w:fill="FFFFFF"/>
        </w:rPr>
        <w:t>50%—70%</w:t>
      </w:r>
      <w:r>
        <w:rPr>
          <w:rFonts w:hint="eastAsia" w:ascii="仿宋" w:hAnsi="仿宋" w:eastAsia="仿宋" w:cs="仿宋"/>
          <w:i w:val="0"/>
          <w:iCs w:val="0"/>
          <w:caps w:val="0"/>
          <w:color w:val="424242"/>
          <w:spacing w:val="0"/>
          <w:sz w:val="30"/>
          <w:szCs w:val="30"/>
          <w:bdr w:val="none" w:color="auto" w:sz="0" w:space="0"/>
          <w:shd w:val="clear" w:fill="FFFFFF"/>
          <w:lang w:eastAsia="zh-CN"/>
        </w:rPr>
        <w:t>。误工每日以</w:t>
      </w:r>
      <w:r>
        <w:rPr>
          <w:rFonts w:hint="eastAsia" w:ascii="仿宋" w:hAnsi="仿宋" w:eastAsia="仿宋" w:cs="仿宋"/>
          <w:i w:val="0"/>
          <w:iCs w:val="0"/>
          <w:caps w:val="0"/>
          <w:color w:val="424242"/>
          <w:spacing w:val="0"/>
          <w:sz w:val="30"/>
          <w:szCs w:val="30"/>
          <w:bdr w:val="none" w:color="auto" w:sz="0" w:space="0"/>
          <w:shd w:val="clear" w:fill="FFFFFF"/>
        </w:rPr>
        <w:t>8</w:t>
      </w:r>
      <w:r>
        <w:rPr>
          <w:rFonts w:hint="eastAsia" w:ascii="仿宋" w:hAnsi="仿宋" w:eastAsia="仿宋" w:cs="仿宋"/>
          <w:i w:val="0"/>
          <w:iCs w:val="0"/>
          <w:caps w:val="0"/>
          <w:color w:val="424242"/>
          <w:spacing w:val="0"/>
          <w:sz w:val="30"/>
          <w:szCs w:val="30"/>
          <w:bdr w:val="none" w:color="auto" w:sz="0" w:space="0"/>
          <w:shd w:val="clear" w:fill="FFFFFF"/>
          <w:lang w:eastAsia="zh-CN"/>
        </w:rPr>
        <w:t>小时计算，不足</w:t>
      </w:r>
      <w:r>
        <w:rPr>
          <w:rFonts w:hint="eastAsia" w:ascii="仿宋" w:hAnsi="仿宋" w:eastAsia="仿宋" w:cs="仿宋"/>
          <w:i w:val="0"/>
          <w:iCs w:val="0"/>
          <w:caps w:val="0"/>
          <w:color w:val="424242"/>
          <w:spacing w:val="0"/>
          <w:sz w:val="30"/>
          <w:szCs w:val="30"/>
          <w:bdr w:val="none" w:color="auto" w:sz="0" w:space="0"/>
          <w:shd w:val="clear" w:fill="FFFFFF"/>
        </w:rPr>
        <w:t>4</w:t>
      </w:r>
      <w:r>
        <w:rPr>
          <w:rFonts w:hint="eastAsia" w:ascii="仿宋" w:hAnsi="仿宋" w:eastAsia="仿宋" w:cs="仿宋"/>
          <w:i w:val="0"/>
          <w:iCs w:val="0"/>
          <w:caps w:val="0"/>
          <w:color w:val="424242"/>
          <w:spacing w:val="0"/>
          <w:sz w:val="30"/>
          <w:szCs w:val="30"/>
          <w:bdr w:val="none" w:color="auto" w:sz="0" w:space="0"/>
          <w:shd w:val="clear" w:fill="FFFFFF"/>
          <w:lang w:eastAsia="zh-CN"/>
        </w:rPr>
        <w:t>小时按半日计算，</w:t>
      </w:r>
      <w:r>
        <w:rPr>
          <w:rFonts w:hint="eastAsia" w:ascii="仿宋" w:hAnsi="仿宋" w:eastAsia="仿宋" w:cs="仿宋"/>
          <w:i w:val="0"/>
          <w:iCs w:val="0"/>
          <w:caps w:val="0"/>
          <w:color w:val="424242"/>
          <w:spacing w:val="0"/>
          <w:sz w:val="30"/>
          <w:szCs w:val="30"/>
          <w:bdr w:val="none" w:color="auto" w:sz="0" w:space="0"/>
          <w:shd w:val="clear" w:fill="FFFFFF"/>
        </w:rPr>
        <w:t>4—8</w:t>
      </w:r>
      <w:r>
        <w:rPr>
          <w:rFonts w:hint="eastAsia" w:ascii="仿宋" w:hAnsi="仿宋" w:eastAsia="仿宋" w:cs="仿宋"/>
          <w:i w:val="0"/>
          <w:iCs w:val="0"/>
          <w:caps w:val="0"/>
          <w:color w:val="424242"/>
          <w:spacing w:val="0"/>
          <w:sz w:val="30"/>
          <w:szCs w:val="30"/>
          <w:bdr w:val="none" w:color="auto" w:sz="0" w:space="0"/>
          <w:shd w:val="clear" w:fill="FFFFFF"/>
          <w:lang w:eastAsia="zh-CN"/>
        </w:rPr>
        <w:t>小时按</w:t>
      </w:r>
      <w:r>
        <w:rPr>
          <w:rFonts w:hint="eastAsia" w:ascii="仿宋" w:hAnsi="仿宋" w:eastAsia="仿宋" w:cs="仿宋"/>
          <w:i w:val="0"/>
          <w:iCs w:val="0"/>
          <w:caps w:val="0"/>
          <w:color w:val="424242"/>
          <w:spacing w:val="0"/>
          <w:sz w:val="30"/>
          <w:szCs w:val="30"/>
          <w:bdr w:val="none" w:color="auto" w:sz="0" w:space="0"/>
          <w:shd w:val="clear" w:fill="FFFFFF"/>
        </w:rPr>
        <w:t>1</w:t>
      </w:r>
      <w:r>
        <w:rPr>
          <w:rFonts w:hint="eastAsia" w:ascii="仿宋" w:hAnsi="仿宋" w:eastAsia="仿宋" w:cs="仿宋"/>
          <w:i w:val="0"/>
          <w:iCs w:val="0"/>
          <w:caps w:val="0"/>
          <w:color w:val="424242"/>
          <w:spacing w:val="0"/>
          <w:sz w:val="30"/>
          <w:szCs w:val="30"/>
          <w:bdr w:val="none" w:color="auto" w:sz="0" w:space="0"/>
          <w:shd w:val="clear" w:fill="FFFFFF"/>
          <w:lang w:eastAsia="zh-CN"/>
        </w:rPr>
        <w:t>日计算。误餐费和连续救援需住宿的，按市直党政机关和事业单位误餐费、差旅费标准支付。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Fonts w:hint="eastAsia" w:ascii="仿宋" w:hAnsi="仿宋" w:eastAsia="仿宋" w:cs="仿宋"/>
          <w:i w:val="0"/>
          <w:iCs w:val="0"/>
          <w:caps w:val="0"/>
          <w:color w:val="424242"/>
          <w:spacing w:val="0"/>
          <w:sz w:val="30"/>
          <w:szCs w:val="30"/>
          <w:bdr w:val="none" w:color="auto" w:sz="0" w:space="0"/>
          <w:shd w:val="clear" w:fill="FFFFFF"/>
          <w:lang w:eastAsia="zh-CN"/>
        </w:rPr>
        <w:t>（三）因救援产生的油料、药剂和其他耗材物资补偿费用，按照实际采购价值计算，非采购材料参照市场价格计算。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424242"/>
          <w:spacing w:val="0"/>
          <w:sz w:val="30"/>
          <w:szCs w:val="30"/>
          <w:bdr w:val="none" w:color="auto" w:sz="0" w:space="0"/>
          <w:shd w:val="clear" w:fill="FFFFFF"/>
          <w:lang w:eastAsia="zh-CN"/>
        </w:rPr>
        <w:t>第九条 </w:t>
      </w:r>
      <w:r>
        <w:rPr>
          <w:rFonts w:hint="eastAsia" w:ascii="仿宋" w:hAnsi="仿宋" w:eastAsia="仿宋" w:cs="仿宋"/>
          <w:i w:val="0"/>
          <w:iCs w:val="0"/>
          <w:caps w:val="0"/>
          <w:color w:val="424242"/>
          <w:spacing w:val="0"/>
          <w:sz w:val="30"/>
          <w:szCs w:val="30"/>
          <w:bdr w:val="none" w:color="auto" w:sz="0" w:space="0"/>
          <w:shd w:val="clear" w:fill="FFFFFF"/>
          <w:lang w:eastAsia="zh-CN"/>
        </w:rPr>
        <w:t>应急救援工作结束后，发出调用指令的应急管理部门应当督促、指导应急救援队伍填写《广州市救援力量应急救援补偿费用申请表》（见附件），列明补偿明细。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424242"/>
          <w:spacing w:val="0"/>
          <w:sz w:val="30"/>
          <w:szCs w:val="30"/>
          <w:bdr w:val="none" w:color="auto" w:sz="0" w:space="0"/>
          <w:shd w:val="clear" w:fill="FFFFFF"/>
          <w:lang w:eastAsia="zh-CN"/>
        </w:rPr>
        <w:t>第十条 </w:t>
      </w:r>
      <w:r>
        <w:rPr>
          <w:rFonts w:hint="eastAsia" w:ascii="仿宋" w:hAnsi="仿宋" w:eastAsia="仿宋" w:cs="仿宋"/>
          <w:i w:val="0"/>
          <w:iCs w:val="0"/>
          <w:caps w:val="0"/>
          <w:color w:val="424242"/>
          <w:spacing w:val="0"/>
          <w:sz w:val="30"/>
          <w:szCs w:val="30"/>
          <w:bdr w:val="none" w:color="auto" w:sz="0" w:space="0"/>
          <w:shd w:val="clear" w:fill="FFFFFF"/>
          <w:lang w:eastAsia="zh-CN"/>
        </w:rPr>
        <w:t>较大及以上级别灾害事故的应急救援补偿，由事发地区应急管理部门受理救援补偿费用申请表并出具初审意见报市应急管理部门。市应急管理部门委托专家评估论证通过后，督促灾害事故责任单位支付补偿费用；灾害事故责任单位无能力承担的或灾害事故责任单位无法确定或无灾害事故责任单位的，按动用市本级预备费程序报批。一般级别灾害事故应急救援补偿由区应急管理部门协调解决，参照此流程执行。评估专家人数不少于</w:t>
      </w:r>
      <w:r>
        <w:rPr>
          <w:rFonts w:hint="eastAsia" w:ascii="仿宋" w:hAnsi="仿宋" w:eastAsia="仿宋" w:cs="仿宋"/>
          <w:i w:val="0"/>
          <w:iCs w:val="0"/>
          <w:caps w:val="0"/>
          <w:color w:val="424242"/>
          <w:spacing w:val="0"/>
          <w:sz w:val="30"/>
          <w:szCs w:val="30"/>
          <w:bdr w:val="none" w:color="auto" w:sz="0" w:space="0"/>
          <w:shd w:val="clear" w:fill="FFFFFF"/>
        </w:rPr>
        <w:t>3</w:t>
      </w:r>
      <w:r>
        <w:rPr>
          <w:rFonts w:hint="eastAsia" w:ascii="仿宋" w:hAnsi="仿宋" w:eastAsia="仿宋" w:cs="仿宋"/>
          <w:i w:val="0"/>
          <w:iCs w:val="0"/>
          <w:caps w:val="0"/>
          <w:color w:val="424242"/>
          <w:spacing w:val="0"/>
          <w:sz w:val="30"/>
          <w:szCs w:val="30"/>
          <w:bdr w:val="none" w:color="auto" w:sz="0" w:space="0"/>
          <w:shd w:val="clear" w:fill="FFFFFF"/>
          <w:lang w:eastAsia="zh-CN"/>
        </w:rPr>
        <w:t>人，原则上为单数。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424242"/>
          <w:spacing w:val="0"/>
          <w:sz w:val="30"/>
          <w:szCs w:val="30"/>
          <w:bdr w:val="none" w:color="auto" w:sz="0" w:space="0"/>
          <w:shd w:val="clear" w:fill="FFFFFF"/>
          <w:lang w:eastAsia="zh-CN"/>
        </w:rPr>
        <w:t>第十一条 </w:t>
      </w:r>
      <w:r>
        <w:rPr>
          <w:rFonts w:hint="eastAsia" w:ascii="仿宋" w:hAnsi="仿宋" w:eastAsia="仿宋" w:cs="仿宋"/>
          <w:i w:val="0"/>
          <w:iCs w:val="0"/>
          <w:caps w:val="0"/>
          <w:color w:val="424242"/>
          <w:spacing w:val="0"/>
          <w:sz w:val="30"/>
          <w:szCs w:val="30"/>
          <w:bdr w:val="none" w:color="auto" w:sz="0" w:space="0"/>
          <w:shd w:val="clear" w:fill="FFFFFF"/>
          <w:lang w:eastAsia="zh-CN"/>
        </w:rPr>
        <w:t>专家评估论证得出的应急救援补偿数额与应急救援队伍申请数额不一致的，应急管理部门负责召集救援队伍和专家代表进行复核、协商；协商不一致的，由应急管理部门组织召开专家会议投票表决。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424242"/>
          <w:spacing w:val="0"/>
          <w:sz w:val="30"/>
          <w:szCs w:val="30"/>
          <w:bdr w:val="none" w:color="auto" w:sz="0" w:space="0"/>
          <w:shd w:val="clear" w:fill="FFFFFF"/>
          <w:lang w:eastAsia="zh-CN"/>
        </w:rPr>
        <w:t>第十二条 </w:t>
      </w:r>
      <w:r>
        <w:rPr>
          <w:rFonts w:hint="eastAsia" w:ascii="仿宋" w:hAnsi="仿宋" w:eastAsia="仿宋" w:cs="仿宋"/>
          <w:i w:val="0"/>
          <w:iCs w:val="0"/>
          <w:caps w:val="0"/>
          <w:color w:val="424242"/>
          <w:spacing w:val="0"/>
          <w:sz w:val="30"/>
          <w:szCs w:val="30"/>
          <w:bdr w:val="none" w:color="auto" w:sz="0" w:space="0"/>
          <w:shd w:val="clear" w:fill="FFFFFF"/>
          <w:lang w:eastAsia="zh-CN"/>
        </w:rPr>
        <w:t>应急救援补偿采取货币补偿方式，由政府补偿的实行国库集中支付。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bookmarkStart w:id="0" w:name="_GoBack"/>
      <w:bookmarkEnd w:id="0"/>
      <w:r>
        <w:rPr>
          <w:rStyle w:val="6"/>
          <w:rFonts w:hint="eastAsia" w:ascii="仿宋" w:hAnsi="仿宋" w:eastAsia="仿宋" w:cs="仿宋"/>
          <w:i w:val="0"/>
          <w:iCs w:val="0"/>
          <w:caps w:val="0"/>
          <w:color w:val="424242"/>
          <w:spacing w:val="0"/>
          <w:sz w:val="30"/>
          <w:szCs w:val="30"/>
          <w:bdr w:val="none" w:color="auto" w:sz="0" w:space="0"/>
          <w:shd w:val="clear" w:fill="FFFFFF"/>
          <w:lang w:eastAsia="zh-CN"/>
        </w:rPr>
        <w:t>第十三条 </w:t>
      </w:r>
      <w:r>
        <w:rPr>
          <w:rFonts w:hint="eastAsia" w:ascii="仿宋" w:hAnsi="仿宋" w:eastAsia="仿宋" w:cs="仿宋"/>
          <w:i w:val="0"/>
          <w:iCs w:val="0"/>
          <w:caps w:val="0"/>
          <w:color w:val="424242"/>
          <w:spacing w:val="0"/>
          <w:sz w:val="30"/>
          <w:szCs w:val="30"/>
          <w:bdr w:val="none" w:color="auto" w:sz="0" w:space="0"/>
          <w:shd w:val="clear" w:fill="FFFFFF"/>
          <w:lang w:eastAsia="zh-CN"/>
        </w:rPr>
        <w:t>对弄虚作假、不实申报及套取应急救援补偿费用等行为，按照《财政违法行为处罚处分条例》予以处理并追究相关单位、人员法律责任。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424242"/>
          <w:spacing w:val="0"/>
          <w:sz w:val="30"/>
          <w:szCs w:val="30"/>
          <w:bdr w:val="none" w:color="auto" w:sz="0" w:space="0"/>
          <w:shd w:val="clear" w:fill="FFFFFF"/>
          <w:lang w:eastAsia="zh-CN"/>
        </w:rPr>
        <w:t>第十四条 </w:t>
      </w:r>
      <w:r>
        <w:rPr>
          <w:rFonts w:hint="eastAsia" w:ascii="仿宋" w:hAnsi="仿宋" w:eastAsia="仿宋" w:cs="仿宋"/>
          <w:i w:val="0"/>
          <w:iCs w:val="0"/>
          <w:caps w:val="0"/>
          <w:color w:val="424242"/>
          <w:spacing w:val="0"/>
          <w:sz w:val="30"/>
          <w:szCs w:val="30"/>
          <w:bdr w:val="none" w:color="auto" w:sz="0" w:space="0"/>
          <w:shd w:val="clear" w:fill="FFFFFF"/>
          <w:lang w:eastAsia="zh-CN"/>
        </w:rPr>
        <w:t>财政、审计等部门依法对由财政资金支付的应急救援补偿费用进行监督检查。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Style w:val="6"/>
          <w:rFonts w:hint="eastAsia" w:ascii="仿宋" w:hAnsi="仿宋" w:eastAsia="仿宋" w:cs="仿宋"/>
          <w:i w:val="0"/>
          <w:iCs w:val="0"/>
          <w:caps w:val="0"/>
          <w:color w:val="424242"/>
          <w:spacing w:val="0"/>
          <w:sz w:val="30"/>
          <w:szCs w:val="30"/>
          <w:bdr w:val="none" w:color="auto" w:sz="0" w:space="0"/>
          <w:shd w:val="clear" w:fill="FFFFFF"/>
          <w:lang w:eastAsia="zh-CN"/>
        </w:rPr>
        <w:t>第十五条 </w:t>
      </w:r>
      <w:r>
        <w:rPr>
          <w:rFonts w:hint="eastAsia" w:ascii="仿宋" w:hAnsi="仿宋" w:eastAsia="仿宋" w:cs="仿宋"/>
          <w:i w:val="0"/>
          <w:iCs w:val="0"/>
          <w:caps w:val="0"/>
          <w:color w:val="424242"/>
          <w:spacing w:val="0"/>
          <w:sz w:val="30"/>
          <w:szCs w:val="30"/>
          <w:bdr w:val="none" w:color="auto" w:sz="0" w:space="0"/>
          <w:shd w:val="clear" w:fill="FFFFFF"/>
          <w:lang w:eastAsia="zh-CN"/>
        </w:rPr>
        <w:t>本办法自印发之日起施行，有效期</w:t>
      </w:r>
      <w:r>
        <w:rPr>
          <w:rFonts w:hint="eastAsia" w:ascii="仿宋" w:hAnsi="仿宋" w:eastAsia="仿宋" w:cs="仿宋"/>
          <w:i w:val="0"/>
          <w:iCs w:val="0"/>
          <w:caps w:val="0"/>
          <w:color w:val="424242"/>
          <w:spacing w:val="0"/>
          <w:sz w:val="30"/>
          <w:szCs w:val="30"/>
          <w:bdr w:val="none" w:color="auto" w:sz="0" w:space="0"/>
          <w:shd w:val="clear" w:fill="FFFFFF"/>
        </w:rPr>
        <w:t>3</w:t>
      </w:r>
      <w:r>
        <w:rPr>
          <w:rFonts w:hint="eastAsia" w:ascii="仿宋" w:hAnsi="仿宋" w:eastAsia="仿宋" w:cs="仿宋"/>
          <w:i w:val="0"/>
          <w:iCs w:val="0"/>
          <w:caps w:val="0"/>
          <w:color w:val="424242"/>
          <w:spacing w:val="0"/>
          <w:sz w:val="30"/>
          <w:szCs w:val="30"/>
          <w:bdr w:val="none" w:color="auto" w:sz="0" w:space="0"/>
          <w:shd w:val="clear" w:fill="FFFFFF"/>
          <w:lang w:eastAsia="zh-CN"/>
        </w:rPr>
        <w:t>年。法律、法规、规章或上级文件另有规定的，从其规定。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i w:val="0"/>
          <w:iCs w:val="0"/>
          <w:caps w:val="0"/>
          <w:color w:val="424242"/>
          <w:spacing w:val="0"/>
          <w:sz w:val="30"/>
          <w:szCs w:val="30"/>
          <w:bdr w:val="none" w:color="auto" w:sz="0" w:space="0"/>
          <w:shd w:val="clear" w:fill="FFFFFF"/>
          <w:lang w:eastAsia="zh-CN"/>
        </w:rPr>
      </w:pPr>
      <w:r>
        <w:rPr>
          <w:rFonts w:hint="eastAsia" w:ascii="仿宋" w:hAnsi="仿宋" w:eastAsia="仿宋" w:cs="仿宋"/>
          <w:i w:val="0"/>
          <w:iCs w:val="0"/>
          <w:caps w:val="0"/>
          <w:color w:val="424242"/>
          <w:spacing w:val="0"/>
          <w:sz w:val="30"/>
          <w:szCs w:val="30"/>
          <w:bdr w:val="none" w:color="auto" w:sz="0" w:space="0"/>
          <w:shd w:val="clear" w:fill="FFFFFF"/>
          <w:lang w:eastAsia="zh-CN"/>
        </w:rPr>
        <w:t>   附件：广州市救援力量应急救援补偿费用申请表</w:t>
      </w:r>
    </w:p>
    <w:p>
      <w:pPr>
        <w:rPr>
          <w:rFonts w:hint="eastAsia" w:ascii="仿宋" w:hAnsi="仿宋" w:eastAsia="仿宋" w:cs="仿宋"/>
          <w:i w:val="0"/>
          <w:iCs w:val="0"/>
          <w:caps w:val="0"/>
          <w:color w:val="424242"/>
          <w:spacing w:val="0"/>
          <w:sz w:val="30"/>
          <w:szCs w:val="30"/>
          <w:bdr w:val="none" w:color="auto" w:sz="0" w:space="0"/>
          <w:shd w:val="clear" w:fill="FFFFFF"/>
          <w:lang w:eastAsia="zh-CN"/>
        </w:rPr>
      </w:pPr>
      <w:r>
        <w:rPr>
          <w:rFonts w:hint="eastAsia" w:ascii="仿宋" w:hAnsi="仿宋" w:eastAsia="仿宋" w:cs="仿宋"/>
          <w:i w:val="0"/>
          <w:iCs w:val="0"/>
          <w:caps w:val="0"/>
          <w:color w:val="424242"/>
          <w:spacing w:val="0"/>
          <w:sz w:val="30"/>
          <w:szCs w:val="30"/>
          <w:bdr w:val="none" w:color="auto" w:sz="0" w:space="0"/>
          <w:shd w:val="clear" w:fill="FFFFFF"/>
          <w:lang w:eastAsia="zh-CN"/>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30"/>
          <w:szCs w:val="30"/>
        </w:rPr>
      </w:pPr>
      <w:r>
        <w:rPr>
          <w:rFonts w:hint="eastAsia" w:ascii="仿宋" w:hAnsi="仿宋" w:eastAsia="仿宋" w:cs="仿宋"/>
          <w:i w:val="0"/>
          <w:iCs w:val="0"/>
          <w:caps w:val="0"/>
          <w:color w:val="333333"/>
          <w:spacing w:val="0"/>
          <w:sz w:val="30"/>
          <w:szCs w:val="30"/>
          <w:bdr w:val="none" w:color="auto" w:sz="0" w:space="0"/>
          <w:shd w:val="clear" w:fill="FFFFFF"/>
          <w:lang w:eastAsia="zh-CN"/>
        </w:rPr>
        <w:t>附件</w:t>
      </w:r>
      <w:bookmarkStart w:id="1" w:name="_GoBack"/>
      <w:bookmarkEnd w:id="1"/>
    </w:p>
    <w:tbl>
      <w:tblPr>
        <w:tblStyle w:val="4"/>
        <w:tblpPr w:leftFromText="180" w:rightFromText="180" w:vertAnchor="text" w:horzAnchor="page" w:tblpXSpec="center" w:tblpY="602"/>
        <w:tblOverlap w:val="never"/>
        <w:tblW w:w="10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05" w:type="dxa"/>
          <w:left w:w="105" w:type="dxa"/>
          <w:bottom w:w="105" w:type="dxa"/>
          <w:right w:w="105" w:type="dxa"/>
        </w:tblCellMar>
      </w:tblPr>
      <w:tblGrid>
        <w:gridCol w:w="1477"/>
        <w:gridCol w:w="1876"/>
        <w:gridCol w:w="875"/>
        <w:gridCol w:w="673"/>
        <w:gridCol w:w="470"/>
        <w:gridCol w:w="580"/>
        <w:gridCol w:w="580"/>
        <w:gridCol w:w="580"/>
        <w:gridCol w:w="580"/>
        <w:gridCol w:w="580"/>
        <w:gridCol w:w="193"/>
        <w:gridCol w:w="387"/>
        <w:gridCol w:w="580"/>
        <w:gridCol w:w="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776" w:hRule="atLeast"/>
          <w:jc w:val="center"/>
        </w:trPr>
        <w:tc>
          <w:tcPr>
            <w:tcW w:w="1483"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申请单位基本情况（救援队填此栏）</w:t>
            </w:r>
          </w:p>
        </w:tc>
        <w:tc>
          <w:tcPr>
            <w:tcW w:w="8596" w:type="dxa"/>
            <w:gridSpan w:val="1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救援队名称：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负责人：</w:t>
            </w:r>
          </w:p>
        </w:tc>
        <w:tc>
          <w:tcPr>
            <w:tcW w:w="155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职务：</w:t>
            </w:r>
          </w:p>
        </w:tc>
        <w:tc>
          <w:tcPr>
            <w:tcW w:w="2203"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电话：</w:t>
            </w:r>
          </w:p>
        </w:tc>
        <w:tc>
          <w:tcPr>
            <w:tcW w:w="2952" w:type="dxa"/>
            <w:gridSpan w:val="6"/>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申请人：</w:t>
            </w:r>
          </w:p>
        </w:tc>
        <w:tc>
          <w:tcPr>
            <w:tcW w:w="155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职务：</w:t>
            </w:r>
          </w:p>
        </w:tc>
        <w:tc>
          <w:tcPr>
            <w:tcW w:w="2203"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电话：</w:t>
            </w:r>
          </w:p>
        </w:tc>
        <w:tc>
          <w:tcPr>
            <w:tcW w:w="2952" w:type="dxa"/>
            <w:gridSpan w:val="6"/>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8596" w:type="dxa"/>
            <w:gridSpan w:val="1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8596" w:type="dxa"/>
            <w:gridSpan w:val="1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所属单位：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276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应急补偿项目名称：</w:t>
            </w:r>
          </w:p>
        </w:tc>
        <w:tc>
          <w:tcPr>
            <w:tcW w:w="5832" w:type="dxa"/>
            <w:gridSpan w:val="11"/>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389"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8596" w:type="dxa"/>
            <w:gridSpan w:val="1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填报说明（应急救援服务的时间、地点，承担的工作、参与的人员、投入的应急救援设备装备种类和数量等具体内容，不够可附页）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3916"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设备装备使用费（元）</w:t>
            </w:r>
          </w:p>
        </w:tc>
        <w:tc>
          <w:tcPr>
            <w:tcW w:w="3072" w:type="dxa"/>
            <w:gridSpan w:val="6"/>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c>
          <w:tcPr>
            <w:tcW w:w="1608" w:type="dxa"/>
            <w:gridSpan w:val="3"/>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3916"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车辆使用费（元）</w:t>
            </w:r>
          </w:p>
        </w:tc>
        <w:tc>
          <w:tcPr>
            <w:tcW w:w="3072" w:type="dxa"/>
            <w:gridSpan w:val="6"/>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c>
          <w:tcPr>
            <w:tcW w:w="1608"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3916"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人员误工费用（元）</w:t>
            </w:r>
          </w:p>
        </w:tc>
        <w:tc>
          <w:tcPr>
            <w:tcW w:w="3072" w:type="dxa"/>
            <w:gridSpan w:val="6"/>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c>
          <w:tcPr>
            <w:tcW w:w="1608"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3916"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人员误餐费用（元）</w:t>
            </w:r>
          </w:p>
        </w:tc>
        <w:tc>
          <w:tcPr>
            <w:tcW w:w="3072" w:type="dxa"/>
            <w:gridSpan w:val="6"/>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c>
          <w:tcPr>
            <w:tcW w:w="1608"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3916"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住宿费用（元）</w:t>
            </w:r>
          </w:p>
        </w:tc>
        <w:tc>
          <w:tcPr>
            <w:tcW w:w="3072" w:type="dxa"/>
            <w:gridSpan w:val="6"/>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c>
          <w:tcPr>
            <w:tcW w:w="1608"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3916"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物资消耗费用（元）</w:t>
            </w:r>
          </w:p>
        </w:tc>
        <w:tc>
          <w:tcPr>
            <w:tcW w:w="3072" w:type="dxa"/>
            <w:gridSpan w:val="6"/>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c>
          <w:tcPr>
            <w:tcW w:w="1608"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3916"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合计（大写）</w:t>
            </w:r>
          </w:p>
        </w:tc>
        <w:tc>
          <w:tcPr>
            <w:tcW w:w="57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百</w:t>
            </w:r>
          </w:p>
        </w:tc>
        <w:tc>
          <w:tcPr>
            <w:tcW w:w="57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十</w:t>
            </w:r>
          </w:p>
        </w:tc>
        <w:tc>
          <w:tcPr>
            <w:tcW w:w="57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万</w:t>
            </w:r>
          </w:p>
        </w:tc>
        <w:tc>
          <w:tcPr>
            <w:tcW w:w="57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千</w:t>
            </w:r>
          </w:p>
        </w:tc>
        <w:tc>
          <w:tcPr>
            <w:tcW w:w="57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百</w:t>
            </w:r>
          </w:p>
        </w:tc>
        <w:tc>
          <w:tcPr>
            <w:tcW w:w="576"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十</w:t>
            </w:r>
          </w:p>
        </w:tc>
        <w:tc>
          <w:tcPr>
            <w:tcW w:w="57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元</w:t>
            </w:r>
          </w:p>
        </w:tc>
        <w:tc>
          <w:tcPr>
            <w:tcW w:w="64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3916"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c>
          <w:tcPr>
            <w:tcW w:w="57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c>
          <w:tcPr>
            <w:tcW w:w="57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c>
          <w:tcPr>
            <w:tcW w:w="57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c>
          <w:tcPr>
            <w:tcW w:w="57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c>
          <w:tcPr>
            <w:tcW w:w="57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c>
          <w:tcPr>
            <w:tcW w:w="576"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c>
          <w:tcPr>
            <w:tcW w:w="57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c>
          <w:tcPr>
            <w:tcW w:w="64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3916"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开户名</w:t>
            </w:r>
          </w:p>
        </w:tc>
        <w:tc>
          <w:tcPr>
            <w:tcW w:w="4680" w:type="dxa"/>
            <w:gridSpan w:val="9"/>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3916"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开户银行</w:t>
            </w:r>
          </w:p>
        </w:tc>
        <w:tc>
          <w:tcPr>
            <w:tcW w:w="4680" w:type="dxa"/>
            <w:gridSpan w:val="9"/>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76" w:hRule="atLeast"/>
          <w:jc w:val="center"/>
        </w:trPr>
        <w:tc>
          <w:tcPr>
            <w:tcW w:w="148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after="0" w:line="360" w:lineRule="auto"/>
              <w:ind w:right="0"/>
              <w:textAlignment w:val="auto"/>
              <w:rPr>
                <w:rFonts w:hint="eastAsia" w:ascii="仿宋" w:hAnsi="仿宋" w:eastAsia="仿宋" w:cs="仿宋"/>
                <w:sz w:val="28"/>
                <w:szCs w:val="28"/>
              </w:rPr>
            </w:pPr>
          </w:p>
        </w:tc>
        <w:tc>
          <w:tcPr>
            <w:tcW w:w="3916"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银行账号</w:t>
            </w:r>
          </w:p>
        </w:tc>
        <w:tc>
          <w:tcPr>
            <w:tcW w:w="4680" w:type="dxa"/>
            <w:gridSpan w:val="9"/>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389" w:hRule="atLeast"/>
          <w:jc w:val="center"/>
        </w:trPr>
        <w:tc>
          <w:tcPr>
            <w:tcW w:w="148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申请单位意见</w:t>
            </w:r>
          </w:p>
        </w:tc>
        <w:tc>
          <w:tcPr>
            <w:tcW w:w="8596" w:type="dxa"/>
            <w:gridSpan w:val="1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审核人（签名）：        时间：  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2002" w:hRule="atLeast"/>
          <w:jc w:val="center"/>
        </w:trPr>
        <w:tc>
          <w:tcPr>
            <w:tcW w:w="148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区应急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意见</w:t>
            </w:r>
          </w:p>
        </w:tc>
        <w:tc>
          <w:tcPr>
            <w:tcW w:w="8596" w:type="dxa"/>
            <w:gridSpan w:val="1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审核人（签名）：        时间：  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2002" w:hRule="atLeast"/>
          <w:jc w:val="center"/>
        </w:trPr>
        <w:tc>
          <w:tcPr>
            <w:tcW w:w="148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专家评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估意见</w:t>
            </w:r>
          </w:p>
        </w:tc>
        <w:tc>
          <w:tcPr>
            <w:tcW w:w="8596" w:type="dxa"/>
            <w:gridSpan w:val="1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专家代表（签名）：          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2002" w:hRule="atLeast"/>
          <w:jc w:val="center"/>
        </w:trPr>
        <w:tc>
          <w:tcPr>
            <w:tcW w:w="148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市应急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意见</w:t>
            </w:r>
          </w:p>
        </w:tc>
        <w:tc>
          <w:tcPr>
            <w:tcW w:w="8596" w:type="dxa"/>
            <w:gridSpan w:val="1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审核人（签名）：        时间：  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2016" w:hRule="atLeast"/>
          <w:jc w:val="center"/>
        </w:trPr>
        <w:tc>
          <w:tcPr>
            <w:tcW w:w="148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市财政局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意见</w:t>
            </w:r>
          </w:p>
        </w:tc>
        <w:tc>
          <w:tcPr>
            <w:tcW w:w="8596" w:type="dxa"/>
            <w:gridSpan w:val="1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424242"/>
                <w:sz w:val="28"/>
                <w:szCs w:val="28"/>
              </w:rPr>
            </w:pPr>
            <w:r>
              <w:rPr>
                <w:rFonts w:hint="eastAsia" w:ascii="仿宋" w:hAnsi="仿宋" w:eastAsia="仿宋" w:cs="仿宋"/>
                <w:color w:val="424242"/>
                <w:sz w:val="28"/>
                <w:szCs w:val="28"/>
                <w:lang w:eastAsia="zh-CN"/>
              </w:rPr>
              <w:t>审核人（签名）：        时间：  年  月   日（盖章）</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424242"/>
          <w:sz w:val="30"/>
          <w:szCs w:val="30"/>
        </w:rPr>
      </w:pPr>
      <w:r>
        <w:rPr>
          <w:rFonts w:hint="eastAsia" w:ascii="仿宋" w:hAnsi="仿宋" w:eastAsia="仿宋" w:cs="仿宋"/>
          <w:i w:val="0"/>
          <w:iCs w:val="0"/>
          <w:caps w:val="0"/>
          <w:color w:val="424242"/>
          <w:spacing w:val="0"/>
          <w:sz w:val="30"/>
          <w:szCs w:val="30"/>
          <w:bdr w:val="none" w:color="auto" w:sz="0" w:space="0"/>
          <w:shd w:val="clear" w:fill="FFFFFF"/>
          <w:lang w:eastAsia="zh-CN"/>
        </w:rPr>
        <w:t>广州市救援力量应急救援补偿费用申请表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424242"/>
          <w:sz w:val="30"/>
          <w:szCs w:val="30"/>
        </w:rPr>
      </w:pPr>
      <w:r>
        <w:rPr>
          <w:rFonts w:hint="eastAsia" w:ascii="仿宋" w:hAnsi="仿宋" w:eastAsia="仿宋" w:cs="仿宋"/>
          <w:i w:val="0"/>
          <w:iCs w:val="0"/>
          <w:caps w:val="0"/>
          <w:color w:val="424242"/>
          <w:spacing w:val="0"/>
          <w:sz w:val="30"/>
          <w:szCs w:val="30"/>
          <w:bdr w:val="none" w:color="auto" w:sz="0" w:space="0"/>
          <w:shd w:val="clear" w:fill="FFFFFF"/>
          <w:lang w:eastAsia="zh-CN"/>
        </w:rPr>
        <w:t>注：各区应急管理局使用该表时可稍作调整。</w:t>
      </w:r>
    </w:p>
    <w:p>
      <w:pPr>
        <w:keepNext w:val="0"/>
        <w:keepLines w:val="0"/>
        <w:pageBreakBefore w:val="0"/>
        <w:kinsoku/>
        <w:overflowPunct/>
        <w:topLinePunct w:val="0"/>
        <w:autoSpaceDE/>
        <w:autoSpaceDN/>
        <w:bidi w:val="0"/>
        <w:adjustRightInd/>
        <w:snapToGrid/>
        <w:spacing w:line="360" w:lineRule="auto"/>
        <w:ind w:right="0"/>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CD2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2021-04-13T07:42:44Z</dcterms:created>
  <dc:creator>Administrator</dc:creator>
  <cp:lastModifiedBy>二宝 兴兴王</cp:lastModifiedBy>
  <dcterms:modified xsi:type="dcterms:W3CDTF">2021-04-13T07:44:55Z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53BC3E9BD9C24AB9AB70C2F2711C9947</vt:lpwstr>
  </property>
</Properties>
</file>