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22" w:rsidRPr="00D81B91" w:rsidRDefault="00D81B91" w:rsidP="00D81B91">
      <w:pPr>
        <w:jc w:val="center"/>
        <w:rPr>
          <w:rFonts w:ascii="仿宋" w:eastAsia="仿宋" w:hAnsi="仿宋" w:hint="eastAsia"/>
          <w:b/>
          <w:color w:val="3D3D3D"/>
          <w:sz w:val="32"/>
          <w:szCs w:val="32"/>
        </w:rPr>
      </w:pPr>
      <w:r w:rsidRPr="00D81B91">
        <w:rPr>
          <w:rFonts w:ascii="仿宋" w:eastAsia="仿宋" w:hAnsi="仿宋" w:hint="eastAsia"/>
          <w:b/>
          <w:color w:val="3D3D3D"/>
          <w:sz w:val="32"/>
          <w:szCs w:val="32"/>
        </w:rPr>
        <w:t>市中区“9·8”</w:t>
      </w:r>
      <w:proofErr w:type="gramStart"/>
      <w:r w:rsidRPr="00D81B91">
        <w:rPr>
          <w:rFonts w:ascii="仿宋" w:eastAsia="仿宋" w:hAnsi="仿宋" w:hint="eastAsia"/>
          <w:b/>
          <w:color w:val="3D3D3D"/>
          <w:sz w:val="32"/>
          <w:szCs w:val="32"/>
        </w:rPr>
        <w:t>济南舜联建设</w:t>
      </w:r>
      <w:proofErr w:type="gramEnd"/>
      <w:r w:rsidRPr="00D81B91">
        <w:rPr>
          <w:rFonts w:ascii="仿宋" w:eastAsia="仿宋" w:hAnsi="仿宋" w:hint="eastAsia"/>
          <w:b/>
          <w:color w:val="3D3D3D"/>
          <w:sz w:val="32"/>
          <w:szCs w:val="32"/>
        </w:rPr>
        <w:t>集团有限公司一般触电事故调查报告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rPr>
          <w:rFonts w:ascii="仿宋" w:eastAsia="仿宋" w:hAnsi="仿宋"/>
          <w:color w:val="333333"/>
          <w:sz w:val="30"/>
          <w:szCs w:val="30"/>
        </w:rPr>
      </w:pPr>
      <w:r w:rsidRPr="00D81B91">
        <w:rPr>
          <w:rFonts w:ascii="仿宋" w:eastAsia="仿宋" w:hAnsi="仿宋" w:hint="eastAsia"/>
          <w:color w:val="333333"/>
          <w:sz w:val="30"/>
          <w:szCs w:val="30"/>
        </w:rPr>
        <w:t>2019年9月8日晚上20时40分左右，在市中区王官庄街道办事处机床一厂城市更新项目D地块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济南舜联建设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集团有限公司发生一起触电事故，造成一人死亡，直接经济损失130余万元。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D81B91">
        <w:rPr>
          <w:rFonts w:ascii="仿宋" w:eastAsia="仿宋" w:hAnsi="仿宋" w:hint="eastAsia"/>
          <w:color w:val="333333"/>
          <w:sz w:val="30"/>
          <w:szCs w:val="30"/>
        </w:rPr>
        <w:t>根据《中华人民共和国安全生产法》（以下简称《安全生产法》）《生产安全事故报告和调查处理条例》（国务院令第493号）等有关法律法规规定，2019年9月12日，市中区人民政府批准成立了由区应急局、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公安市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中分局、区总工会、区住建局和王官庄街道办事处组成的市中区“9·8”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济南舜联建设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 xml:space="preserve">集团有限公司一般触电事故调查组（以下简称事故调查组），并邀请区纪委监察委、区人民检察院派员参加。 </w:t>
      </w:r>
      <w:r w:rsidRPr="00D81B91">
        <w:rPr>
          <w:rFonts w:hint="eastAsia"/>
          <w:color w:val="333333"/>
          <w:sz w:val="30"/>
          <w:szCs w:val="30"/>
        </w:rPr>
        <w:t>              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D81B91">
        <w:rPr>
          <w:rFonts w:ascii="仿宋" w:eastAsia="仿宋" w:hAnsi="仿宋" w:hint="eastAsia"/>
          <w:color w:val="333333"/>
          <w:sz w:val="30"/>
          <w:szCs w:val="30"/>
        </w:rPr>
        <w:t>事故调查组按照“四不放过”和“科学严谨、依法依规、实事求是、注重实效”的原则，通过现场勘验、调查取证和综合分析，查明了事故发生的经过、原因、人员伤亡和直接经济损失等情况，认定了事故性质和责任，提出了对有关责任人员和责任单位的处理建议，针对事故原因及暴露出的问题，提出了事故防范和整改措施。现将有关情况报告如下：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D81B91">
        <w:rPr>
          <w:rFonts w:ascii="仿宋" w:eastAsia="仿宋" w:hAnsi="仿宋" w:hint="eastAsia"/>
          <w:color w:val="333333"/>
          <w:sz w:val="30"/>
          <w:szCs w:val="30"/>
        </w:rPr>
        <w:t>一、事故相关单位及工程基本情况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D81B91">
        <w:rPr>
          <w:rFonts w:ascii="仿宋" w:eastAsia="仿宋" w:hAnsi="仿宋" w:hint="eastAsia"/>
          <w:color w:val="333333"/>
          <w:sz w:val="30"/>
          <w:szCs w:val="30"/>
        </w:rPr>
        <w:t>（一）事故相关单位基本情况。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D81B91">
        <w:rPr>
          <w:rFonts w:ascii="仿宋" w:eastAsia="仿宋" w:hAnsi="仿宋" w:hint="eastAsia"/>
          <w:color w:val="333333"/>
          <w:sz w:val="30"/>
          <w:szCs w:val="30"/>
        </w:rPr>
        <w:lastRenderedPageBreak/>
        <w:t>1.发包单位：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济南骏茂房地产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开发有限公司，统一社会信用代码：91370103MA3PQRP699，注册类型：其他有限责任公司，法人代表：李戈，注册资本：壹亿贰仟伍佰万元整，注册地址：山东省济南市市中区卧龙路40号新东方商务大厦320室，成立日期：2019年5月14日，经营范围：房地产开发；房地产销售代理；房地产经纪服务；建筑装修装饰工程专业承包；物业管理；停车场服务；商务信息咨询；企业管理咨询；市场营销策划以及其他按法律、法规、国务院决定等规定未禁止和不需要经营许可的项目。（依法须经批准的项目，经相关部门批准后方可开展经营活动）。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D81B91">
        <w:rPr>
          <w:rFonts w:ascii="仿宋" w:eastAsia="仿宋" w:hAnsi="仿宋" w:hint="eastAsia"/>
          <w:color w:val="333333"/>
          <w:sz w:val="30"/>
          <w:szCs w:val="30"/>
        </w:rPr>
        <w:t>2.施工单位：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济南舜联建设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集团有限公司。统一社会信用代码：913701002643558257，注册类型：有限责任公司（自然人投资或控股），注册地址：济南市历下区二环东路7296号，法定代表人：史先柱，注册资本：贰亿零捌拾壹万元整，成立日期：1996年08月27日，经营范围：房屋建筑、建筑装饰装修、园林古建筑、市政工程、建筑防腐保温、防水工程、土石方工程、钢结构工程、消防设施工程施工（凭资质证经营）；机械设备、电子产品的安装；房屋租赁。（依法须经批准的项目，经相关部门批准后方可开展经营活动）。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D81B91">
        <w:rPr>
          <w:rFonts w:ascii="仿宋" w:eastAsia="仿宋" w:hAnsi="仿宋" w:hint="eastAsia"/>
          <w:color w:val="333333"/>
          <w:sz w:val="30"/>
          <w:szCs w:val="30"/>
        </w:rPr>
        <w:t>3.车辆挂靠单位：济南华光伟业机械化施工有限公司。统一社会信用代码：370100200039706，注册类型：有限责任公司（自然人投资或控股），注册地址：济南市市中区南外环济南大学南</w:t>
      </w:r>
      <w:r w:rsidRPr="00D81B91">
        <w:rPr>
          <w:rFonts w:ascii="仿宋" w:eastAsia="仿宋" w:hAnsi="仿宋" w:hint="eastAsia"/>
          <w:color w:val="333333"/>
          <w:sz w:val="30"/>
          <w:szCs w:val="30"/>
        </w:rPr>
        <w:lastRenderedPageBreak/>
        <w:t>门西一层，法定代表人：杨超，注册资本：捌佰万元整，成立日期：2001年08月09日，经营范围：土石方施工；室内处装饰装修工程施工；绿化工程施工；水电暖安装；建筑工程设计、施工；防水工程施工；地基与基础工程施工；建筑物拆除工程；公路路基工程施工（以上经营项目资格证经营）；国内广告业务。（依法须经批准的项目，经相关部门批准后方可开展经营活动）。车辆实际车主：雷文鹏，男，汉族，身份证号：371427199104302212，住址：凡尔赛一期5号楼1单元1104室，车牌号：鲁AV0817，城建号：9739。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D81B91">
        <w:rPr>
          <w:rFonts w:ascii="仿宋" w:eastAsia="仿宋" w:hAnsi="仿宋" w:hint="eastAsia"/>
          <w:color w:val="333333"/>
          <w:sz w:val="30"/>
          <w:szCs w:val="30"/>
        </w:rPr>
        <w:t>（二）事故发生工程概况。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D81B91">
        <w:rPr>
          <w:rFonts w:ascii="仿宋" w:eastAsia="仿宋" w:hAnsi="仿宋" w:hint="eastAsia"/>
          <w:color w:val="333333"/>
          <w:sz w:val="30"/>
          <w:szCs w:val="30"/>
        </w:rPr>
        <w:t>该项目为济南市市中区机床一厂城市更新项目，由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济南骏茂房产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地产开发有限公司发包，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济南舜联建设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集团有限公司为该项目D地块土石方施工单位。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济南骏茂房产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地产开发有限公司与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济南舜联建设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集团有限公司签订《机床一厂城市更新项目D地块土石方工程施工合同》。渣土车车主雷文鹏与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济南舜联建设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集团有限公司服务直接联系为其服务，未签任何合同协议。事故发生现场为项目D地块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洗车台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东侧。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D81B91">
        <w:rPr>
          <w:rFonts w:ascii="仿宋" w:eastAsia="仿宋" w:hAnsi="仿宋" w:hint="eastAsia"/>
          <w:color w:val="333333"/>
          <w:sz w:val="30"/>
          <w:szCs w:val="30"/>
        </w:rPr>
        <w:t>（三）事故伤亡人员工作情况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D81B91">
        <w:rPr>
          <w:rFonts w:hint="eastAsia"/>
          <w:color w:val="333333"/>
          <w:sz w:val="30"/>
          <w:szCs w:val="30"/>
        </w:rPr>
        <w:t>    </w:t>
      </w:r>
      <w:r w:rsidRPr="00D81B91">
        <w:rPr>
          <w:rFonts w:ascii="仿宋" w:eastAsia="仿宋" w:hAnsi="仿宋" w:hint="eastAsia"/>
          <w:color w:val="333333"/>
          <w:sz w:val="30"/>
          <w:szCs w:val="30"/>
        </w:rPr>
        <w:t>房朋朋，男，汉族，1988年10月9日出生，山东省德州市齐河县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胡官屯镇房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庄村人，由挂靠济南华光伟业机械化施工有限公司渣土车车主雷文鹏雇用。根据调查，事故发生当晚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lastRenderedPageBreak/>
        <w:t>济南舜联建设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集团有限公司该项目D地块土石方施工工地未安排房朋朋工作任务。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D81B91">
        <w:rPr>
          <w:rFonts w:ascii="仿宋" w:eastAsia="仿宋" w:hAnsi="仿宋" w:hint="eastAsia"/>
          <w:color w:val="333333"/>
          <w:sz w:val="30"/>
          <w:szCs w:val="30"/>
        </w:rPr>
        <w:t>二、事故发生经过、应急处置工作情况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D81B91">
        <w:rPr>
          <w:rFonts w:ascii="仿宋" w:eastAsia="仿宋" w:hAnsi="仿宋" w:hint="eastAsia"/>
          <w:color w:val="333333"/>
          <w:sz w:val="30"/>
          <w:szCs w:val="30"/>
        </w:rPr>
        <w:t>（一）事故发生经过。2019年9月8日晚上，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济南舜联建设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集团有限公司施工工地渣土运输车司机房朋朋，在非工作时间，开车到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洗车台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东侧（车辆未在洗车台上且未装载渣土），在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洗车台专管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人员已下班的情况下，私自启动洗车设备，在操作设备过程中发生触电。当晚20时40分左右，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洗车台专管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人员张接印去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洗车台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现场巡查洗车设备时，发现洗车设备已被启动，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洗车台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东侧地面仰面躺着受伤的房朋朋，伤者手里拿着洗车喷枪，头朝北，脚朝南。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D81B91">
        <w:rPr>
          <w:rFonts w:ascii="仿宋" w:eastAsia="仿宋" w:hAnsi="仿宋" w:hint="eastAsia"/>
          <w:color w:val="333333"/>
          <w:sz w:val="30"/>
          <w:szCs w:val="30"/>
        </w:rPr>
        <w:t>（二）应急救援情况。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洗车台专管人员张接印发现人员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受伤后立即切断电源，并报告工地现场负责人刘念勇拨打120急救电话，120将房朋朋送到济南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市立五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院医院进行抢救，后因伤势过重抢救无效死亡。接到报告后，区应急局、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公安市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中分局、王官庄街道办事处领导立即赶到事故现场进行应急处置。目前，善后处理工作结束，社会舆情稳定。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D81B91">
        <w:rPr>
          <w:rFonts w:ascii="仿宋" w:eastAsia="仿宋" w:hAnsi="仿宋" w:hint="eastAsia"/>
          <w:color w:val="333333"/>
          <w:sz w:val="30"/>
          <w:szCs w:val="30"/>
        </w:rPr>
        <w:t>三、事故原因和性质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D81B91">
        <w:rPr>
          <w:rFonts w:ascii="仿宋" w:eastAsia="仿宋" w:hAnsi="仿宋" w:hint="eastAsia"/>
          <w:color w:val="333333"/>
          <w:sz w:val="30"/>
          <w:szCs w:val="30"/>
        </w:rPr>
        <w:t>（一）事故原因。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D81B91">
        <w:rPr>
          <w:rFonts w:ascii="仿宋" w:eastAsia="仿宋" w:hAnsi="仿宋" w:hint="eastAsia"/>
          <w:color w:val="333333"/>
          <w:sz w:val="30"/>
          <w:szCs w:val="30"/>
        </w:rPr>
        <w:t>死者渣土运输车司机房朋朋，在非工作时间，在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洗车台专管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人员下班的情况下，擅自启动洗车设备，在操作洗车设备时造成触电，后经抢救无效死亡，是导致事故发生的原因。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D81B91">
        <w:rPr>
          <w:rFonts w:ascii="仿宋" w:eastAsia="仿宋" w:hAnsi="仿宋" w:hint="eastAsia"/>
          <w:color w:val="333333"/>
          <w:sz w:val="30"/>
          <w:szCs w:val="30"/>
        </w:rPr>
        <w:lastRenderedPageBreak/>
        <w:t>（二）事故性质。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D81B91">
        <w:rPr>
          <w:rFonts w:ascii="仿宋" w:eastAsia="仿宋" w:hAnsi="仿宋" w:hint="eastAsia"/>
          <w:color w:val="333333"/>
          <w:sz w:val="30"/>
          <w:szCs w:val="30"/>
        </w:rPr>
        <w:t>经事故调查组综合分析认定，市中区“9·8”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济南舜联建设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集团有限公司触电事故不符合国务院493号令《生产安全事故报告和调查处理条例》第二条的规定，是在非</w:t>
      </w:r>
      <w:r w:rsidRPr="00D81B91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生产经营活动中发生的人身伤亡，</w:t>
      </w:r>
      <w:r w:rsidRPr="00D81B91">
        <w:rPr>
          <w:rFonts w:ascii="仿宋" w:eastAsia="仿宋" w:hAnsi="仿宋" w:hint="eastAsia"/>
          <w:color w:val="333333"/>
          <w:sz w:val="30"/>
          <w:szCs w:val="30"/>
        </w:rPr>
        <w:t>是一起非生产安全责任事故。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jc w:val="right"/>
        <w:rPr>
          <w:rFonts w:ascii="仿宋" w:eastAsia="仿宋" w:hAnsi="仿宋" w:hint="eastAsia"/>
          <w:color w:val="333333"/>
          <w:sz w:val="30"/>
          <w:szCs w:val="30"/>
        </w:rPr>
      </w:pPr>
      <w:r w:rsidRPr="00D81B91">
        <w:rPr>
          <w:rFonts w:hint="eastAsia"/>
          <w:color w:val="333333"/>
          <w:sz w:val="30"/>
          <w:szCs w:val="30"/>
        </w:rPr>
        <w:t> </w:t>
      </w:r>
      <w:r w:rsidRPr="00D81B91">
        <w:rPr>
          <w:rFonts w:ascii="仿宋" w:eastAsia="仿宋" w:hAnsi="仿宋" w:hint="eastAsia"/>
          <w:color w:val="333333"/>
          <w:sz w:val="30"/>
          <w:szCs w:val="30"/>
        </w:rPr>
        <w:t>市中区“9·8”</w:t>
      </w:r>
      <w:proofErr w:type="gramStart"/>
      <w:r w:rsidRPr="00D81B91">
        <w:rPr>
          <w:rFonts w:ascii="仿宋" w:eastAsia="仿宋" w:hAnsi="仿宋" w:hint="eastAsia"/>
          <w:color w:val="333333"/>
          <w:sz w:val="30"/>
          <w:szCs w:val="30"/>
        </w:rPr>
        <w:t>济南舜联建设</w:t>
      </w:r>
      <w:proofErr w:type="gramEnd"/>
      <w:r w:rsidRPr="00D81B91">
        <w:rPr>
          <w:rFonts w:ascii="仿宋" w:eastAsia="仿宋" w:hAnsi="仿宋" w:hint="eastAsia"/>
          <w:color w:val="333333"/>
          <w:sz w:val="30"/>
          <w:szCs w:val="30"/>
        </w:rPr>
        <w:t>集团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jc w:val="right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             </w:t>
      </w:r>
      <w:r w:rsidRPr="00D81B91">
        <w:rPr>
          <w:rFonts w:ascii="仿宋" w:eastAsia="仿宋" w:hAnsi="仿宋" w:hint="eastAsia"/>
          <w:color w:val="333333"/>
          <w:sz w:val="30"/>
          <w:szCs w:val="30"/>
        </w:rPr>
        <w:t>有限公司一般触电事故调查组</w:t>
      </w:r>
    </w:p>
    <w:p w:rsidR="00D81B91" w:rsidRPr="00D81B91" w:rsidRDefault="00D81B91" w:rsidP="00D81B91">
      <w:pPr>
        <w:pStyle w:val="a3"/>
        <w:spacing w:before="0" w:beforeAutospacing="0" w:after="0" w:afterAutospacing="0" w:line="525" w:lineRule="atLeast"/>
        <w:ind w:firstLine="480"/>
        <w:jc w:val="right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                 </w:t>
      </w:r>
      <w:bookmarkStart w:id="0" w:name="_GoBack"/>
      <w:bookmarkEnd w:id="0"/>
      <w:r w:rsidRPr="00D81B91">
        <w:rPr>
          <w:rFonts w:ascii="仿宋" w:eastAsia="仿宋" w:hAnsi="仿宋" w:hint="eastAsia"/>
          <w:color w:val="333333"/>
          <w:sz w:val="30"/>
          <w:szCs w:val="30"/>
        </w:rPr>
        <w:t>2019年10月9日</w:t>
      </w:r>
    </w:p>
    <w:p w:rsidR="00D81B91" w:rsidRPr="00D81B91" w:rsidRDefault="00D81B91">
      <w:pPr>
        <w:rPr>
          <w:rFonts w:ascii="仿宋" w:eastAsia="仿宋" w:hAnsi="仿宋"/>
          <w:sz w:val="30"/>
          <w:szCs w:val="30"/>
        </w:rPr>
      </w:pPr>
    </w:p>
    <w:sectPr w:rsidR="00D81B91" w:rsidRPr="00D81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0C"/>
    <w:rsid w:val="00C41722"/>
    <w:rsid w:val="00D7490C"/>
    <w:rsid w:val="00D8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B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B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</Words>
  <Characters>2007</Characters>
  <Application>Microsoft Office Word</Application>
  <DocSecurity>0</DocSecurity>
  <Lines>16</Lines>
  <Paragraphs>4</Paragraphs>
  <ScaleCrop>false</ScaleCrop>
  <Company>微软中国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2021-03-13T14:54:00Z</dcterms:created>
  <dcterms:modified xsi:type="dcterms:W3CDTF">2021-03-13T14:54:00Z</dcterms:modified>
</cp:coreProperties>
</file>