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7B" w:rsidRPr="00A63A7B" w:rsidRDefault="00A63A7B" w:rsidP="00A63A7B">
      <w:pPr>
        <w:widowControl/>
        <w:shd w:val="clear" w:color="auto" w:fill="FFFFFF"/>
        <w:spacing w:line="750" w:lineRule="atLeast"/>
        <w:jc w:val="center"/>
        <w:outlineLvl w:val="2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A63A7B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宁夏金太阳药业</w:t>
      </w:r>
      <w:bookmarkStart w:id="0" w:name="_GoBack"/>
      <w:bookmarkEnd w:id="0"/>
      <w:r w:rsidRPr="00A63A7B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有限公司“4·11”一般灼烫生产安全事故调查报告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2018年4月11日17时10分左右，位于银川经济技术开发区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发祥路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的宁夏金太阳药业有限公司101车间发生一起灼烫事故，造成3人受伤，经宁夏医科大学附属医院救治，2人已出院属轻伤，1人因烫伤面积较大，还在进一步治疗中，预计损失工作日为105日以上。根据《企业职工伤亡事故分类标准》（GB6441-86）可判定为重伤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依据《安全生产法》《生产安全事故报告和调查处理条例》（国务院令第493号）等法律法规的规定，2018年5月24日，银川市人民政府成立了宁夏金太阳药业有限公司“4·11”一般灼烫事故调查组（以下简称事故调查组），事故调查组由市安监局局长任组长，市公安局、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人社局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、总工会、市场监管局、银川经济技术开发区管委会派员参加，全面开展事故调查工作。同时邀请银川市监察委派员参加事故调查工作。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事故调查组按照“四不放过”和“科学严谨、依法依规、实事求是、注重实效”的原则，通过现场勘验、调查取证和询问相关人员，查明了事故原因，认定了事故性质和责任，提出了对事故责任单位及有关人员的处理建议。现将有关情况报告如下：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一、基本情况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（一）事故单位基本情况。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宁夏金太阳药业有限公司成立于2002年9月13日，位于宁夏灵武市北门工业区，统一社会信用代码：91640181228382180A；类型：有限责任公司（自然人投资或控股）；法定代表人：徐金城；经营范围：片剂、颗粒剂、原料药（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甘草酸单铵盐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、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甘草酸单钾盐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、盐酸麻黄碱、盐酸伪麻黄碱）、药品类易制毒化学品（盐酸麻黄碱、盐酸伪麻黄碱、盐酸麻黄碱片）、甘草酸、中药材、中药饮片、医疗用品（一类）零售与批发。（依法须经批准的项目，经相关部门批准后方可开展经营活动）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宁夏金太阳药业有限公司银川厂区位于银川市经济技术开发区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发祥路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以北、八号路以西。2011年批准，2013年10月开工建设，2015年12月建成，占地111亩，2016年取得GMP（药品生产质量管理规范）认证，主要由中药前提取车间（101车间）、制剂车间（102车间）、质量控制实验室等组成。生产产品为中药饮片、片剂、颗粒。目前未正式投产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宁夏金太阳药业有限公司现有员工119名，管理人员和生产班组为灵武厂区与银川厂区共用。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（二）事故涉及设备相关情况。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发生事故的提取罐型号为DT—6</w:t>
      </w:r>
      <w:r w:rsidRPr="00A63A7B">
        <w:rPr>
          <w:rFonts w:ascii="MS Gothic" w:eastAsia="MS Gothic" w:hAnsi="MS Gothic" w:cs="MS Gothic" w:hint="eastAsia"/>
          <w:color w:val="333333"/>
          <w:sz w:val="30"/>
          <w:szCs w:val="30"/>
        </w:rPr>
        <w:t>㎥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t>，为常压设备，内径1.4米，高4.6米，离地3米。工作方式为:从三层平台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投料口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将药材投入，加入适当的饮用水，打开夹层蒸汽进行升温，使药液保持微沸状态，对药材有效成份进行提取，待药液符合工艺要求后，将药液回收，回收完成后，通过操作气动开关打开罐体底部卸料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口清除药渣。事故车间内有四具提取罐，由南向北依次为1—4#，东面开两扇门，正对1#和4#提取罐，操作平台位于二层，气动-5-开关布置在北侧墙面，由西向东依次布置1—4#提取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罐操作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开关，操作时背对提取罐。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二、事故发生经过及事故救援情况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（一）事故经过。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根据达到80%生产负荷才能进行环评验收检测的要求，宁夏金太阳药业有限公司（银川厂区）于2018年4月3日开始启动生产，4月11日17时10分左右，101车间前提取工段准备进行出渣作业时，车间主任王全杰带领操作工张华、张林、吴刚、魏超对拟出渣的4#提取罐进行了出渣前的准备工作，确认4#罐内药液回收完成，符合出渣条件。当时1#罐内为二次提取药液和药渣，大约有3吨水和400公斤的混合物，温度约为80℃，2#罐等待出渣，3#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罐未使用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。因操作工魏超离二层出渣操作台较近，前往操作台进行出渣操作，操作时未确认出渣现场是否有人，误将1#罐卸料口打开，导致1#罐内高温药液大量泄出，将在1#罐门外等待的张华、吴刚和3#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罐下的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张林烫伤，其中张华在躲避时摔倒，烫伤程度较重。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（二）事故应急处置情况。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事故发生后，宁夏金太阳药业有限公司101车间主任招呼三名伤者进入相邻的浓缩工段操作间，由车间内操作工陈小红用水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管进行冷水冲洗，副总经理陈东圣在离事故现场100米处发现事故发生后就到现场查看，并拨打了120急救电话求救，17时30分左右，救护人员到达现场，将张华、吴刚、张林送往宁夏医科大学附属医院救治。陈东圣带有关人员跟随前往医院，途中接到银川经济技术开发区安监局电话，报告了事故情况，开发区安监-6-局向银川市报告事故情况。宁夏金太阳药业有限公司协助医院对伤员进行救治，积极支付医疗费用。张林已于4月16日出院，吴刚已于4月25日出院，张华目前已转入普通病房继续治疗，预计损失工作日为105日以上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三、事故造成的人员伤亡和直接经济损失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根据《企业职工伤亡事故分类标准》（GB6441-86），此次事故造成1人重伤，2人轻伤。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重伤：张华，男，35岁，汉族，宁夏灵武市人，身份证号：642103198301010635。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轻伤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一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：吴刚，男，27岁，汉族，宁夏灵武市人，身份证号：640382199106271919。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轻伤二：张林，男，46岁，汉族，宁夏吴忠市人，身份证号：642101197205020035。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事故调查组依据《企业职工伤亡事故经济损失统计标准》（GB6721-1986），核定事故造成直接经济损失约50万元（包括医疗救护费用和停工损失）。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四、事故原因和性质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（一）直接原因。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经查阅资料、询问和查看事故现场综合分析认定：出渣时操作工魏超在启动提取罐卸料底盘时误操作（按错控制开关），导致1#提取罐内高温药液大量泄出是事故发生的直接原因。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（二）间接原因。</w:t>
      </w:r>
    </w:p>
    <w:p w:rsidR="00A63A7B" w:rsidRPr="00A63A7B" w:rsidRDefault="00A63A7B" w:rsidP="00A63A7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480" w:lineRule="atLeast"/>
        <w:ind w:left="0" w:firstLine="480"/>
        <w:rPr>
          <w:rFonts w:ascii="仿宋" w:eastAsia="仿宋" w:hAnsi="仿宋" w:cs="Arial" w:hint="eastAsia"/>
          <w:color w:val="333333"/>
          <w:sz w:val="30"/>
          <w:szCs w:val="30"/>
        </w:rPr>
      </w:pPr>
      <w:r w:rsidRPr="00A63A7B">
        <w:rPr>
          <w:rFonts w:ascii="仿宋" w:eastAsia="仿宋" w:hAnsi="仿宋" w:cs="Arial" w:hint="eastAsia"/>
          <w:color w:val="333333"/>
          <w:sz w:val="30"/>
          <w:szCs w:val="30"/>
        </w:rPr>
        <w:t>宁夏金太阳药业有限公司未对出渣岗位进行风险辨识，未按规定设置安全警示标识。</w:t>
      </w:r>
    </w:p>
    <w:p w:rsidR="00A63A7B" w:rsidRPr="00A63A7B" w:rsidRDefault="00A63A7B" w:rsidP="00A63A7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480" w:lineRule="atLeast"/>
        <w:ind w:left="0" w:firstLine="480"/>
        <w:rPr>
          <w:rFonts w:ascii="仿宋" w:eastAsia="仿宋" w:hAnsi="仿宋" w:cs="Arial" w:hint="eastAsia"/>
          <w:color w:val="333333"/>
          <w:sz w:val="30"/>
          <w:szCs w:val="30"/>
        </w:rPr>
      </w:pPr>
      <w:r w:rsidRPr="00A63A7B">
        <w:rPr>
          <w:rFonts w:ascii="仿宋" w:eastAsia="仿宋" w:hAnsi="仿宋" w:cs="Arial" w:hint="eastAsia"/>
          <w:color w:val="333333"/>
          <w:sz w:val="30"/>
          <w:szCs w:val="30"/>
        </w:rPr>
        <w:t>2.宁夏金太阳药业有限公司对员工安全生产培训教育不到位。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（三）事故性质认定。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经调查认定，宁夏金太阳药业有限公司“4·11”一般灼烫事故，是一起生产安全责任事故。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五、事故责任的认定以及对事故责任者的处理建议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（一）建议给予行政处罚的单位。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hint="eastAsia"/>
          <w:color w:val="333333"/>
          <w:sz w:val="30"/>
          <w:szCs w:val="30"/>
        </w:rPr>
        <w:t> 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t xml:space="preserve"> 1.宁夏金太阳药业有限公司，安全生产责任落实不到位。安全生产管理不严，不按规定设置安全警示标志，安全风险辨识、安全生产培训不到位，其行为违反了《中华人民共和国安全生产法》第二十五条、第三十二条和第四十一条规定，依据《中华人民共和国安全生产法》第九十四条第三项、第九十六条第一项规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定，建议由银川市安全生产监督管理局对其合并处以8万元罚款的行政处罚。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（二）建议给予行政处罚的个人。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2.魏超，101车间提取工段操作工，出渣作业时未确认出渣间是否有人，违规作业，导致事故发生，</w:t>
      </w:r>
      <w:proofErr w:type="gramStart"/>
      <w:r w:rsidRPr="00A63A7B">
        <w:rPr>
          <w:rFonts w:ascii="仿宋" w:eastAsia="仿宋" w:hAnsi="仿宋" w:hint="eastAsia"/>
          <w:color w:val="333333"/>
          <w:sz w:val="30"/>
          <w:szCs w:val="30"/>
        </w:rPr>
        <w:t>且误操作</w:t>
      </w:r>
      <w:proofErr w:type="gramEnd"/>
      <w:r w:rsidRPr="00A63A7B">
        <w:rPr>
          <w:rFonts w:ascii="仿宋" w:eastAsia="仿宋" w:hAnsi="仿宋" w:hint="eastAsia"/>
          <w:color w:val="333333"/>
          <w:sz w:val="30"/>
          <w:szCs w:val="30"/>
        </w:rPr>
        <w:t>，导致事故扩大。其行为违反了《中华人民共和国安全生产法》第五十四条的规定，应对此次事故负直接责任，依据《安全生产违法行为行政处罚办法》（国家安全监管总局令第15号）第四十五条第一项规定，建议由银川市安全生产监督管理局对其个人处6千元罚款的行政处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3.王全杰，101车间主任，现场作业负责人、安全管理人员，未能及时发现和制止现场违规作业行为。其行为违反了《中华人民共和国安全生产法》第二十二条第六项的规定，应对此次事故负直接管理责任，依据《安全生产违法行为处罚办法》第四十五-8-条第三项的规定，建议由银川市安全生产监督管理局对其处5千元罚款的行政处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4.陈东圣，宁夏金太阳药业有限公司生产副总经理，负责安全生产管理工作，履行安全生产职责落实不到位，安全生产教育培训落实不到位，未及时检查发现本单位安全生产隐患，督促完善公司安全警示标志。其行为违反了《中华人民共和国安全生产法》第二十二条第二、六项的规定，应对此次事故负领导责任，依据《安全生产违法行为处罚办法》第四十五条第一项的规定，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建议由银川市安全生产监督管理局对其处5千元罚款的行政处罚。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5.张军龙，宁夏金太阳药业有限公司总经理，安全生产第一责任人，安全生产责任制落实不到位，安全检查、隐患排查不彻底。其行为违反了《中华人民共和国安全生产法》第十八条的规定，应对此次事故负主要领导责任。依据《安全生产违法行为处罚办法》第四十五条第一项的规定，建议由银川市安全生产监督管理局对其处5千元罚款的行政处罚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六、事故防范和整改措施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为认真汲取宁夏金太阳药业有限公司“4·11”一般灼烫事故教训，防范于未然，杜绝此类事故的再次发生，提出以下措施建议：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（一）宁夏金太阳药业有限公司要深刻反省事故教训，要深入辨识设备设施运行风险，对易造成误操作的设备设施进行技术改造，提升自动化控制水平，避免此类事故再次发生。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二）宁夏金太阳药业有限公司要加强现场可视化管理，做到警示醒目、设置规范、岗位风险辨识明确；要建立和完善应急救援预案，配置相应的应急救援器材和药品，及时进行演练，不-9-断提高全员的应急处置能力，全面提高安全生产本质水平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（三）宁夏金太阳药业有限公司要全面排查企业管理制度和操作规程，尽快完成修订完善工作，加强对企业员工的安全教育</w:t>
      </w:r>
      <w:r w:rsidRPr="00A63A7B">
        <w:rPr>
          <w:rFonts w:ascii="仿宋" w:eastAsia="仿宋" w:hAnsi="仿宋" w:hint="eastAsia"/>
          <w:color w:val="333333"/>
          <w:sz w:val="30"/>
          <w:szCs w:val="30"/>
        </w:rPr>
        <w:lastRenderedPageBreak/>
        <w:t>和安全技能培训，促使管理人员熟知管理要求，作业人员熟练掌握操作规程，落实全员隐患排查治理工作要求，努力营造“人人为安全、人人保安全、人人要安全”的安全生产氛围，避免各类事故的发生。</w:t>
      </w:r>
    </w:p>
    <w:p w:rsid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（四）宁夏金太阳药业有限公司要持续做好受伤员工医疗保障和安抚工作，切实保障受伤员工合法权益。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宁夏金太阳药业有限公司“4·11”一般灼烫生产安全事故调查组</w:t>
      </w:r>
    </w:p>
    <w:p w:rsidR="00A63A7B" w:rsidRPr="00A63A7B" w:rsidRDefault="00A63A7B" w:rsidP="00A63A7B">
      <w:pPr>
        <w:pStyle w:val="a3"/>
        <w:shd w:val="clear" w:color="auto" w:fill="FFFFFF"/>
        <w:spacing w:before="75" w:beforeAutospacing="0" w:after="75" w:afterAutospacing="0" w:line="480" w:lineRule="atLeast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A63A7B">
        <w:rPr>
          <w:rFonts w:ascii="仿宋" w:eastAsia="仿宋" w:hAnsi="仿宋" w:hint="eastAsia"/>
          <w:color w:val="333333"/>
          <w:sz w:val="30"/>
          <w:szCs w:val="30"/>
        </w:rPr>
        <w:t>2018年6月7日</w:t>
      </w:r>
    </w:p>
    <w:p w:rsidR="00EC6BCE" w:rsidRPr="00A63A7B" w:rsidRDefault="00EC6BCE" w:rsidP="00A63A7B">
      <w:pPr>
        <w:jc w:val="right"/>
        <w:rPr>
          <w:rFonts w:ascii="仿宋" w:eastAsia="仿宋" w:hAnsi="仿宋"/>
          <w:sz w:val="30"/>
          <w:szCs w:val="30"/>
        </w:rPr>
      </w:pPr>
    </w:p>
    <w:sectPr w:rsidR="00EC6BCE" w:rsidRPr="00A6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3FE7"/>
    <w:multiLevelType w:val="multilevel"/>
    <w:tmpl w:val="67C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A9"/>
    <w:rsid w:val="00087CA9"/>
    <w:rsid w:val="00A63A7B"/>
    <w:rsid w:val="00E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63A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63A7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3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63A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63A7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3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567</Words>
  <Characters>3232</Characters>
  <Application>Microsoft Office Word</Application>
  <DocSecurity>0</DocSecurity>
  <Lines>26</Lines>
  <Paragraphs>7</Paragraphs>
  <ScaleCrop>false</ScaleCrop>
  <Company>微软中国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2021-03-19T06:33:00Z</dcterms:created>
  <dcterms:modified xsi:type="dcterms:W3CDTF">2021-03-19T06:34:00Z</dcterms:modified>
</cp:coreProperties>
</file>