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C8B" w:rsidRPr="00347C8B" w:rsidRDefault="00347C8B" w:rsidP="00347C8B">
      <w:pPr>
        <w:widowControl/>
        <w:jc w:val="center"/>
        <w:outlineLvl w:val="0"/>
        <w:rPr>
          <w:rFonts w:ascii="仿宋" w:eastAsia="仿宋" w:hAnsi="仿宋" w:cs="宋体"/>
          <w:b/>
          <w:color w:val="000000" w:themeColor="text1"/>
          <w:kern w:val="36"/>
          <w:sz w:val="32"/>
          <w:szCs w:val="32"/>
        </w:rPr>
      </w:pPr>
      <w:r w:rsidRPr="00347C8B">
        <w:rPr>
          <w:rFonts w:ascii="仿宋" w:eastAsia="仿宋" w:hAnsi="仿宋" w:cs="宋体"/>
          <w:b/>
          <w:color w:val="000000" w:themeColor="text1"/>
          <w:kern w:val="36"/>
          <w:sz w:val="32"/>
          <w:szCs w:val="32"/>
        </w:rPr>
        <w:t>从化区城郊街“8·05”翠轩农庄触电死亡事故调查报告</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一、事故主体概况：</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组织者（负责人）：吴镜波</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性别：男，民族：汉族</w:t>
      </w:r>
      <w:bookmarkStart w:id="0" w:name="_GoBack"/>
      <w:bookmarkEnd w:id="0"/>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出生日期：1960年5月27日</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身份证号码：44012219600527****</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住址：广东省从化市城郊街红旗村委</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联系电话：1392617****</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职业：无固定职业，</w:t>
      </w:r>
      <w:proofErr w:type="gramStart"/>
      <w:r w:rsidRPr="00347C8B">
        <w:rPr>
          <w:rFonts w:ascii="仿宋" w:eastAsia="仿宋" w:hAnsi="仿宋" w:cs="Times New Roman" w:hint="eastAsia"/>
          <w:color w:val="333333"/>
          <w:kern w:val="0"/>
          <w:sz w:val="30"/>
          <w:szCs w:val="30"/>
        </w:rPr>
        <w:t>日常从事</w:t>
      </w:r>
      <w:proofErr w:type="gramEnd"/>
      <w:r w:rsidRPr="00347C8B">
        <w:rPr>
          <w:rFonts w:ascii="仿宋" w:eastAsia="仿宋" w:hAnsi="仿宋" w:cs="Times New Roman" w:hint="eastAsia"/>
          <w:color w:val="333333"/>
          <w:kern w:val="0"/>
          <w:sz w:val="30"/>
          <w:szCs w:val="30"/>
        </w:rPr>
        <w:t>收购旧货物及打散工</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二、事故发生时间：2016年8月5日20时55分许</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三、事故发生地点：广州市从化区</w:t>
      </w:r>
      <w:proofErr w:type="gramStart"/>
      <w:r w:rsidRPr="00347C8B">
        <w:rPr>
          <w:rFonts w:ascii="仿宋" w:eastAsia="仿宋" w:hAnsi="仿宋" w:cs="Times New Roman" w:hint="eastAsia"/>
          <w:color w:val="333333"/>
          <w:kern w:val="0"/>
          <w:sz w:val="30"/>
          <w:szCs w:val="30"/>
        </w:rPr>
        <w:t>城郊街横江</w:t>
      </w:r>
      <w:proofErr w:type="gramEnd"/>
      <w:r w:rsidRPr="00347C8B">
        <w:rPr>
          <w:rFonts w:ascii="仿宋" w:eastAsia="仿宋" w:hAnsi="仿宋" w:cs="Times New Roman" w:hint="eastAsia"/>
          <w:color w:val="333333"/>
          <w:kern w:val="0"/>
          <w:sz w:val="30"/>
          <w:szCs w:val="30"/>
        </w:rPr>
        <w:t>农场沙梨园分</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宋体" w:eastAsia="宋体" w:hAnsi="宋体" w:cs="宋体" w:hint="eastAsia"/>
          <w:color w:val="333333"/>
          <w:kern w:val="0"/>
          <w:sz w:val="30"/>
          <w:szCs w:val="30"/>
        </w:rPr>
        <w:t>                  </w:t>
      </w:r>
      <w:r w:rsidRPr="00347C8B">
        <w:rPr>
          <w:rFonts w:ascii="仿宋" w:eastAsia="仿宋" w:hAnsi="仿宋" w:cs="Times New Roman" w:hint="eastAsia"/>
          <w:color w:val="333333"/>
          <w:kern w:val="0"/>
          <w:sz w:val="30"/>
          <w:szCs w:val="30"/>
        </w:rPr>
        <w:t>场广州市从化城郊翠轩农庄三楼楼面</w:t>
      </w:r>
      <w:r w:rsidRPr="00347C8B">
        <w:rPr>
          <w:rFonts w:ascii="宋体" w:eastAsia="宋体" w:hAnsi="宋体" w:cs="宋体" w:hint="eastAsia"/>
          <w:color w:val="333333"/>
          <w:kern w:val="0"/>
          <w:sz w:val="30"/>
          <w:szCs w:val="30"/>
        </w:rPr>
        <w:t> </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四、事故类别：触电</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五、事故性质：生产安全责任事故</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六、事故等级：一般事故</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七、事故原因：1、吴镜波等五人安全意识淡薄，在没有做好安全防护措施的情况下，从翠轩农庄三楼</w:t>
      </w:r>
      <w:proofErr w:type="gramStart"/>
      <w:r w:rsidRPr="00347C8B">
        <w:rPr>
          <w:rFonts w:ascii="仿宋" w:eastAsia="仿宋" w:hAnsi="仿宋" w:cs="Times New Roman" w:hint="eastAsia"/>
          <w:color w:val="333333"/>
          <w:kern w:val="0"/>
          <w:sz w:val="30"/>
          <w:szCs w:val="30"/>
        </w:rPr>
        <w:t>楼顶往</w:t>
      </w:r>
      <w:proofErr w:type="gramEnd"/>
      <w:r w:rsidRPr="00347C8B">
        <w:rPr>
          <w:rFonts w:ascii="仿宋" w:eastAsia="仿宋" w:hAnsi="仿宋" w:cs="Times New Roman" w:hint="eastAsia"/>
          <w:color w:val="333333"/>
          <w:kern w:val="0"/>
          <w:sz w:val="30"/>
          <w:szCs w:val="30"/>
        </w:rPr>
        <w:t>楼下传送金属棚架，违规作业；2、吴镜波未向电力主管部门申请并经批准，在架空电力线路保护区内作业，未采取安全防护措施，擅自组织人员搬运金属棚架，未做好作业现场的监督、检查，未及时消除生产安</w:t>
      </w:r>
      <w:r w:rsidRPr="00347C8B">
        <w:rPr>
          <w:rFonts w:ascii="仿宋" w:eastAsia="仿宋" w:hAnsi="仿宋" w:cs="Times New Roman" w:hint="eastAsia"/>
          <w:color w:val="333333"/>
          <w:kern w:val="0"/>
          <w:sz w:val="30"/>
          <w:szCs w:val="30"/>
        </w:rPr>
        <w:lastRenderedPageBreak/>
        <w:t>全事故隐患，导致棚架触碰到高压电线，造成10千伏高压裸露线对金属棚架放电。</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宋体" w:eastAsia="宋体" w:hAnsi="宋体" w:cs="宋体" w:hint="eastAsia"/>
          <w:color w:val="333333"/>
          <w:kern w:val="0"/>
          <w:sz w:val="30"/>
          <w:szCs w:val="30"/>
        </w:rPr>
        <w:t> </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八、伤亡人员情况：</w:t>
      </w:r>
      <w:r w:rsidRPr="00347C8B">
        <w:rPr>
          <w:rFonts w:ascii="宋体" w:eastAsia="宋体" w:hAnsi="宋体" w:cs="宋体" w:hint="eastAsia"/>
          <w:color w:val="333333"/>
          <w:kern w:val="0"/>
          <w:sz w:val="30"/>
          <w:szCs w:val="30"/>
        </w:rPr>
        <w:t> </w:t>
      </w:r>
      <w:r w:rsidRPr="00347C8B">
        <w:rPr>
          <w:rFonts w:ascii="仿宋" w:eastAsia="仿宋" w:hAnsi="仿宋" w:cs="Times New Roman" w:hint="eastAsia"/>
          <w:color w:val="333333"/>
          <w:kern w:val="0"/>
          <w:sz w:val="30"/>
          <w:szCs w:val="30"/>
        </w:rPr>
        <w:t>死亡1人，受伤2人。</w:t>
      </w:r>
    </w:p>
    <w:tbl>
      <w:tblPr>
        <w:tblW w:w="9316" w:type="dxa"/>
        <w:jc w:val="center"/>
        <w:tblCellMar>
          <w:top w:w="15" w:type="dxa"/>
          <w:left w:w="15" w:type="dxa"/>
          <w:bottom w:w="15" w:type="dxa"/>
          <w:right w:w="15" w:type="dxa"/>
        </w:tblCellMar>
        <w:tblLook w:val="04A0" w:firstRow="1" w:lastRow="0" w:firstColumn="1" w:lastColumn="0" w:noHBand="0" w:noVBand="1"/>
      </w:tblPr>
      <w:tblGrid>
        <w:gridCol w:w="693"/>
        <w:gridCol w:w="638"/>
        <w:gridCol w:w="595"/>
        <w:gridCol w:w="646"/>
        <w:gridCol w:w="623"/>
        <w:gridCol w:w="701"/>
        <w:gridCol w:w="827"/>
        <w:gridCol w:w="976"/>
        <w:gridCol w:w="701"/>
        <w:gridCol w:w="2916"/>
      </w:tblGrid>
      <w:tr w:rsidR="00347C8B" w:rsidRPr="00347C8B" w:rsidTr="00347C8B">
        <w:trPr>
          <w:jc w:val="center"/>
        </w:trPr>
        <w:tc>
          <w:tcPr>
            <w:tcW w:w="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47C8B" w:rsidRPr="00347C8B" w:rsidRDefault="00347C8B" w:rsidP="00347C8B">
            <w:pPr>
              <w:widowControl/>
              <w:spacing w:line="480" w:lineRule="auto"/>
              <w:jc w:val="center"/>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姓 名</w:t>
            </w:r>
          </w:p>
        </w:tc>
        <w:tc>
          <w:tcPr>
            <w:tcW w:w="7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47C8B" w:rsidRPr="00347C8B" w:rsidRDefault="00347C8B" w:rsidP="00347C8B">
            <w:pPr>
              <w:widowControl/>
              <w:spacing w:line="480" w:lineRule="auto"/>
              <w:jc w:val="center"/>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性别</w:t>
            </w:r>
          </w:p>
        </w:tc>
        <w:tc>
          <w:tcPr>
            <w:tcW w:w="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47C8B" w:rsidRPr="00347C8B" w:rsidRDefault="00347C8B" w:rsidP="00347C8B">
            <w:pPr>
              <w:widowControl/>
              <w:spacing w:line="480" w:lineRule="auto"/>
              <w:jc w:val="center"/>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年龄</w:t>
            </w:r>
          </w:p>
        </w:tc>
        <w:tc>
          <w:tcPr>
            <w:tcW w:w="7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47C8B" w:rsidRPr="00347C8B" w:rsidRDefault="00347C8B" w:rsidP="00347C8B">
            <w:pPr>
              <w:widowControl/>
              <w:spacing w:line="480" w:lineRule="auto"/>
              <w:jc w:val="center"/>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民族</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47C8B" w:rsidRPr="00347C8B" w:rsidRDefault="00347C8B" w:rsidP="00347C8B">
            <w:pPr>
              <w:widowControl/>
              <w:spacing w:line="480" w:lineRule="auto"/>
              <w:jc w:val="center"/>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伤亡程度</w:t>
            </w:r>
          </w:p>
        </w:tc>
        <w:tc>
          <w:tcPr>
            <w:tcW w:w="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47C8B" w:rsidRPr="00347C8B" w:rsidRDefault="00347C8B" w:rsidP="00347C8B">
            <w:pPr>
              <w:widowControl/>
              <w:spacing w:line="480" w:lineRule="auto"/>
              <w:jc w:val="center"/>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工种</w:t>
            </w:r>
          </w:p>
        </w:tc>
        <w:tc>
          <w:tcPr>
            <w:tcW w:w="11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47C8B" w:rsidRPr="00347C8B" w:rsidRDefault="00347C8B" w:rsidP="00347C8B">
            <w:pPr>
              <w:widowControl/>
              <w:spacing w:line="480" w:lineRule="auto"/>
              <w:jc w:val="center"/>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用工形式</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47C8B" w:rsidRPr="00347C8B" w:rsidRDefault="00347C8B" w:rsidP="00347C8B">
            <w:pPr>
              <w:widowControl/>
              <w:spacing w:line="480" w:lineRule="auto"/>
              <w:jc w:val="center"/>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籍贯</w:t>
            </w:r>
          </w:p>
        </w:tc>
        <w:tc>
          <w:tcPr>
            <w:tcW w:w="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47C8B" w:rsidRPr="00347C8B" w:rsidRDefault="00347C8B" w:rsidP="00347C8B">
            <w:pPr>
              <w:widowControl/>
              <w:spacing w:line="480" w:lineRule="auto"/>
              <w:jc w:val="center"/>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伤亡</w:t>
            </w:r>
          </w:p>
          <w:p w:rsidR="00347C8B" w:rsidRPr="00347C8B" w:rsidRDefault="00347C8B" w:rsidP="00347C8B">
            <w:pPr>
              <w:widowControl/>
              <w:spacing w:line="480" w:lineRule="auto"/>
              <w:jc w:val="center"/>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原因</w:t>
            </w:r>
          </w:p>
        </w:tc>
        <w:tc>
          <w:tcPr>
            <w:tcW w:w="13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47C8B" w:rsidRPr="00347C8B" w:rsidRDefault="00347C8B" w:rsidP="00347C8B">
            <w:pPr>
              <w:widowControl/>
              <w:spacing w:line="480" w:lineRule="auto"/>
              <w:jc w:val="center"/>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身份证号码</w:t>
            </w:r>
          </w:p>
        </w:tc>
      </w:tr>
      <w:tr w:rsidR="00347C8B" w:rsidRPr="00347C8B" w:rsidTr="00347C8B">
        <w:trPr>
          <w:trHeight w:val="1027"/>
          <w:jc w:val="center"/>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黎云龙</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7C8B" w:rsidRPr="00347C8B" w:rsidRDefault="00347C8B" w:rsidP="00347C8B">
            <w:pPr>
              <w:widowControl/>
              <w:spacing w:line="480" w:lineRule="auto"/>
              <w:jc w:val="center"/>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男</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7C8B" w:rsidRPr="00347C8B" w:rsidRDefault="00347C8B" w:rsidP="00347C8B">
            <w:pPr>
              <w:widowControl/>
              <w:spacing w:line="480" w:lineRule="auto"/>
              <w:jc w:val="center"/>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41岁</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7C8B" w:rsidRPr="00347C8B" w:rsidRDefault="00347C8B" w:rsidP="00347C8B">
            <w:pPr>
              <w:widowControl/>
              <w:spacing w:line="480" w:lineRule="auto"/>
              <w:jc w:val="center"/>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汉族</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7C8B" w:rsidRPr="00347C8B" w:rsidRDefault="00347C8B" w:rsidP="00347C8B">
            <w:pPr>
              <w:widowControl/>
              <w:spacing w:line="480" w:lineRule="auto"/>
              <w:jc w:val="center"/>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死亡</w:t>
            </w:r>
          </w:p>
        </w:tc>
        <w:tc>
          <w:tcPr>
            <w:tcW w:w="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7C8B" w:rsidRPr="00347C8B" w:rsidRDefault="00347C8B" w:rsidP="00347C8B">
            <w:pPr>
              <w:widowControl/>
              <w:spacing w:line="480" w:lineRule="auto"/>
              <w:jc w:val="center"/>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散工</w:t>
            </w:r>
          </w:p>
        </w:tc>
        <w:tc>
          <w:tcPr>
            <w:tcW w:w="1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7C8B" w:rsidRPr="00347C8B" w:rsidRDefault="00347C8B" w:rsidP="00347C8B">
            <w:pPr>
              <w:widowControl/>
              <w:spacing w:line="480" w:lineRule="auto"/>
              <w:jc w:val="center"/>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临时工</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7C8B" w:rsidRPr="00347C8B" w:rsidRDefault="00347C8B" w:rsidP="00347C8B">
            <w:pPr>
              <w:widowControl/>
              <w:spacing w:line="480" w:lineRule="auto"/>
              <w:jc w:val="center"/>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广东从化</w:t>
            </w:r>
          </w:p>
        </w:tc>
        <w:tc>
          <w:tcPr>
            <w:tcW w:w="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7C8B" w:rsidRPr="00347C8B" w:rsidRDefault="00347C8B" w:rsidP="00347C8B">
            <w:pPr>
              <w:widowControl/>
              <w:spacing w:line="480" w:lineRule="auto"/>
              <w:jc w:val="center"/>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电击死</w:t>
            </w:r>
          </w:p>
        </w:tc>
        <w:tc>
          <w:tcPr>
            <w:tcW w:w="13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7C8B" w:rsidRPr="00347C8B" w:rsidRDefault="00347C8B" w:rsidP="00347C8B">
            <w:pPr>
              <w:widowControl/>
              <w:spacing w:line="480" w:lineRule="auto"/>
              <w:jc w:val="center"/>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44012219750119****</w:t>
            </w:r>
          </w:p>
        </w:tc>
      </w:tr>
      <w:tr w:rsidR="00347C8B" w:rsidRPr="00347C8B" w:rsidTr="00347C8B">
        <w:trPr>
          <w:trHeight w:val="1027"/>
          <w:jc w:val="center"/>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吴镜波</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7C8B" w:rsidRPr="00347C8B" w:rsidRDefault="00347C8B" w:rsidP="00347C8B">
            <w:pPr>
              <w:widowControl/>
              <w:spacing w:line="480" w:lineRule="auto"/>
              <w:jc w:val="center"/>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男</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7C8B" w:rsidRPr="00347C8B" w:rsidRDefault="00347C8B" w:rsidP="00347C8B">
            <w:pPr>
              <w:widowControl/>
              <w:spacing w:line="480" w:lineRule="auto"/>
              <w:jc w:val="center"/>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56岁</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7C8B" w:rsidRPr="00347C8B" w:rsidRDefault="00347C8B" w:rsidP="00347C8B">
            <w:pPr>
              <w:widowControl/>
              <w:spacing w:line="480" w:lineRule="auto"/>
              <w:jc w:val="center"/>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汉族</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7C8B" w:rsidRPr="00347C8B" w:rsidRDefault="00347C8B" w:rsidP="00347C8B">
            <w:pPr>
              <w:widowControl/>
              <w:spacing w:line="480" w:lineRule="auto"/>
              <w:jc w:val="center"/>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受伤</w:t>
            </w:r>
          </w:p>
        </w:tc>
        <w:tc>
          <w:tcPr>
            <w:tcW w:w="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7C8B" w:rsidRPr="00347C8B" w:rsidRDefault="00347C8B" w:rsidP="00347C8B">
            <w:pPr>
              <w:widowControl/>
              <w:spacing w:line="480" w:lineRule="auto"/>
              <w:jc w:val="center"/>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散工</w:t>
            </w:r>
          </w:p>
        </w:tc>
        <w:tc>
          <w:tcPr>
            <w:tcW w:w="1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7C8B" w:rsidRPr="00347C8B" w:rsidRDefault="00347C8B" w:rsidP="00347C8B">
            <w:pPr>
              <w:widowControl/>
              <w:spacing w:line="480" w:lineRule="auto"/>
              <w:jc w:val="center"/>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临时工</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7C8B" w:rsidRPr="00347C8B" w:rsidRDefault="00347C8B" w:rsidP="00347C8B">
            <w:pPr>
              <w:widowControl/>
              <w:spacing w:line="480" w:lineRule="auto"/>
              <w:jc w:val="center"/>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广东从化</w:t>
            </w:r>
          </w:p>
        </w:tc>
        <w:tc>
          <w:tcPr>
            <w:tcW w:w="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7C8B" w:rsidRPr="00347C8B" w:rsidRDefault="00347C8B" w:rsidP="00347C8B">
            <w:pPr>
              <w:widowControl/>
              <w:spacing w:line="480" w:lineRule="auto"/>
              <w:jc w:val="center"/>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电击伤</w:t>
            </w:r>
          </w:p>
        </w:tc>
        <w:tc>
          <w:tcPr>
            <w:tcW w:w="13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7C8B" w:rsidRPr="00347C8B" w:rsidRDefault="00347C8B" w:rsidP="00347C8B">
            <w:pPr>
              <w:widowControl/>
              <w:spacing w:line="480" w:lineRule="auto"/>
              <w:jc w:val="center"/>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44012219600527****</w:t>
            </w:r>
          </w:p>
        </w:tc>
      </w:tr>
      <w:tr w:rsidR="00347C8B" w:rsidRPr="00347C8B" w:rsidTr="00347C8B">
        <w:trPr>
          <w:trHeight w:val="1027"/>
          <w:jc w:val="center"/>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刘秋榕</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7C8B" w:rsidRPr="00347C8B" w:rsidRDefault="00347C8B" w:rsidP="00347C8B">
            <w:pPr>
              <w:widowControl/>
              <w:spacing w:line="480" w:lineRule="auto"/>
              <w:jc w:val="center"/>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男</w:t>
            </w: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7C8B" w:rsidRPr="00347C8B" w:rsidRDefault="00347C8B" w:rsidP="00347C8B">
            <w:pPr>
              <w:widowControl/>
              <w:spacing w:line="480" w:lineRule="auto"/>
              <w:jc w:val="center"/>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34岁</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7C8B" w:rsidRPr="00347C8B" w:rsidRDefault="00347C8B" w:rsidP="00347C8B">
            <w:pPr>
              <w:widowControl/>
              <w:spacing w:line="480" w:lineRule="auto"/>
              <w:jc w:val="center"/>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汉族</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7C8B" w:rsidRPr="00347C8B" w:rsidRDefault="00347C8B" w:rsidP="00347C8B">
            <w:pPr>
              <w:widowControl/>
              <w:spacing w:line="480" w:lineRule="auto"/>
              <w:jc w:val="center"/>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受伤</w:t>
            </w:r>
          </w:p>
        </w:tc>
        <w:tc>
          <w:tcPr>
            <w:tcW w:w="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7C8B" w:rsidRPr="00347C8B" w:rsidRDefault="00347C8B" w:rsidP="00347C8B">
            <w:pPr>
              <w:widowControl/>
              <w:spacing w:line="480" w:lineRule="auto"/>
              <w:jc w:val="center"/>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散工</w:t>
            </w:r>
          </w:p>
        </w:tc>
        <w:tc>
          <w:tcPr>
            <w:tcW w:w="1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7C8B" w:rsidRPr="00347C8B" w:rsidRDefault="00347C8B" w:rsidP="00347C8B">
            <w:pPr>
              <w:widowControl/>
              <w:spacing w:line="480" w:lineRule="auto"/>
              <w:jc w:val="center"/>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临时工</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7C8B" w:rsidRPr="00347C8B" w:rsidRDefault="00347C8B" w:rsidP="00347C8B">
            <w:pPr>
              <w:widowControl/>
              <w:spacing w:line="480" w:lineRule="auto"/>
              <w:jc w:val="center"/>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广东从化</w:t>
            </w:r>
          </w:p>
        </w:tc>
        <w:tc>
          <w:tcPr>
            <w:tcW w:w="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7C8B" w:rsidRPr="00347C8B" w:rsidRDefault="00347C8B" w:rsidP="00347C8B">
            <w:pPr>
              <w:widowControl/>
              <w:spacing w:line="480" w:lineRule="auto"/>
              <w:jc w:val="center"/>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电击伤</w:t>
            </w:r>
          </w:p>
        </w:tc>
        <w:tc>
          <w:tcPr>
            <w:tcW w:w="13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7C8B" w:rsidRPr="00347C8B" w:rsidRDefault="00347C8B" w:rsidP="00347C8B">
            <w:pPr>
              <w:widowControl/>
              <w:spacing w:line="480" w:lineRule="auto"/>
              <w:jc w:val="center"/>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44018419820228****</w:t>
            </w:r>
          </w:p>
        </w:tc>
      </w:tr>
    </w:tbl>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九、事故损失工作日总数：6000日</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十、本次事故直接经济损失:约18.9万元。（此损失为至目前为止所产生的医疗费、善后处理费用等方面直接经济损失，因事故当事方正在通过司法途径解决赔偿问题，待有处理结果后，按实际数额补充纳入。）</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lastRenderedPageBreak/>
        <w:t>十一、事故基本情况：</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宋体" w:eastAsia="宋体" w:hAnsi="宋体" w:cs="宋体" w:hint="eastAsia"/>
          <w:color w:val="333333"/>
          <w:kern w:val="0"/>
          <w:sz w:val="30"/>
          <w:szCs w:val="30"/>
        </w:rPr>
        <w:t>    </w:t>
      </w:r>
      <w:r w:rsidRPr="00347C8B">
        <w:rPr>
          <w:rFonts w:ascii="仿宋" w:eastAsia="仿宋" w:hAnsi="仿宋" w:cs="Times New Roman" w:hint="eastAsia"/>
          <w:color w:val="333333"/>
          <w:kern w:val="0"/>
          <w:sz w:val="30"/>
          <w:szCs w:val="30"/>
        </w:rPr>
        <w:t>（一）事故房屋概况</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翠轩农庄地址：广州市从化区横江农场沙梨园分场；所有权人：李伟生；建筑结构：钢筋混凝土；层数：3层；基底面积：84平方米；建筑面积：320平方米；《房屋所有权证》（</w:t>
      </w:r>
      <w:proofErr w:type="gramStart"/>
      <w:r w:rsidRPr="00347C8B">
        <w:rPr>
          <w:rFonts w:ascii="仿宋" w:eastAsia="仿宋" w:hAnsi="仿宋" w:cs="Times New Roman" w:hint="eastAsia"/>
          <w:color w:val="333333"/>
          <w:kern w:val="0"/>
          <w:sz w:val="30"/>
          <w:szCs w:val="30"/>
        </w:rPr>
        <w:t>粤房字</w:t>
      </w:r>
      <w:proofErr w:type="gramEnd"/>
      <w:r w:rsidRPr="00347C8B">
        <w:rPr>
          <w:rFonts w:ascii="仿宋" w:eastAsia="仿宋" w:hAnsi="仿宋" w:cs="Times New Roman" w:hint="eastAsia"/>
          <w:color w:val="333333"/>
          <w:kern w:val="0"/>
          <w:sz w:val="30"/>
          <w:szCs w:val="30"/>
        </w:rPr>
        <w:t>第2928636号）核准日期：1996年1月11日。</w:t>
      </w:r>
      <w:r w:rsidRPr="00347C8B">
        <w:rPr>
          <w:rFonts w:ascii="仿宋" w:eastAsia="仿宋" w:hAnsi="仿宋" w:cs="Times New Roman" w:hint="eastAsia"/>
          <w:b/>
          <w:bCs/>
          <w:color w:val="333333"/>
          <w:kern w:val="0"/>
          <w:sz w:val="30"/>
          <w:szCs w:val="30"/>
        </w:rPr>
        <w:t>（证据材料：《房屋所有权证》）</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（二）事故房屋2013年至今的租赁情况</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2013年5月24日，该房屋所有权人李伟生与陈卫宁签订《财产出租/转让合同》，将房屋（包括房屋内的消防系统及</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宋体" w:eastAsia="宋体" w:hAnsi="宋体" w:cs="宋体" w:hint="eastAsia"/>
          <w:color w:val="333333"/>
          <w:kern w:val="0"/>
          <w:sz w:val="30"/>
          <w:szCs w:val="30"/>
        </w:rPr>
        <w:t> </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80千瓦变压器等附属设施）出租给陈卫宁。房屋租赁期限自2013年5月31日至2023年6月30日止，租赁面积共约1300平方米，为水泥钢筋结构。同时，李伟生将房屋内的空调、冰柜、炉灶、餐具和台凳等全部转让陈卫宁。</w:t>
      </w:r>
      <w:r w:rsidRPr="00347C8B">
        <w:rPr>
          <w:rFonts w:ascii="仿宋" w:eastAsia="仿宋" w:hAnsi="仿宋" w:cs="Times New Roman" w:hint="eastAsia"/>
          <w:b/>
          <w:bCs/>
          <w:color w:val="333333"/>
          <w:kern w:val="0"/>
          <w:sz w:val="30"/>
          <w:szCs w:val="30"/>
        </w:rPr>
        <w:t>（证据材料：《财产出租/转让合同》、李伟生、陈卫宁《询问笔录》)</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2014年7月21日，陈卫宁与陈健签订《财产租赁及合作经营合同》，将房屋（包括房屋内的就餐用品、厨房用品、空调和消防设备设施等）转租给陈健。房屋租赁期限自2014年7月21日起至2023年6月30日止。陈健承租了该房屋后注册了广州市从化城郊翠轩农庄，2016年1月1日，翠轩农庄停止经营（于2016年9月份注销营业执照），并雇请陈荣桂看管农庄内的设施设备。</w:t>
      </w:r>
      <w:r w:rsidRPr="00347C8B">
        <w:rPr>
          <w:rFonts w:ascii="仿宋" w:eastAsia="仿宋" w:hAnsi="仿宋" w:cs="Times New Roman" w:hint="eastAsia"/>
          <w:b/>
          <w:bCs/>
          <w:color w:val="333333"/>
          <w:kern w:val="0"/>
          <w:sz w:val="30"/>
          <w:szCs w:val="30"/>
        </w:rPr>
        <w:lastRenderedPageBreak/>
        <w:t>（证据材料：《财产租赁及合作经营合同》、陈卫宁、陈健、陈荣桂《询问笔录》）</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2016年7月19日，陈健向陈卫宁提出解约申请，但因陈健拖欠租金及税费，解约申请无果。在租赁关系的基础上，双方在房屋内的设施设备的处理问题上达成一致，决定由陈卫宁自行处置，陈健委托陈荣桂负责设施设备的交接。</w:t>
      </w:r>
      <w:r w:rsidRPr="00347C8B">
        <w:rPr>
          <w:rFonts w:ascii="仿宋" w:eastAsia="仿宋" w:hAnsi="仿宋" w:cs="Times New Roman" w:hint="eastAsia"/>
          <w:b/>
          <w:bCs/>
          <w:color w:val="333333"/>
          <w:kern w:val="0"/>
          <w:sz w:val="30"/>
          <w:szCs w:val="30"/>
        </w:rPr>
        <w:t>（证据材料：《解约申请书》、陈卫宁、陈健、陈荣桂《询问笔录》）</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至事发为止，上述租赁关系均没有解除。</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宋体" w:eastAsia="宋体" w:hAnsi="宋体" w:cs="宋体" w:hint="eastAsia"/>
          <w:color w:val="333333"/>
          <w:kern w:val="0"/>
          <w:sz w:val="30"/>
          <w:szCs w:val="30"/>
        </w:rPr>
        <w:t>   </w:t>
      </w:r>
      <w:r w:rsidRPr="00347C8B">
        <w:rPr>
          <w:rFonts w:ascii="仿宋" w:eastAsia="仿宋" w:hAnsi="仿宋" w:cs="Times New Roman" w:hint="eastAsia"/>
          <w:color w:val="333333"/>
          <w:kern w:val="0"/>
          <w:sz w:val="30"/>
          <w:szCs w:val="30"/>
        </w:rPr>
        <w:t>（三）金属棚架拆除及搬运作业情况</w:t>
      </w:r>
      <w:r w:rsidRPr="00347C8B">
        <w:rPr>
          <w:rFonts w:ascii="宋体" w:eastAsia="宋体" w:hAnsi="宋体" w:cs="宋体" w:hint="eastAsia"/>
          <w:color w:val="333333"/>
          <w:kern w:val="0"/>
          <w:sz w:val="30"/>
          <w:szCs w:val="30"/>
        </w:rPr>
        <w:t>    </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2016年8月2日，</w:t>
      </w:r>
      <w:proofErr w:type="gramStart"/>
      <w:r w:rsidRPr="00347C8B">
        <w:rPr>
          <w:rFonts w:ascii="仿宋" w:eastAsia="仿宋" w:hAnsi="仿宋" w:cs="Times New Roman" w:hint="eastAsia"/>
          <w:color w:val="333333"/>
          <w:kern w:val="0"/>
          <w:sz w:val="30"/>
          <w:szCs w:val="30"/>
        </w:rPr>
        <w:t>陈卫宁就翠轩</w:t>
      </w:r>
      <w:proofErr w:type="gramEnd"/>
      <w:r w:rsidRPr="00347C8B">
        <w:rPr>
          <w:rFonts w:ascii="仿宋" w:eastAsia="仿宋" w:hAnsi="仿宋" w:cs="Times New Roman" w:hint="eastAsia"/>
          <w:color w:val="333333"/>
          <w:kern w:val="0"/>
          <w:sz w:val="30"/>
          <w:szCs w:val="30"/>
        </w:rPr>
        <w:t>农庄楼顶金属棚架拆除一事与吴镜波达成口头协议，同意以人民币500元价格将棚架卖给吴镜波，由吴镜波负责拆除并运走，并当场付清款项。为拆除并运走棚架，8月5日上午，吴镜波组织黎云龙、吴泽</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宋体" w:eastAsia="宋体" w:hAnsi="宋体" w:cs="宋体" w:hint="eastAsia"/>
          <w:color w:val="333333"/>
          <w:kern w:val="0"/>
          <w:sz w:val="30"/>
          <w:szCs w:val="30"/>
        </w:rPr>
        <w:t> </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强等人将棚架切割好；8月5日晚上，组织黎云龙、吴杨保、吴泽强、刘秋榕等人进行搬运。</w:t>
      </w:r>
      <w:r w:rsidRPr="00347C8B">
        <w:rPr>
          <w:rFonts w:ascii="仿宋" w:eastAsia="仿宋" w:hAnsi="仿宋" w:cs="Times New Roman" w:hint="eastAsia"/>
          <w:b/>
          <w:bCs/>
          <w:color w:val="333333"/>
          <w:kern w:val="0"/>
          <w:sz w:val="30"/>
          <w:szCs w:val="30"/>
        </w:rPr>
        <w:t>（证据材料：陈卫宁、吴镜波、吴杨保、吴泽强、刘秋榕《询问笔录》）</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宋体" w:eastAsia="宋体" w:hAnsi="宋体" w:cs="宋体" w:hint="eastAsia"/>
          <w:color w:val="333333"/>
          <w:kern w:val="0"/>
          <w:sz w:val="30"/>
          <w:szCs w:val="30"/>
        </w:rPr>
        <w:t>    </w:t>
      </w:r>
      <w:r w:rsidRPr="00347C8B">
        <w:rPr>
          <w:rFonts w:ascii="仿宋" w:eastAsia="仿宋" w:hAnsi="仿宋" w:cs="Times New Roman" w:hint="eastAsia"/>
          <w:color w:val="333333"/>
          <w:kern w:val="0"/>
          <w:sz w:val="30"/>
          <w:szCs w:val="30"/>
        </w:rPr>
        <w:t>（四）事故详细经过</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2016年8月5日上午8时左右，吴镜波、吴杨保、黎云龙、等人开始拆卸棚架，并用</w:t>
      </w:r>
      <w:proofErr w:type="gramStart"/>
      <w:r w:rsidRPr="00347C8B">
        <w:rPr>
          <w:rFonts w:ascii="仿宋" w:eastAsia="仿宋" w:hAnsi="仿宋" w:cs="Times New Roman" w:hint="eastAsia"/>
          <w:color w:val="333333"/>
          <w:kern w:val="0"/>
          <w:sz w:val="30"/>
          <w:szCs w:val="30"/>
        </w:rPr>
        <w:t>气焊机</w:t>
      </w:r>
      <w:proofErr w:type="gramEnd"/>
      <w:r w:rsidRPr="00347C8B">
        <w:rPr>
          <w:rFonts w:ascii="仿宋" w:eastAsia="仿宋" w:hAnsi="仿宋" w:cs="Times New Roman" w:hint="eastAsia"/>
          <w:color w:val="333333"/>
          <w:kern w:val="0"/>
          <w:sz w:val="30"/>
          <w:szCs w:val="30"/>
        </w:rPr>
        <w:t>切割棚架，以方便搬运。三人将棚架切割完毕后将部分棚架搬走，剩下四块较大的棚架（约5m*0.5m）。因天气炎热，吴镜波决定当天晚饭后再实施搬运。</w:t>
      </w:r>
      <w:r w:rsidRPr="00347C8B">
        <w:rPr>
          <w:rFonts w:ascii="仿宋" w:eastAsia="仿宋" w:hAnsi="仿宋" w:cs="Times New Roman" w:hint="eastAsia"/>
          <w:color w:val="333333"/>
          <w:kern w:val="0"/>
          <w:sz w:val="30"/>
          <w:szCs w:val="30"/>
        </w:rPr>
        <w:lastRenderedPageBreak/>
        <w:t>20时左右，吴镜波叫上黎云龙、吴泽强、刘秋榕和吴杨保等人来到翠轩农庄三楼楼顶，根据分工，吴镜波、黎云龙和刘秋榕在三楼楼顶搬运棚架，将棚架从楼房西侧二楼窗户靠近厨房房顶处往下传递，吴泽强站在二楼铁棚上（即外搭厨房铁棚）为棚架运送作接应，吴杨保在楼下观察周围情况。20时55分许，棚架在往下运送</w:t>
      </w:r>
      <w:proofErr w:type="gramStart"/>
      <w:r w:rsidRPr="00347C8B">
        <w:rPr>
          <w:rFonts w:ascii="仿宋" w:eastAsia="仿宋" w:hAnsi="仿宋" w:cs="Times New Roman" w:hint="eastAsia"/>
          <w:color w:val="333333"/>
          <w:kern w:val="0"/>
          <w:sz w:val="30"/>
          <w:szCs w:val="30"/>
        </w:rPr>
        <w:t>过程中触碰到</w:t>
      </w:r>
      <w:proofErr w:type="gramEnd"/>
      <w:r w:rsidRPr="00347C8B">
        <w:rPr>
          <w:rFonts w:ascii="仿宋" w:eastAsia="仿宋" w:hAnsi="仿宋" w:cs="Times New Roman" w:hint="eastAsia"/>
          <w:color w:val="333333"/>
          <w:kern w:val="0"/>
          <w:sz w:val="30"/>
          <w:szCs w:val="30"/>
        </w:rPr>
        <w:t>了附近的高压线，造成高压裸露线对金属棚架放电，放电产生火花，搬运棚架的吴镜波、黎云龙和刘秋榕等三人因直接接触棚架，受到电击。受到电击的三人当场被弹开并失去意识，棚架失控掉落至厨房房顶。吴杨保和吴泽强见状，立即上楼顶查看情况。随后，吴镜波和刘秋榕苏醒过来，但手脚行动受限，吴杨保和吴泽强对失去意识的黎云龙做心肺复苏和人工呼吸等急救措施，同时拨打120急救电话。约20分钟后救护车到达现场，医护人员在现场对黎云龙实施抢救，后经抢救无效死亡；随后，吴镜波和刘秋榕被送至南方医科大学第五附属医院抢救。</w:t>
      </w:r>
      <w:r w:rsidRPr="00347C8B">
        <w:rPr>
          <w:rFonts w:ascii="仿宋" w:eastAsia="仿宋" w:hAnsi="仿宋" w:cs="Times New Roman" w:hint="eastAsia"/>
          <w:b/>
          <w:bCs/>
          <w:color w:val="333333"/>
          <w:kern w:val="0"/>
          <w:sz w:val="30"/>
          <w:szCs w:val="30"/>
        </w:rPr>
        <w:t>（证据材料：吴镜波、吴杨保、吴泽强、陈卫</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宋体" w:eastAsia="宋体" w:hAnsi="宋体" w:cs="宋体" w:hint="eastAsia"/>
          <w:color w:val="333333"/>
          <w:kern w:val="0"/>
          <w:sz w:val="30"/>
          <w:szCs w:val="30"/>
        </w:rPr>
        <w:t> </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b/>
          <w:bCs/>
          <w:color w:val="333333"/>
          <w:kern w:val="0"/>
          <w:sz w:val="30"/>
          <w:szCs w:val="30"/>
        </w:rPr>
        <w:t>宁、陈荣桂《询问笔录》、勘验笔录、南方医科大学第五附属医院签字记录，专家组出具的《关于从化区城郊街“8·05”触电事故技术分析意见》等）</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宋体" w:eastAsia="宋体" w:hAnsi="宋体" w:cs="宋体" w:hint="eastAsia"/>
          <w:color w:val="333333"/>
          <w:kern w:val="0"/>
          <w:sz w:val="30"/>
          <w:szCs w:val="30"/>
        </w:rPr>
        <w:t>    </w:t>
      </w:r>
      <w:r w:rsidRPr="00347C8B">
        <w:rPr>
          <w:rFonts w:ascii="仿宋" w:eastAsia="仿宋" w:hAnsi="仿宋" w:cs="Times New Roman" w:hint="eastAsia"/>
          <w:color w:val="333333"/>
          <w:kern w:val="0"/>
          <w:sz w:val="30"/>
          <w:szCs w:val="30"/>
        </w:rPr>
        <w:t>事故发生后，区安全监管局立即会同区公安分局、城郊街道办事处等单位赶赴现场进行调查处理，当天晚上对事故现场进行实地勘查，对相关人员进行初步调查，并由区安监局牵头组</w:t>
      </w:r>
      <w:r w:rsidRPr="00347C8B">
        <w:rPr>
          <w:rFonts w:ascii="仿宋" w:eastAsia="仿宋" w:hAnsi="仿宋" w:cs="Times New Roman" w:hint="eastAsia"/>
          <w:color w:val="333333"/>
          <w:kern w:val="0"/>
          <w:sz w:val="30"/>
          <w:szCs w:val="30"/>
        </w:rPr>
        <w:lastRenderedPageBreak/>
        <w:t>织召开现场分析会，对事故的调查处理工作进行了部署，采取了以下措施：一是由公安部门负责事故现场警戒，控制事故现场，严禁无关人员进入事故现场；二是供电部门在确保安全的情况下，排查电力安全隐患，避免发生次生事故；三是城郊街道办成立事故调查处理小组，负责协调事故的善后处理</w:t>
      </w:r>
      <w:proofErr w:type="gramStart"/>
      <w:r w:rsidRPr="00347C8B">
        <w:rPr>
          <w:rFonts w:ascii="仿宋" w:eastAsia="仿宋" w:hAnsi="仿宋" w:cs="Times New Roman" w:hint="eastAsia"/>
          <w:color w:val="333333"/>
          <w:kern w:val="0"/>
          <w:sz w:val="30"/>
          <w:szCs w:val="30"/>
        </w:rPr>
        <w:t>及维稳工作</w:t>
      </w:r>
      <w:proofErr w:type="gramEnd"/>
      <w:r w:rsidRPr="00347C8B">
        <w:rPr>
          <w:rFonts w:ascii="仿宋" w:eastAsia="仿宋" w:hAnsi="仿宋" w:cs="Times New Roman" w:hint="eastAsia"/>
          <w:color w:val="333333"/>
          <w:kern w:val="0"/>
          <w:sz w:val="30"/>
          <w:szCs w:val="30"/>
        </w:rPr>
        <w:t>，全力督促有关责任方做好伤者的救治工作，安抚死（伤）者家属情绪；安排人员24小时在岗协助保护事故现场，直至制定现场清理方案后再撤离。按照事故报告规定，区安全监管并将事故情况报区委、区政府及广州市安全监管局。</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根据《生产安全事故报告和调查处理条例》（国务院令第493号）、《广州市生产安全事故报告和调查处理规定》（穗府办〔2013〕5号）及《从化市人民政府办公室关于同意授权生产安全事故调查处理的复函》（从府办函〔2014〕356号）等有关规定，由区安全监管局牵头，区监察局、公安分局、总工会、供电局、城管局、城郊街道办事处等单位组成事故调查组，并邀请区人民检察院派员参加，展开事故调查工作。</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宋体" w:eastAsia="宋体" w:hAnsi="宋体" w:cs="宋体" w:hint="eastAsia"/>
          <w:color w:val="333333"/>
          <w:kern w:val="0"/>
          <w:sz w:val="30"/>
          <w:szCs w:val="30"/>
        </w:rPr>
        <w:t>    </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宋体" w:eastAsia="宋体" w:hAnsi="宋体" w:cs="宋体" w:hint="eastAsia"/>
          <w:color w:val="333333"/>
          <w:kern w:val="0"/>
          <w:sz w:val="30"/>
          <w:szCs w:val="30"/>
        </w:rPr>
        <w:t>    </w:t>
      </w:r>
      <w:r w:rsidRPr="00347C8B">
        <w:rPr>
          <w:rFonts w:ascii="仿宋" w:eastAsia="仿宋" w:hAnsi="仿宋" w:cs="Times New Roman" w:hint="eastAsia"/>
          <w:color w:val="333333"/>
          <w:kern w:val="0"/>
          <w:sz w:val="30"/>
          <w:szCs w:val="30"/>
        </w:rPr>
        <w:t>（五）现场勘验情况</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事发点位于广州市从化区</w:t>
      </w:r>
      <w:proofErr w:type="gramStart"/>
      <w:r w:rsidRPr="00347C8B">
        <w:rPr>
          <w:rFonts w:ascii="仿宋" w:eastAsia="仿宋" w:hAnsi="仿宋" w:cs="Times New Roman" w:hint="eastAsia"/>
          <w:color w:val="333333"/>
          <w:kern w:val="0"/>
          <w:sz w:val="30"/>
          <w:szCs w:val="30"/>
        </w:rPr>
        <w:t>城郊街横江</w:t>
      </w:r>
      <w:proofErr w:type="gramEnd"/>
      <w:r w:rsidRPr="00347C8B">
        <w:rPr>
          <w:rFonts w:ascii="仿宋" w:eastAsia="仿宋" w:hAnsi="仿宋" w:cs="Times New Roman" w:hint="eastAsia"/>
          <w:color w:val="333333"/>
          <w:kern w:val="0"/>
          <w:sz w:val="30"/>
          <w:szCs w:val="30"/>
        </w:rPr>
        <w:t>农场沙梨园分场广州市从化城郊翠轩农庄三楼楼面，楼面堆放了金属棚架、木制家具和废弃门窗等杂物。农庄共三层，楼体与从化站10千伏F20汇城陶瓷支#1杆至#2杆线路最大水平距离约4.23米，最小水平距离约</w:t>
      </w:r>
      <w:r w:rsidRPr="00347C8B">
        <w:rPr>
          <w:rFonts w:ascii="仿宋" w:eastAsia="仿宋" w:hAnsi="仿宋" w:cs="Times New Roman" w:hint="eastAsia"/>
          <w:color w:val="333333"/>
          <w:kern w:val="0"/>
          <w:sz w:val="30"/>
          <w:szCs w:val="30"/>
        </w:rPr>
        <w:lastRenderedPageBreak/>
        <w:t>2.4米，楼体西侧为农庄厨房，一块金属棚架一端靠在三楼楼面防护栏上，一段斜插入厨房铁棚。</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宋体" w:eastAsia="宋体" w:hAnsi="宋体" w:cs="宋体" w:hint="eastAsia"/>
          <w:color w:val="333333"/>
          <w:kern w:val="0"/>
          <w:sz w:val="30"/>
          <w:szCs w:val="30"/>
        </w:rPr>
        <w:t>    </w:t>
      </w:r>
      <w:r w:rsidRPr="00347C8B">
        <w:rPr>
          <w:rFonts w:ascii="仿宋" w:eastAsia="仿宋" w:hAnsi="仿宋" w:cs="Times New Roman" w:hint="eastAsia"/>
          <w:color w:val="333333"/>
          <w:kern w:val="0"/>
          <w:sz w:val="30"/>
          <w:szCs w:val="30"/>
        </w:rPr>
        <w:t>（六）事故相关人员情况</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1、李伟生，男，54岁，广东从化人，身份证号码：44012219620709****，事发房屋所有权人，2013年5月将事发房屋出租给陈卫宁。</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2、陈卫宁，男，61岁，广东从化人，身份证号码：44062019550419****,2013年5月与李伟生承租事发房屋，并于2014年7月将事发房屋转租给陈健。事发前三天，将房屋楼顶的棚架卖给吴镜波。</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3、陈健，男，43岁，住址：广东湛江人，身份证号码：44080319730206****,2014年7月与陈卫宁承租事发房屋，并于2016年7月与陈卫宁协商，同意陈卫宁处理房屋内的设施设备。</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4、吴镜波，男，56岁，广东从化人，身份证号码：44012219600527****，事发前三天，与陈卫宁口头协议购得棚架，组织黎云龙、吴杨保等五人拆除并搬运棚架。</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5、吴杨保，男，47岁，广东从化人，身份证号码：44012219690714****，为棚架搬运工人。</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6、刘秋榕，男，34岁，广东从化人，身份证号码：44018419820228****，为棚架搬运工，在事故中受电击伤，日常帮吴镜波干活的时候，吴镜波给一些收购的旧椅子、凳子作为回报。</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lastRenderedPageBreak/>
        <w:t>7、吴泽强，男，37岁，广东从化人，身份证号码：44012219790727****，为棚架搬运工。</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宋体" w:eastAsia="宋体" w:hAnsi="宋体" w:cs="宋体" w:hint="eastAsia"/>
          <w:color w:val="333333"/>
          <w:kern w:val="0"/>
          <w:sz w:val="30"/>
          <w:szCs w:val="30"/>
        </w:rPr>
        <w:t>    </w:t>
      </w:r>
      <w:r w:rsidRPr="00347C8B">
        <w:rPr>
          <w:rFonts w:ascii="仿宋" w:eastAsia="仿宋" w:hAnsi="仿宋" w:cs="Times New Roman" w:hint="eastAsia"/>
          <w:color w:val="333333"/>
          <w:kern w:val="0"/>
          <w:sz w:val="30"/>
          <w:szCs w:val="30"/>
        </w:rPr>
        <w:t>（七）死者及伤者基本情况</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1、黎云龙，男，出生日期：1975年1月19日，41岁，住址：广东省广州市从化区城郊街新星村委</w:t>
      </w:r>
      <w:proofErr w:type="gramStart"/>
      <w:r w:rsidRPr="00347C8B">
        <w:rPr>
          <w:rFonts w:ascii="仿宋" w:eastAsia="仿宋" w:hAnsi="仿宋" w:cs="Times New Roman" w:hint="eastAsia"/>
          <w:color w:val="333333"/>
          <w:kern w:val="0"/>
          <w:sz w:val="30"/>
          <w:szCs w:val="30"/>
        </w:rPr>
        <w:t>雅瑶塘五队</w:t>
      </w:r>
      <w:proofErr w:type="gramEnd"/>
      <w:r w:rsidRPr="00347C8B">
        <w:rPr>
          <w:rFonts w:ascii="仿宋" w:eastAsia="仿宋" w:hAnsi="仿宋" w:cs="Times New Roman" w:hint="eastAsia"/>
          <w:color w:val="333333"/>
          <w:kern w:val="0"/>
          <w:sz w:val="30"/>
          <w:szCs w:val="30"/>
        </w:rPr>
        <w:t>，身份证号码：44012219750119****，受电击经抢救无效死亡。</w:t>
      </w:r>
      <w:r w:rsidRPr="00347C8B">
        <w:rPr>
          <w:rFonts w:ascii="仿宋" w:eastAsia="仿宋" w:hAnsi="仿宋" w:cs="Times New Roman" w:hint="eastAsia"/>
          <w:b/>
          <w:bCs/>
          <w:color w:val="333333"/>
          <w:kern w:val="0"/>
          <w:sz w:val="30"/>
          <w:szCs w:val="30"/>
        </w:rPr>
        <w:t>（证据材料：居民死亡医学证明（推断）书）</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2、刘秋榕，事发后被送至南方医科大学第五附属医院救治，并于8月8日转院至广州红十字会医院，10月20日已出院，目前仍需进行后续手术治疗。根据南方医科大学第五附属医院签字记录，其诊断为电击伤，四肢末端可见多处电击伤伤口，四肢多处皮肤见有破损，局部</w:t>
      </w:r>
      <w:proofErr w:type="gramStart"/>
      <w:r w:rsidRPr="00347C8B">
        <w:rPr>
          <w:rFonts w:ascii="仿宋" w:eastAsia="仿宋" w:hAnsi="仿宋" w:cs="Times New Roman" w:hint="eastAsia"/>
          <w:color w:val="333333"/>
          <w:kern w:val="0"/>
          <w:sz w:val="30"/>
          <w:szCs w:val="30"/>
        </w:rPr>
        <w:t>瘀</w:t>
      </w:r>
      <w:proofErr w:type="gramEnd"/>
      <w:r w:rsidRPr="00347C8B">
        <w:rPr>
          <w:rFonts w:ascii="仿宋" w:eastAsia="仿宋" w:hAnsi="仿宋" w:cs="Times New Roman" w:hint="eastAsia"/>
          <w:color w:val="333333"/>
          <w:kern w:val="0"/>
          <w:sz w:val="30"/>
          <w:szCs w:val="30"/>
        </w:rPr>
        <w:t>黑，其中左手拇指与食指间隙、右手掌、右上臂局部皮肤破损，右手腕部见3*4cm水泡，未破，右脚踝、脚背局部皮肤缺损，见少量渗液，左下足拇趾皮肤破损，无渗血、渗液。</w:t>
      </w:r>
      <w:r w:rsidRPr="00347C8B">
        <w:rPr>
          <w:rFonts w:ascii="仿宋" w:eastAsia="仿宋" w:hAnsi="仿宋" w:cs="Times New Roman" w:hint="eastAsia"/>
          <w:b/>
          <w:bCs/>
          <w:color w:val="333333"/>
          <w:kern w:val="0"/>
          <w:sz w:val="30"/>
          <w:szCs w:val="30"/>
        </w:rPr>
        <w:t>（证据材料：刘秋榕《南方医科大学第五附属医院签字记录》）</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3、吴镜波，事发后被送至南方医科大学第五附属医院救治。根据南方医科大学第五附属医院签字记录，其诊断为电击伤，双上臂可见多处皮肤电击伤，红白相间，表面可见</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宋体" w:eastAsia="宋体" w:hAnsi="宋体" w:cs="宋体" w:hint="eastAsia"/>
          <w:color w:val="333333"/>
          <w:kern w:val="0"/>
          <w:sz w:val="30"/>
          <w:szCs w:val="30"/>
        </w:rPr>
        <w:t> </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已破水泡，面积约3%。</w:t>
      </w:r>
      <w:r w:rsidRPr="00347C8B">
        <w:rPr>
          <w:rFonts w:ascii="仿宋" w:eastAsia="仿宋" w:hAnsi="仿宋" w:cs="Times New Roman" w:hint="eastAsia"/>
          <w:b/>
          <w:bCs/>
          <w:color w:val="333333"/>
          <w:kern w:val="0"/>
          <w:sz w:val="30"/>
          <w:szCs w:val="30"/>
        </w:rPr>
        <w:t>（证据材料：吴镜波《南方医科大学第五附属医院签字记录》）</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lastRenderedPageBreak/>
        <w:t>十二、事故高压线运行情况说明及技术分析意见</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宋体" w:eastAsia="宋体" w:hAnsi="宋体" w:cs="宋体" w:hint="eastAsia"/>
          <w:color w:val="333333"/>
          <w:kern w:val="0"/>
          <w:sz w:val="30"/>
          <w:szCs w:val="30"/>
        </w:rPr>
        <w:t>    </w:t>
      </w:r>
      <w:r w:rsidRPr="00347C8B">
        <w:rPr>
          <w:rFonts w:ascii="仿宋" w:eastAsia="仿宋" w:hAnsi="仿宋" w:cs="Times New Roman" w:hint="eastAsia"/>
          <w:color w:val="333333"/>
          <w:kern w:val="0"/>
          <w:sz w:val="30"/>
          <w:szCs w:val="30"/>
        </w:rPr>
        <w:t>（一）10kV汇城</w:t>
      </w:r>
      <w:proofErr w:type="gramStart"/>
      <w:r w:rsidRPr="00347C8B">
        <w:rPr>
          <w:rFonts w:ascii="仿宋" w:eastAsia="仿宋" w:hAnsi="仿宋" w:cs="Times New Roman" w:hint="eastAsia"/>
          <w:color w:val="333333"/>
          <w:kern w:val="0"/>
          <w:sz w:val="30"/>
          <w:szCs w:val="30"/>
        </w:rPr>
        <w:t>陶瓷专变及</w:t>
      </w:r>
      <w:proofErr w:type="gramEnd"/>
      <w:r w:rsidRPr="00347C8B">
        <w:rPr>
          <w:rFonts w:ascii="仿宋" w:eastAsia="仿宋" w:hAnsi="仿宋" w:cs="Times New Roman" w:hint="eastAsia"/>
          <w:color w:val="333333"/>
          <w:kern w:val="0"/>
          <w:sz w:val="30"/>
          <w:szCs w:val="30"/>
        </w:rPr>
        <w:t>从化站10千伏F20汇城陶瓷支线情况。经查，</w:t>
      </w:r>
      <w:proofErr w:type="gramStart"/>
      <w:r w:rsidRPr="00347C8B">
        <w:rPr>
          <w:rFonts w:ascii="仿宋" w:eastAsia="仿宋" w:hAnsi="仿宋" w:cs="Times New Roman" w:hint="eastAsia"/>
          <w:color w:val="333333"/>
          <w:kern w:val="0"/>
          <w:sz w:val="30"/>
          <w:szCs w:val="30"/>
        </w:rPr>
        <w:t>该专变旧称</w:t>
      </w:r>
      <w:proofErr w:type="gramEnd"/>
      <w:r w:rsidRPr="00347C8B">
        <w:rPr>
          <w:rFonts w:ascii="仿宋" w:eastAsia="仿宋" w:hAnsi="仿宋" w:cs="Times New Roman" w:hint="eastAsia"/>
          <w:color w:val="333333"/>
          <w:kern w:val="0"/>
          <w:sz w:val="30"/>
          <w:szCs w:val="30"/>
        </w:rPr>
        <w:t>街口轧钢厂专变，于1993年申请用电报装，并于1993年下半年施工建设。1994年，街口轧钢厂专变（原微机编号02-104-01）及其支线投运使用。2007年，由于供电营销系统升级，街口轧钢厂微机编号升级为10010015500601，用户登记名称为“汇城陶瓷”。该支线于1994年年</w:t>
      </w:r>
      <w:proofErr w:type="gramStart"/>
      <w:r w:rsidRPr="00347C8B">
        <w:rPr>
          <w:rFonts w:ascii="仿宋" w:eastAsia="仿宋" w:hAnsi="仿宋" w:cs="Times New Roman" w:hint="eastAsia"/>
          <w:color w:val="333333"/>
          <w:kern w:val="0"/>
          <w:sz w:val="30"/>
          <w:szCs w:val="30"/>
        </w:rPr>
        <w:t>初投入</w:t>
      </w:r>
      <w:proofErr w:type="gramEnd"/>
      <w:r w:rsidRPr="00347C8B">
        <w:rPr>
          <w:rFonts w:ascii="仿宋" w:eastAsia="仿宋" w:hAnsi="仿宋" w:cs="Times New Roman" w:hint="eastAsia"/>
          <w:color w:val="333333"/>
          <w:kern w:val="0"/>
          <w:sz w:val="30"/>
          <w:szCs w:val="30"/>
        </w:rPr>
        <w:t>运行。根据事故调查需要，广州从化供电局城郊供电所派员前往事故现场勘测。经勘测，从化站10千伏F20汇城陶瓷支#1杆至#2杆线路与翠轩农庄最少水平距离为2.4米，符合中华人民共和国《电力设施保护条例（2011年1月8日修正版）》相关规定。</w:t>
      </w:r>
      <w:r w:rsidRPr="00347C8B">
        <w:rPr>
          <w:rFonts w:ascii="仿宋" w:eastAsia="仿宋" w:hAnsi="仿宋" w:cs="Times New Roman" w:hint="eastAsia"/>
          <w:b/>
          <w:bCs/>
          <w:color w:val="333333"/>
          <w:kern w:val="0"/>
          <w:sz w:val="30"/>
          <w:szCs w:val="30"/>
        </w:rPr>
        <w:t>（证据材料：城郊供电所出具的《城郊街碧苑酒店附近触电伤亡事件情况说明》、《关于城郊街翠轩农庄“8.05”触电事故供电部门履职情况说明》。）</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（二）专家意见。根据事故调查需要，2016年8月9日，事故调查</w:t>
      </w:r>
      <w:proofErr w:type="gramStart"/>
      <w:r w:rsidRPr="00347C8B">
        <w:rPr>
          <w:rFonts w:ascii="仿宋" w:eastAsia="仿宋" w:hAnsi="仿宋" w:cs="Times New Roman" w:hint="eastAsia"/>
          <w:color w:val="333333"/>
          <w:kern w:val="0"/>
          <w:sz w:val="30"/>
          <w:szCs w:val="30"/>
        </w:rPr>
        <w:t>组</w:t>
      </w:r>
      <w:proofErr w:type="gramEnd"/>
      <w:r w:rsidRPr="00347C8B">
        <w:rPr>
          <w:rFonts w:ascii="仿宋" w:eastAsia="仿宋" w:hAnsi="仿宋" w:cs="Times New Roman" w:hint="eastAsia"/>
          <w:color w:val="333333"/>
          <w:kern w:val="0"/>
          <w:sz w:val="30"/>
          <w:szCs w:val="30"/>
        </w:rPr>
        <w:t>组织3名电气技术专家对事故现场勘验，并邀请1名电气高级技师作见证。经过现场勘验和查阅事故相关资料，专家组认为吴镜波等人在不了解现场周边环境安全情况和未采取任何安全保护措施的情况下，从事发农庄三楼</w:t>
      </w:r>
      <w:proofErr w:type="gramStart"/>
      <w:r w:rsidRPr="00347C8B">
        <w:rPr>
          <w:rFonts w:ascii="仿宋" w:eastAsia="仿宋" w:hAnsi="仿宋" w:cs="Times New Roman" w:hint="eastAsia"/>
          <w:color w:val="333333"/>
          <w:kern w:val="0"/>
          <w:sz w:val="30"/>
          <w:szCs w:val="30"/>
        </w:rPr>
        <w:t>楼顶往</w:t>
      </w:r>
      <w:proofErr w:type="gramEnd"/>
      <w:r w:rsidRPr="00347C8B">
        <w:rPr>
          <w:rFonts w:ascii="仿宋" w:eastAsia="仿宋" w:hAnsi="仿宋" w:cs="Times New Roman" w:hint="eastAsia"/>
          <w:color w:val="333333"/>
          <w:kern w:val="0"/>
          <w:sz w:val="30"/>
          <w:szCs w:val="30"/>
        </w:rPr>
        <w:t>楼下传送金属棚架时，造成10千伏高压裸露线对金属棚架放电，导致人员伤亡。</w:t>
      </w:r>
      <w:r w:rsidRPr="00347C8B">
        <w:rPr>
          <w:rFonts w:ascii="仿宋" w:eastAsia="仿宋" w:hAnsi="仿宋" w:cs="Times New Roman" w:hint="eastAsia"/>
          <w:b/>
          <w:bCs/>
          <w:color w:val="333333"/>
          <w:kern w:val="0"/>
          <w:sz w:val="30"/>
          <w:szCs w:val="30"/>
        </w:rPr>
        <w:t>（证据材料：现场照片、《关于从化区城郊街“8·05”触电事故技术分析意见》）</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lastRenderedPageBreak/>
        <w:t>十三、事故原因分析</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宋体" w:eastAsia="宋体" w:hAnsi="宋体" w:cs="宋体" w:hint="eastAsia"/>
          <w:color w:val="333333"/>
          <w:kern w:val="0"/>
          <w:sz w:val="30"/>
          <w:szCs w:val="30"/>
        </w:rPr>
        <w:t>    </w:t>
      </w:r>
      <w:r w:rsidRPr="00347C8B">
        <w:rPr>
          <w:rFonts w:ascii="仿宋" w:eastAsia="仿宋" w:hAnsi="仿宋" w:cs="Times New Roman" w:hint="eastAsia"/>
          <w:color w:val="333333"/>
          <w:kern w:val="0"/>
          <w:sz w:val="30"/>
          <w:szCs w:val="30"/>
        </w:rPr>
        <w:t>经对有关人员的调查和调阅有关证据材料，结合专家组《关于从化区城郊街“8·05”触电事故技术分析意见》，对事故原因及事故性质分析如下：</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（一）直接原因：吴镜波、吴杨保、吴泽强、刘秋榕、黎云龙等五人安全意识淡薄，在没有做好安全防护措施的情况下，从翠轩农庄三楼</w:t>
      </w:r>
      <w:proofErr w:type="gramStart"/>
      <w:r w:rsidRPr="00347C8B">
        <w:rPr>
          <w:rFonts w:ascii="仿宋" w:eastAsia="仿宋" w:hAnsi="仿宋" w:cs="Times New Roman" w:hint="eastAsia"/>
          <w:color w:val="333333"/>
          <w:kern w:val="0"/>
          <w:sz w:val="30"/>
          <w:szCs w:val="30"/>
        </w:rPr>
        <w:t>楼顶往</w:t>
      </w:r>
      <w:proofErr w:type="gramEnd"/>
      <w:r w:rsidRPr="00347C8B">
        <w:rPr>
          <w:rFonts w:ascii="仿宋" w:eastAsia="仿宋" w:hAnsi="仿宋" w:cs="Times New Roman" w:hint="eastAsia"/>
          <w:color w:val="333333"/>
          <w:kern w:val="0"/>
          <w:sz w:val="30"/>
          <w:szCs w:val="30"/>
        </w:rPr>
        <w:t>楼下传送金属棚架，违规作业。</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二）间接原因：陈卫宁将棚架卖给吴镜波，授权吴镜波搬走棚架，未督促吴镜波等人落实各项安全防护措施。吴镜波未经电力主管部门批准，在架空电力线路保护区内施工作业，未采取安全措施，擅自组织人员搬运棚架，未做好作业现场的监督、检查，未及时消除生产安全事故隐患，导致棚架进入架空电力线路保护区，触碰到高压电线，造成10千伏高压裸露线对金属棚架放电。</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（三）主要原因：1、吴镜波等五人安全意识淡薄，在没有做好安全防护措施的情况下，从翠轩农庄三楼</w:t>
      </w:r>
      <w:proofErr w:type="gramStart"/>
      <w:r w:rsidRPr="00347C8B">
        <w:rPr>
          <w:rFonts w:ascii="仿宋" w:eastAsia="仿宋" w:hAnsi="仿宋" w:cs="Times New Roman" w:hint="eastAsia"/>
          <w:color w:val="333333"/>
          <w:kern w:val="0"/>
          <w:sz w:val="30"/>
          <w:szCs w:val="30"/>
        </w:rPr>
        <w:t>楼顶往</w:t>
      </w:r>
      <w:proofErr w:type="gramEnd"/>
      <w:r w:rsidRPr="00347C8B">
        <w:rPr>
          <w:rFonts w:ascii="仿宋" w:eastAsia="仿宋" w:hAnsi="仿宋" w:cs="Times New Roman" w:hint="eastAsia"/>
          <w:color w:val="333333"/>
          <w:kern w:val="0"/>
          <w:sz w:val="30"/>
          <w:szCs w:val="30"/>
        </w:rPr>
        <w:t>楼下传送金属棚架，违规作业；2、陈卫宁将棚架卖给吴镜波，授权吴镜波搬走棚架，未督促吴镜波等人落实各项安全防护措施。吴镜波未经电力主管部门批准，在架空电力线路保护区内施工作业，未采取安全措施，擅自组织人员搬运棚架；期间，未做好作业现场的监督、检查，未及时消除生产安全事故隐患，导致棚架进入架空电力线路保护区，触碰到高压电线，造成10千伏高压裸露线对金属棚架放电。</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宋体" w:eastAsia="宋体" w:hAnsi="宋体" w:cs="宋体" w:hint="eastAsia"/>
          <w:color w:val="333333"/>
          <w:kern w:val="0"/>
          <w:sz w:val="30"/>
          <w:szCs w:val="30"/>
        </w:rPr>
        <w:lastRenderedPageBreak/>
        <w:t> </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经调查和分析，事故调查组一致认定本起事故为生产安全责任事故。</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十四、事故责任认定及对责任者的处理建议</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一）吴镜波，作为拆除并搬运棚架作业的组织者，未经电力主管部门批准，未采取安全措施，组织人员搬运棚架期间，未做好作业现场的监督、检查，未及时消除生产安全事故隐患，对事故的发生负有主要责任。其行为违反了《中华人民共和国安全生产法》第十八条第（五）项等的规定，根据《中华人民共和国安全生产法》第九十二条第（一）项的规定，建议对吴镜波处以上一年年收入30%罚款的行政处罚，吴镜波2015年年收入为人民币壹万元整（</w:t>
      </w:r>
      <w:r w:rsidRPr="00347C8B">
        <w:rPr>
          <w:rFonts w:ascii="宋体" w:eastAsia="宋体" w:hAnsi="宋体" w:cs="宋体" w:hint="eastAsia"/>
          <w:color w:val="333333"/>
          <w:kern w:val="0"/>
          <w:sz w:val="30"/>
          <w:szCs w:val="30"/>
        </w:rPr>
        <w:t>¥</w:t>
      </w:r>
      <w:r w:rsidRPr="00347C8B">
        <w:rPr>
          <w:rFonts w:ascii="仿宋" w:eastAsia="仿宋" w:hAnsi="仿宋" w:cs="Times New Roman" w:hint="eastAsia"/>
          <w:color w:val="333333"/>
          <w:kern w:val="0"/>
          <w:sz w:val="30"/>
          <w:szCs w:val="30"/>
        </w:rPr>
        <w:t>10000元），建议对其处以罚款人民币叁仟元整（</w:t>
      </w:r>
      <w:r w:rsidRPr="00347C8B">
        <w:rPr>
          <w:rFonts w:ascii="宋体" w:eastAsia="宋体" w:hAnsi="宋体" w:cs="宋体" w:hint="eastAsia"/>
          <w:color w:val="333333"/>
          <w:kern w:val="0"/>
          <w:sz w:val="30"/>
          <w:szCs w:val="30"/>
        </w:rPr>
        <w:t>¥</w:t>
      </w:r>
      <w:r w:rsidRPr="00347C8B">
        <w:rPr>
          <w:rFonts w:ascii="仿宋" w:eastAsia="仿宋" w:hAnsi="仿宋" w:cs="Times New Roman" w:hint="eastAsia"/>
          <w:color w:val="333333"/>
          <w:kern w:val="0"/>
          <w:sz w:val="30"/>
          <w:szCs w:val="30"/>
        </w:rPr>
        <w:t>3000元）的行政处罚。对其行为是否涉嫌犯罪的问题，建议由司法机关进一步调查处理。</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（二）陈卫宁，作为棚架的所有人，将棚架卖给吴镜波后，授权吴镜波搬走棚架，未督促吴镜波等人落实安全防护措施，对事故发生负有一定责任，建议责令陈卫宁立即停止该行为。</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（三）刘秋榕，作为拆除并搬运棚架作业的工人，安全意识淡薄，作业过程中未采取安全保护措施，对事故发生负有直接责任，建议责令刘秋榕立即停止作业。</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lastRenderedPageBreak/>
        <w:t>（四）黎云龙，作为拆除并搬运棚架作业的工人，安全意识淡薄，作业过程中未采取安全保护措施，对事故发生负有直接责任，鉴于其在事故中死亡，建议免除对其责任追究。</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宋体" w:eastAsia="宋体" w:hAnsi="宋体" w:cs="宋体" w:hint="eastAsia"/>
          <w:color w:val="333333"/>
          <w:kern w:val="0"/>
          <w:sz w:val="30"/>
          <w:szCs w:val="30"/>
        </w:rPr>
        <w:t> </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十五、事故防范和整改措施</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宋体" w:eastAsia="宋体" w:hAnsi="宋体" w:cs="宋体" w:hint="eastAsia"/>
          <w:color w:val="333333"/>
          <w:kern w:val="0"/>
          <w:sz w:val="30"/>
          <w:szCs w:val="30"/>
        </w:rPr>
        <w:t>    </w:t>
      </w:r>
      <w:r w:rsidRPr="00347C8B">
        <w:rPr>
          <w:rFonts w:ascii="仿宋" w:eastAsia="仿宋" w:hAnsi="仿宋" w:cs="Times New Roman" w:hint="eastAsia"/>
          <w:color w:val="333333"/>
          <w:kern w:val="0"/>
          <w:sz w:val="30"/>
          <w:szCs w:val="30"/>
        </w:rPr>
        <w:t>（一）责令吴镜波立即停止搬运棚架等违法作业行为，在未经电力主管部门批准，未采取安全措施的情况下，不得继续作业。</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（二）责令陈卫宁认真督促作业人员落实安全防护措施，加强作业现场安全管理，避免此类事故再次发生。</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（三）按照“四不放过”的原则，责令吴镜波对作业人员进行“举一反三”的安全警示教育，吸取事故教训，提高安全生产意识，采取可靠的安全防护措施，确保生产安全。</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（四）从化供电局要加大开展保护电力设施的安全宣传力度，提高群众用电安全意识。</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（五）城郊街道办事处要吸取事故教训，加大辖区内各类施工作业安全生产监管巡查力度，并督促事故责任</w:t>
      </w:r>
      <w:proofErr w:type="gramStart"/>
      <w:r w:rsidRPr="00347C8B">
        <w:rPr>
          <w:rFonts w:ascii="仿宋" w:eastAsia="仿宋" w:hAnsi="仿宋" w:cs="Times New Roman" w:hint="eastAsia"/>
          <w:color w:val="333333"/>
          <w:kern w:val="0"/>
          <w:sz w:val="30"/>
          <w:szCs w:val="30"/>
        </w:rPr>
        <w:t>者落实</w:t>
      </w:r>
      <w:proofErr w:type="gramEnd"/>
      <w:r w:rsidRPr="00347C8B">
        <w:rPr>
          <w:rFonts w:ascii="仿宋" w:eastAsia="仿宋" w:hAnsi="仿宋" w:cs="Times New Roman" w:hint="eastAsia"/>
          <w:color w:val="333333"/>
          <w:kern w:val="0"/>
          <w:sz w:val="30"/>
          <w:szCs w:val="30"/>
        </w:rPr>
        <w:t>整改措施。</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（六）建议城郊街道办事处纪检监察部门对相关人员日常监管履职情况</w:t>
      </w:r>
      <w:proofErr w:type="gramStart"/>
      <w:r w:rsidRPr="00347C8B">
        <w:rPr>
          <w:rFonts w:ascii="仿宋" w:eastAsia="仿宋" w:hAnsi="仿宋" w:cs="Times New Roman" w:hint="eastAsia"/>
          <w:color w:val="333333"/>
          <w:kern w:val="0"/>
          <w:sz w:val="30"/>
          <w:szCs w:val="30"/>
        </w:rPr>
        <w:t>作出</w:t>
      </w:r>
      <w:proofErr w:type="gramEnd"/>
      <w:r w:rsidRPr="00347C8B">
        <w:rPr>
          <w:rFonts w:ascii="仿宋" w:eastAsia="仿宋" w:hAnsi="仿宋" w:cs="Times New Roman" w:hint="eastAsia"/>
          <w:color w:val="333333"/>
          <w:kern w:val="0"/>
          <w:sz w:val="30"/>
          <w:szCs w:val="30"/>
        </w:rPr>
        <w:t>调查处理，并将处理情况报区监察局。</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（七）建议区城管部门将本次事故所涉房屋的日常监管履职情况报区监察局。</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十六、事故调查组成员签名</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宋体" w:eastAsia="宋体" w:hAnsi="宋体" w:cs="宋体" w:hint="eastAsia"/>
          <w:color w:val="333333"/>
          <w:kern w:val="0"/>
          <w:sz w:val="30"/>
          <w:szCs w:val="30"/>
        </w:rPr>
        <w:lastRenderedPageBreak/>
        <w:t> </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区检察院：</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宋体" w:eastAsia="宋体" w:hAnsi="宋体" w:cs="宋体" w:hint="eastAsia"/>
          <w:color w:val="333333"/>
          <w:kern w:val="0"/>
          <w:sz w:val="30"/>
          <w:szCs w:val="30"/>
        </w:rPr>
        <w:t> </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区监察局：</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宋体" w:eastAsia="宋体" w:hAnsi="宋体" w:cs="宋体" w:hint="eastAsia"/>
          <w:color w:val="333333"/>
          <w:kern w:val="0"/>
          <w:sz w:val="30"/>
          <w:szCs w:val="30"/>
        </w:rPr>
        <w:t> </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宋体" w:eastAsia="宋体" w:hAnsi="宋体" w:cs="宋体" w:hint="eastAsia"/>
          <w:color w:val="333333"/>
          <w:kern w:val="0"/>
          <w:sz w:val="30"/>
          <w:szCs w:val="30"/>
        </w:rPr>
        <w:t> </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区安全监管局：</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宋体" w:eastAsia="宋体" w:hAnsi="宋体" w:cs="宋体" w:hint="eastAsia"/>
          <w:color w:val="333333"/>
          <w:kern w:val="0"/>
          <w:sz w:val="30"/>
          <w:szCs w:val="30"/>
        </w:rPr>
        <w:t> </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区公安分局：</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宋体" w:eastAsia="宋体" w:hAnsi="宋体" w:cs="宋体" w:hint="eastAsia"/>
          <w:color w:val="333333"/>
          <w:kern w:val="0"/>
          <w:sz w:val="30"/>
          <w:szCs w:val="30"/>
        </w:rPr>
        <w:t> </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区总工会：</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宋体" w:eastAsia="宋体" w:hAnsi="宋体" w:cs="宋体" w:hint="eastAsia"/>
          <w:color w:val="333333"/>
          <w:kern w:val="0"/>
          <w:sz w:val="30"/>
          <w:szCs w:val="30"/>
        </w:rPr>
        <w:t> </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区供电局：</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宋体" w:eastAsia="宋体" w:hAnsi="宋体" w:cs="宋体" w:hint="eastAsia"/>
          <w:color w:val="333333"/>
          <w:kern w:val="0"/>
          <w:sz w:val="30"/>
          <w:szCs w:val="30"/>
        </w:rPr>
        <w:t> </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区城管局：</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宋体" w:eastAsia="宋体" w:hAnsi="宋体" w:cs="宋体" w:hint="eastAsia"/>
          <w:color w:val="333333"/>
          <w:kern w:val="0"/>
          <w:sz w:val="30"/>
          <w:szCs w:val="30"/>
        </w:rPr>
        <w:t> </w:t>
      </w:r>
    </w:p>
    <w:p w:rsidR="00347C8B" w:rsidRPr="00347C8B" w:rsidRDefault="00347C8B" w:rsidP="00347C8B">
      <w:pPr>
        <w:widowControl/>
        <w:spacing w:line="480" w:lineRule="auto"/>
        <w:jc w:val="lef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城郊街道办事处：</w:t>
      </w:r>
    </w:p>
    <w:p w:rsidR="00347C8B" w:rsidRPr="00347C8B" w:rsidRDefault="00347C8B" w:rsidP="00347C8B">
      <w:pPr>
        <w:widowControl/>
        <w:spacing w:line="480" w:lineRule="auto"/>
        <w:jc w:val="center"/>
        <w:rPr>
          <w:rFonts w:ascii="仿宋" w:eastAsia="仿宋" w:hAnsi="仿宋" w:cs="Times New Roman"/>
          <w:color w:val="333333"/>
          <w:kern w:val="0"/>
          <w:sz w:val="30"/>
          <w:szCs w:val="30"/>
        </w:rPr>
      </w:pPr>
      <w:r w:rsidRPr="00347C8B">
        <w:rPr>
          <w:rFonts w:ascii="宋体" w:eastAsia="宋体" w:hAnsi="宋体" w:cs="宋体" w:hint="eastAsia"/>
          <w:color w:val="333333"/>
          <w:kern w:val="0"/>
          <w:sz w:val="30"/>
          <w:szCs w:val="30"/>
        </w:rPr>
        <w:t> </w:t>
      </w:r>
    </w:p>
    <w:p w:rsidR="00347C8B" w:rsidRPr="00347C8B" w:rsidRDefault="00347C8B" w:rsidP="00347C8B">
      <w:pPr>
        <w:widowControl/>
        <w:spacing w:line="480" w:lineRule="auto"/>
        <w:jc w:val="right"/>
        <w:rPr>
          <w:rFonts w:ascii="仿宋" w:eastAsia="仿宋" w:hAnsi="仿宋" w:cs="Times New Roman"/>
          <w:color w:val="333333"/>
          <w:kern w:val="0"/>
          <w:sz w:val="30"/>
          <w:szCs w:val="30"/>
        </w:rPr>
      </w:pPr>
      <w:r w:rsidRPr="00347C8B">
        <w:rPr>
          <w:rFonts w:ascii="宋体" w:eastAsia="宋体" w:hAnsi="宋体" w:cs="宋体" w:hint="eastAsia"/>
          <w:color w:val="333333"/>
          <w:kern w:val="0"/>
          <w:sz w:val="30"/>
          <w:szCs w:val="30"/>
        </w:rPr>
        <w:t>        </w:t>
      </w:r>
      <w:r w:rsidRPr="00347C8B">
        <w:rPr>
          <w:rFonts w:ascii="仿宋" w:eastAsia="仿宋" w:hAnsi="仿宋" w:cs="Times New Roman" w:hint="eastAsia"/>
          <w:color w:val="333333"/>
          <w:kern w:val="0"/>
          <w:sz w:val="30"/>
          <w:szCs w:val="30"/>
        </w:rPr>
        <w:t>从化区</w:t>
      </w:r>
      <w:proofErr w:type="gramStart"/>
      <w:r w:rsidRPr="00347C8B">
        <w:rPr>
          <w:rFonts w:ascii="仿宋" w:eastAsia="仿宋" w:hAnsi="仿宋" w:cs="Times New Roman" w:hint="eastAsia"/>
          <w:color w:val="333333"/>
          <w:kern w:val="0"/>
          <w:sz w:val="30"/>
          <w:szCs w:val="30"/>
        </w:rPr>
        <w:t>城郊街翠轩</w:t>
      </w:r>
      <w:proofErr w:type="gramEnd"/>
      <w:r w:rsidRPr="00347C8B">
        <w:rPr>
          <w:rFonts w:ascii="仿宋" w:eastAsia="仿宋" w:hAnsi="仿宋" w:cs="Times New Roman" w:hint="eastAsia"/>
          <w:color w:val="333333"/>
          <w:kern w:val="0"/>
          <w:sz w:val="30"/>
          <w:szCs w:val="30"/>
        </w:rPr>
        <w:t>农庄“8·05”触电</w:t>
      </w:r>
    </w:p>
    <w:p w:rsidR="00347C8B" w:rsidRPr="00347C8B" w:rsidRDefault="00347C8B" w:rsidP="00347C8B">
      <w:pPr>
        <w:widowControl/>
        <w:spacing w:line="480" w:lineRule="auto"/>
        <w:ind w:firstLineChars="1900" w:firstLine="5700"/>
        <w:jc w:val="right"/>
        <w:rPr>
          <w:rFonts w:ascii="仿宋" w:eastAsia="仿宋" w:hAnsi="仿宋" w:cs="Times New Roman"/>
          <w:color w:val="333333"/>
          <w:kern w:val="0"/>
          <w:sz w:val="30"/>
          <w:szCs w:val="30"/>
        </w:rPr>
      </w:pPr>
      <w:r w:rsidRPr="00347C8B">
        <w:rPr>
          <w:rFonts w:ascii="仿宋" w:eastAsia="仿宋" w:hAnsi="仿宋" w:cs="Times New Roman" w:hint="eastAsia"/>
          <w:color w:val="333333"/>
          <w:kern w:val="0"/>
          <w:sz w:val="30"/>
          <w:szCs w:val="30"/>
        </w:rPr>
        <w:t>事故调查组</w:t>
      </w:r>
    </w:p>
    <w:p w:rsidR="00347C8B" w:rsidRPr="00347C8B" w:rsidRDefault="00347C8B" w:rsidP="00347C8B">
      <w:pPr>
        <w:widowControl/>
        <w:spacing w:line="480" w:lineRule="auto"/>
        <w:jc w:val="right"/>
        <w:rPr>
          <w:rFonts w:ascii="仿宋" w:eastAsia="仿宋" w:hAnsi="仿宋" w:cs="Times New Roman"/>
          <w:color w:val="333333"/>
          <w:kern w:val="0"/>
          <w:sz w:val="30"/>
          <w:szCs w:val="30"/>
        </w:rPr>
      </w:pPr>
      <w:r w:rsidRPr="00347C8B">
        <w:rPr>
          <w:rFonts w:ascii="宋体" w:eastAsia="宋体" w:hAnsi="宋体" w:cs="宋体" w:hint="eastAsia"/>
          <w:color w:val="333333"/>
          <w:kern w:val="0"/>
          <w:sz w:val="30"/>
          <w:szCs w:val="30"/>
        </w:rPr>
        <w:t>                  </w:t>
      </w:r>
      <w:r w:rsidRPr="00347C8B">
        <w:rPr>
          <w:rFonts w:ascii="仿宋" w:eastAsia="仿宋" w:hAnsi="仿宋" w:cs="Times New Roman" w:hint="eastAsia"/>
          <w:color w:val="333333"/>
          <w:kern w:val="0"/>
          <w:sz w:val="30"/>
          <w:szCs w:val="30"/>
        </w:rPr>
        <w:t>2017年1月17日</w:t>
      </w:r>
    </w:p>
    <w:p w:rsidR="00CC4C5A" w:rsidRPr="00347C8B" w:rsidRDefault="00CC4C5A">
      <w:pPr>
        <w:rPr>
          <w:rFonts w:ascii="仿宋" w:eastAsia="仿宋" w:hAnsi="仿宋"/>
          <w:sz w:val="30"/>
          <w:szCs w:val="30"/>
        </w:rPr>
      </w:pPr>
    </w:p>
    <w:sectPr w:rsidR="00CC4C5A" w:rsidRPr="00347C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E8F"/>
    <w:rsid w:val="00347C8B"/>
    <w:rsid w:val="00A05E8F"/>
    <w:rsid w:val="00CC4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47C8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47C8B"/>
    <w:rPr>
      <w:rFonts w:ascii="宋体" w:eastAsia="宋体" w:hAnsi="宋体" w:cs="宋体"/>
      <w:b/>
      <w:bCs/>
      <w:kern w:val="36"/>
      <w:sz w:val="48"/>
      <w:szCs w:val="48"/>
    </w:rPr>
  </w:style>
  <w:style w:type="paragraph" w:styleId="a3">
    <w:name w:val="Normal (Web)"/>
    <w:basedOn w:val="a"/>
    <w:uiPriority w:val="99"/>
    <w:unhideWhenUsed/>
    <w:rsid w:val="00347C8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47C8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47C8B"/>
    <w:rPr>
      <w:rFonts w:ascii="宋体" w:eastAsia="宋体" w:hAnsi="宋体" w:cs="宋体"/>
      <w:b/>
      <w:bCs/>
      <w:kern w:val="36"/>
      <w:sz w:val="48"/>
      <w:szCs w:val="48"/>
    </w:rPr>
  </w:style>
  <w:style w:type="paragraph" w:styleId="a3">
    <w:name w:val="Normal (Web)"/>
    <w:basedOn w:val="a"/>
    <w:uiPriority w:val="99"/>
    <w:unhideWhenUsed/>
    <w:rsid w:val="00347C8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734087">
      <w:bodyDiv w:val="1"/>
      <w:marLeft w:val="0"/>
      <w:marRight w:val="0"/>
      <w:marTop w:val="0"/>
      <w:marBottom w:val="0"/>
      <w:divBdr>
        <w:top w:val="none" w:sz="0" w:space="0" w:color="auto"/>
        <w:left w:val="none" w:sz="0" w:space="0" w:color="auto"/>
        <w:bottom w:val="none" w:sz="0" w:space="0" w:color="auto"/>
        <w:right w:val="none" w:sz="0" w:space="0" w:color="auto"/>
      </w:divBdr>
    </w:div>
    <w:div w:id="178750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947</Words>
  <Characters>5403</Characters>
  <Application>Microsoft Office Word</Application>
  <DocSecurity>0</DocSecurity>
  <Lines>45</Lines>
  <Paragraphs>12</Paragraphs>
  <ScaleCrop>false</ScaleCrop>
  <Company>微软中国</Company>
  <LinksUpToDate>false</LinksUpToDate>
  <CharactersWithSpaces>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2021-03-06T07:11:00Z</dcterms:created>
  <dcterms:modified xsi:type="dcterms:W3CDTF">2021-03-06T07:12:00Z</dcterms:modified>
</cp:coreProperties>
</file>