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44" w:rsidRPr="00641844" w:rsidRDefault="00641844" w:rsidP="00641844">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bookmarkStart w:id="0" w:name="_GoBack"/>
      <w:r w:rsidRPr="00641844">
        <w:rPr>
          <w:rFonts w:ascii="仿宋" w:eastAsia="仿宋" w:hAnsi="仿宋" w:cs="宋体" w:hint="eastAsia"/>
          <w:b/>
          <w:bCs/>
          <w:color w:val="333333"/>
          <w:kern w:val="36"/>
          <w:sz w:val="32"/>
          <w:szCs w:val="32"/>
        </w:rPr>
        <w:t>九三集团成都粮油食品有限公司“2017.11.10”一般机械伤害事故调查报告</w:t>
      </w:r>
    </w:p>
    <w:bookmarkEnd w:id="0"/>
    <w:p w:rsidR="00641844" w:rsidRPr="00641844" w:rsidRDefault="00641844" w:rsidP="00641844">
      <w:pPr>
        <w:widowControl/>
        <w:shd w:val="clear" w:color="auto" w:fill="FFFFFF"/>
        <w:jc w:val="left"/>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2017年11月10日16时32分左右，九三集团成都粮油食品有限公司包装车间发生一起一般机械伤害事故，造成1名职工死亡，直接经济损失110万元。</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依据《生产安全事故报告和调查处理条例》（国务院令第493号）和《四川省生产安全事故报告和调查处理规定》（省政府令第225号）等规定，11月10日，区安监局牵头成立了九三集团成都粮油食品有限公司“2017</w:t>
      </w:r>
      <w:r w:rsidRPr="00641844">
        <w:rPr>
          <w:rFonts w:ascii="宋体" w:eastAsia="宋体" w:hAnsi="宋体" w:cs="宋体" w:hint="eastAsia"/>
          <w:color w:val="666666"/>
          <w:kern w:val="0"/>
          <w:sz w:val="30"/>
          <w:szCs w:val="30"/>
        </w:rPr>
        <w:t>•</w:t>
      </w:r>
      <w:r w:rsidRPr="00641844">
        <w:rPr>
          <w:rFonts w:ascii="仿宋" w:eastAsia="仿宋" w:hAnsi="仿宋" w:cs="宋体" w:hint="eastAsia"/>
          <w:color w:val="666666"/>
          <w:kern w:val="0"/>
          <w:sz w:val="30"/>
          <w:szCs w:val="30"/>
        </w:rPr>
        <w:t>11</w:t>
      </w:r>
      <w:r w:rsidRPr="00641844">
        <w:rPr>
          <w:rFonts w:ascii="宋体" w:eastAsia="宋体" w:hAnsi="宋体" w:cs="宋体" w:hint="eastAsia"/>
          <w:color w:val="666666"/>
          <w:kern w:val="0"/>
          <w:sz w:val="30"/>
          <w:szCs w:val="30"/>
        </w:rPr>
        <w:t>•</w:t>
      </w:r>
      <w:r w:rsidRPr="00641844">
        <w:rPr>
          <w:rFonts w:ascii="仿宋" w:eastAsia="仿宋" w:hAnsi="仿宋" w:cs="宋体" w:hint="eastAsia"/>
          <w:color w:val="666666"/>
          <w:kern w:val="0"/>
          <w:sz w:val="30"/>
          <w:szCs w:val="30"/>
        </w:rPr>
        <w:t>10”一般机械伤害事故调查组，调查组由区安监局、区监察局、区公安分局、区总工会、区发改局、工管委、</w:t>
      </w:r>
      <w:proofErr w:type="gramStart"/>
      <w:r w:rsidRPr="00641844">
        <w:rPr>
          <w:rFonts w:ascii="仿宋" w:eastAsia="仿宋" w:hAnsi="仿宋" w:cs="宋体" w:hint="eastAsia"/>
          <w:color w:val="666666"/>
          <w:kern w:val="0"/>
          <w:sz w:val="30"/>
          <w:szCs w:val="30"/>
        </w:rPr>
        <w:t>弥牟镇</w:t>
      </w:r>
      <w:proofErr w:type="gramEnd"/>
      <w:r w:rsidRPr="00641844">
        <w:rPr>
          <w:rFonts w:ascii="仿宋" w:eastAsia="仿宋" w:hAnsi="仿宋" w:cs="宋体" w:hint="eastAsia"/>
          <w:color w:val="666666"/>
          <w:kern w:val="0"/>
          <w:sz w:val="30"/>
          <w:szCs w:val="30"/>
        </w:rPr>
        <w:t>政府等单位派员组成，并聘请电气、机械等安全生产专家组成技术分析小组。同时，邀请了区检察院派员参加事故调查。</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一、事故基本情况</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（一）事故发生单位情况</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lastRenderedPageBreak/>
        <w:t xml:space="preserve">　　九三集团成都粮油食品有限公司位于成都市</w:t>
      </w:r>
      <w:proofErr w:type="gramStart"/>
      <w:r w:rsidRPr="00641844">
        <w:rPr>
          <w:rFonts w:ascii="仿宋" w:eastAsia="仿宋" w:hAnsi="仿宋" w:cs="宋体" w:hint="eastAsia"/>
          <w:color w:val="666666"/>
          <w:kern w:val="0"/>
          <w:sz w:val="30"/>
          <w:szCs w:val="30"/>
        </w:rPr>
        <w:t>青白江区弥牟镇</w:t>
      </w:r>
      <w:proofErr w:type="gramEnd"/>
      <w:r w:rsidRPr="00641844">
        <w:rPr>
          <w:rFonts w:ascii="仿宋" w:eastAsia="仿宋" w:hAnsi="仿宋" w:cs="宋体" w:hint="eastAsia"/>
          <w:color w:val="666666"/>
          <w:kern w:val="0"/>
          <w:sz w:val="30"/>
          <w:szCs w:val="30"/>
        </w:rPr>
        <w:t>粮仓路1号附1号，2013年4月3日成立，法定代表人杨辉，注册资本陆仟万元人民币，公司现有职工35人，经营范围包括生产、销售：食用植物油（分装、全精炼、半精炼）、食品用塑料包装容器工具等，公司统一社会信用代码91510113064329542D。</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该公司设有安全生产委员会，安委会办公室设在生产运营部，办公室主任为张少华，公司设有1名兼职安全员。</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（二）事故伤亡情况</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此起事故造成九三集团成都粮油食品有限公司操作</w:t>
      </w:r>
      <w:proofErr w:type="gramStart"/>
      <w:r w:rsidRPr="00641844">
        <w:rPr>
          <w:rFonts w:ascii="仿宋" w:eastAsia="仿宋" w:hAnsi="仿宋" w:cs="宋体" w:hint="eastAsia"/>
          <w:color w:val="666666"/>
          <w:kern w:val="0"/>
          <w:sz w:val="30"/>
          <w:szCs w:val="30"/>
        </w:rPr>
        <w:t>工兼机修</w:t>
      </w:r>
      <w:proofErr w:type="gramEnd"/>
      <w:r w:rsidRPr="00641844">
        <w:rPr>
          <w:rFonts w:ascii="仿宋" w:eastAsia="仿宋" w:hAnsi="仿宋" w:cs="宋体" w:hint="eastAsia"/>
          <w:color w:val="666666"/>
          <w:kern w:val="0"/>
          <w:sz w:val="30"/>
          <w:szCs w:val="30"/>
        </w:rPr>
        <w:t>工王强死亡。</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w:t>
      </w:r>
      <w:r w:rsidRPr="00641844">
        <w:rPr>
          <w:rFonts w:ascii="宋体" w:eastAsia="宋体" w:hAnsi="宋体" w:cs="宋体" w:hint="eastAsia"/>
          <w:color w:val="666666"/>
          <w:kern w:val="0"/>
          <w:sz w:val="30"/>
          <w:szCs w:val="30"/>
        </w:rPr>
        <w:t> </w:t>
      </w:r>
    </w:p>
    <w:tbl>
      <w:tblPr>
        <w:tblW w:w="0" w:type="auto"/>
        <w:shd w:val="clear" w:color="auto" w:fill="FFFFFF"/>
        <w:tblCellMar>
          <w:left w:w="0" w:type="dxa"/>
          <w:right w:w="0" w:type="dxa"/>
        </w:tblCellMar>
        <w:tblLook w:val="04A0" w:firstRow="1" w:lastRow="0" w:firstColumn="1" w:lastColumn="0" w:noHBand="0" w:noVBand="1"/>
      </w:tblPr>
      <w:tblGrid>
        <w:gridCol w:w="1060"/>
        <w:gridCol w:w="925"/>
        <w:gridCol w:w="925"/>
        <w:gridCol w:w="925"/>
        <w:gridCol w:w="925"/>
        <w:gridCol w:w="1061"/>
        <w:gridCol w:w="1061"/>
        <w:gridCol w:w="1440"/>
      </w:tblGrid>
      <w:tr w:rsidR="00641844" w:rsidRPr="00641844" w:rsidTr="00641844">
        <w:trPr>
          <w:trHeight w:val="795"/>
        </w:trPr>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性别</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年龄</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民族</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籍贯</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文化</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工龄</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伤害程度</w:t>
            </w:r>
          </w:p>
        </w:tc>
      </w:tr>
      <w:tr w:rsidR="00641844" w:rsidRPr="00641844" w:rsidTr="00641844">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王强</w:t>
            </w:r>
          </w:p>
        </w:tc>
        <w:tc>
          <w:tcPr>
            <w:tcW w:w="990" w:type="dxa"/>
            <w:tcBorders>
              <w:top w:val="nil"/>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男</w:t>
            </w:r>
          </w:p>
        </w:tc>
        <w:tc>
          <w:tcPr>
            <w:tcW w:w="990" w:type="dxa"/>
            <w:tcBorders>
              <w:top w:val="nil"/>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29</w:t>
            </w:r>
          </w:p>
        </w:tc>
        <w:tc>
          <w:tcPr>
            <w:tcW w:w="990" w:type="dxa"/>
            <w:tcBorders>
              <w:top w:val="nil"/>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汉</w:t>
            </w:r>
          </w:p>
        </w:tc>
        <w:tc>
          <w:tcPr>
            <w:tcW w:w="990" w:type="dxa"/>
            <w:tcBorders>
              <w:top w:val="nil"/>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成都</w:t>
            </w:r>
          </w:p>
        </w:tc>
        <w:tc>
          <w:tcPr>
            <w:tcW w:w="1140" w:type="dxa"/>
            <w:tcBorders>
              <w:top w:val="nil"/>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大专</w:t>
            </w:r>
          </w:p>
        </w:tc>
        <w:tc>
          <w:tcPr>
            <w:tcW w:w="1140" w:type="dxa"/>
            <w:tcBorders>
              <w:top w:val="nil"/>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1年</w:t>
            </w:r>
          </w:p>
        </w:tc>
        <w:tc>
          <w:tcPr>
            <w:tcW w:w="1560" w:type="dxa"/>
            <w:tcBorders>
              <w:top w:val="nil"/>
              <w:left w:val="nil"/>
              <w:bottom w:val="single" w:sz="6" w:space="0" w:color="auto"/>
              <w:right w:val="single" w:sz="6" w:space="0" w:color="auto"/>
            </w:tcBorders>
            <w:shd w:val="clear" w:color="auto" w:fill="FFFFFF"/>
            <w:vAlign w:val="center"/>
            <w:hideMark/>
          </w:tcPr>
          <w:p w:rsidR="00641844" w:rsidRPr="00641844" w:rsidRDefault="00641844" w:rsidP="00641844">
            <w:pPr>
              <w:widowControl/>
              <w:jc w:val="center"/>
              <w:rPr>
                <w:rFonts w:ascii="仿宋" w:eastAsia="仿宋" w:hAnsi="仿宋" w:cs="宋体"/>
                <w:color w:val="666666"/>
                <w:kern w:val="0"/>
                <w:sz w:val="30"/>
                <w:szCs w:val="30"/>
              </w:rPr>
            </w:pPr>
            <w:r w:rsidRPr="00641844">
              <w:rPr>
                <w:rFonts w:ascii="仿宋" w:eastAsia="仿宋" w:hAnsi="仿宋" w:cs="宋体" w:hint="eastAsia"/>
                <w:color w:val="666666"/>
                <w:kern w:val="0"/>
                <w:sz w:val="30"/>
                <w:szCs w:val="30"/>
              </w:rPr>
              <w:t>死亡</w:t>
            </w:r>
          </w:p>
        </w:tc>
      </w:tr>
    </w:tbl>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宋体" w:eastAsia="宋体" w:hAnsi="宋体" w:cs="宋体" w:hint="eastAsia"/>
          <w:color w:val="666666"/>
          <w:kern w:val="0"/>
          <w:sz w:val="30"/>
          <w:szCs w:val="30"/>
        </w:rPr>
        <w:t>     </w:t>
      </w:r>
      <w:r w:rsidRPr="00641844">
        <w:rPr>
          <w:rFonts w:ascii="仿宋" w:eastAsia="仿宋" w:hAnsi="仿宋" w:cs="宋体" w:hint="eastAsia"/>
          <w:color w:val="666666"/>
          <w:kern w:val="0"/>
          <w:sz w:val="30"/>
          <w:szCs w:val="30"/>
        </w:rPr>
        <w:t xml:space="preserve"> 二、事故发生经过和事故救援情况</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（一）事故经过</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2017年11月10日下午，九三集团成都粮油食品有限公司包装车间操作</w:t>
      </w:r>
      <w:proofErr w:type="gramStart"/>
      <w:r w:rsidRPr="00641844">
        <w:rPr>
          <w:rFonts w:ascii="仿宋" w:eastAsia="仿宋" w:hAnsi="仿宋" w:cs="宋体" w:hint="eastAsia"/>
          <w:color w:val="666666"/>
          <w:kern w:val="0"/>
          <w:sz w:val="30"/>
          <w:szCs w:val="30"/>
        </w:rPr>
        <w:t>工兼机修</w:t>
      </w:r>
      <w:proofErr w:type="gramEnd"/>
      <w:r w:rsidRPr="00641844">
        <w:rPr>
          <w:rFonts w:ascii="仿宋" w:eastAsia="仿宋" w:hAnsi="仿宋" w:cs="宋体" w:hint="eastAsia"/>
          <w:color w:val="666666"/>
          <w:kern w:val="0"/>
          <w:sz w:val="30"/>
          <w:szCs w:val="30"/>
        </w:rPr>
        <w:t>工王强在操作5升码垛机（以下简称码垛机）， 16时42分（为监控视频显示时间，比北京时间快10分钟），王强发现</w:t>
      </w:r>
      <w:proofErr w:type="gramStart"/>
      <w:r w:rsidRPr="00641844">
        <w:rPr>
          <w:rFonts w:ascii="仿宋" w:eastAsia="仿宋" w:hAnsi="仿宋" w:cs="宋体" w:hint="eastAsia"/>
          <w:color w:val="666666"/>
          <w:kern w:val="0"/>
          <w:sz w:val="30"/>
          <w:szCs w:val="30"/>
        </w:rPr>
        <w:t>码垛机</w:t>
      </w:r>
      <w:proofErr w:type="gramEnd"/>
      <w:r w:rsidRPr="00641844">
        <w:rPr>
          <w:rFonts w:ascii="仿宋" w:eastAsia="仿宋" w:hAnsi="仿宋" w:cs="宋体" w:hint="eastAsia"/>
          <w:color w:val="666666"/>
          <w:kern w:val="0"/>
          <w:sz w:val="30"/>
          <w:szCs w:val="30"/>
        </w:rPr>
        <w:t>板升降托板不能按正常工作程序上升，自以为是接近金属传感器（型号IM18-08NNS-ZW1，以下简称接近开关）故障，在没有断电停机的情况下进入</w:t>
      </w:r>
      <w:proofErr w:type="gramStart"/>
      <w:r w:rsidRPr="00641844">
        <w:rPr>
          <w:rFonts w:ascii="仿宋" w:eastAsia="仿宋" w:hAnsi="仿宋" w:cs="宋体" w:hint="eastAsia"/>
          <w:color w:val="666666"/>
          <w:kern w:val="0"/>
          <w:sz w:val="30"/>
          <w:szCs w:val="30"/>
        </w:rPr>
        <w:t>码垛机</w:t>
      </w:r>
      <w:proofErr w:type="gramEnd"/>
      <w:r w:rsidRPr="00641844">
        <w:rPr>
          <w:rFonts w:ascii="仿宋" w:eastAsia="仿宋" w:hAnsi="仿宋" w:cs="宋体" w:hint="eastAsia"/>
          <w:color w:val="666666"/>
          <w:kern w:val="0"/>
          <w:sz w:val="30"/>
          <w:szCs w:val="30"/>
        </w:rPr>
        <w:t>板升降托板黄</w:t>
      </w:r>
      <w:r w:rsidRPr="00641844">
        <w:rPr>
          <w:rFonts w:ascii="仿宋" w:eastAsia="仿宋" w:hAnsi="仿宋" w:cs="宋体" w:hint="eastAsia"/>
          <w:color w:val="666666"/>
          <w:kern w:val="0"/>
          <w:sz w:val="30"/>
          <w:szCs w:val="30"/>
        </w:rPr>
        <w:lastRenderedPageBreak/>
        <w:t>色区域内，查看接近开关的故障。用手拨动接近开关时，</w:t>
      </w:r>
      <w:proofErr w:type="gramStart"/>
      <w:r w:rsidRPr="00641844">
        <w:rPr>
          <w:rFonts w:ascii="仿宋" w:eastAsia="仿宋" w:hAnsi="仿宋" w:cs="宋体" w:hint="eastAsia"/>
          <w:color w:val="666666"/>
          <w:kern w:val="0"/>
          <w:sz w:val="30"/>
          <w:szCs w:val="30"/>
        </w:rPr>
        <w:t>码垛机</w:t>
      </w:r>
      <w:proofErr w:type="gramEnd"/>
      <w:r w:rsidRPr="00641844">
        <w:rPr>
          <w:rFonts w:ascii="仿宋" w:eastAsia="仿宋" w:hAnsi="仿宋" w:cs="宋体" w:hint="eastAsia"/>
          <w:color w:val="666666"/>
          <w:kern w:val="0"/>
          <w:sz w:val="30"/>
          <w:szCs w:val="30"/>
        </w:rPr>
        <w:t>板升降托板突然上升，王强躲闪不及，头部被</w:t>
      </w:r>
      <w:proofErr w:type="gramStart"/>
      <w:r w:rsidRPr="00641844">
        <w:rPr>
          <w:rFonts w:ascii="仿宋" w:eastAsia="仿宋" w:hAnsi="仿宋" w:cs="宋体" w:hint="eastAsia"/>
          <w:color w:val="666666"/>
          <w:kern w:val="0"/>
          <w:sz w:val="30"/>
          <w:szCs w:val="30"/>
        </w:rPr>
        <w:t>码垛机推箱</w:t>
      </w:r>
      <w:proofErr w:type="gramEnd"/>
      <w:r w:rsidRPr="00641844">
        <w:rPr>
          <w:rFonts w:ascii="仿宋" w:eastAsia="仿宋" w:hAnsi="仿宋" w:cs="宋体" w:hint="eastAsia"/>
          <w:color w:val="666666"/>
          <w:kern w:val="0"/>
          <w:sz w:val="30"/>
          <w:szCs w:val="30"/>
        </w:rPr>
        <w:t>轨道端头和升降小车推送端头挤压受伤。16时44分，叉车工杨光清发现王强受伤倒在</w:t>
      </w:r>
      <w:proofErr w:type="gramStart"/>
      <w:r w:rsidRPr="00641844">
        <w:rPr>
          <w:rFonts w:ascii="仿宋" w:eastAsia="仿宋" w:hAnsi="仿宋" w:cs="宋体" w:hint="eastAsia"/>
          <w:color w:val="666666"/>
          <w:kern w:val="0"/>
          <w:sz w:val="30"/>
          <w:szCs w:val="30"/>
        </w:rPr>
        <w:t>码垛机</w:t>
      </w:r>
      <w:proofErr w:type="gramEnd"/>
      <w:r w:rsidRPr="00641844">
        <w:rPr>
          <w:rFonts w:ascii="仿宋" w:eastAsia="仿宋" w:hAnsi="仿宋" w:cs="宋体" w:hint="eastAsia"/>
          <w:color w:val="666666"/>
          <w:kern w:val="0"/>
          <w:sz w:val="30"/>
          <w:szCs w:val="30"/>
        </w:rPr>
        <w:t>板升降托板下，立即打电话通知公司负责人和求救“120”，“120”赶到后将王强送往</w:t>
      </w:r>
      <w:proofErr w:type="gramStart"/>
      <w:r w:rsidRPr="00641844">
        <w:rPr>
          <w:rFonts w:ascii="仿宋" w:eastAsia="仿宋" w:hAnsi="仿宋" w:cs="宋体" w:hint="eastAsia"/>
          <w:color w:val="666666"/>
          <w:kern w:val="0"/>
          <w:sz w:val="30"/>
          <w:szCs w:val="30"/>
        </w:rPr>
        <w:t>青白江</w:t>
      </w:r>
      <w:proofErr w:type="gramEnd"/>
      <w:r w:rsidRPr="00641844">
        <w:rPr>
          <w:rFonts w:ascii="仿宋" w:eastAsia="仿宋" w:hAnsi="仿宋" w:cs="宋体" w:hint="eastAsia"/>
          <w:color w:val="666666"/>
          <w:kern w:val="0"/>
          <w:sz w:val="30"/>
          <w:szCs w:val="30"/>
        </w:rPr>
        <w:t>区人民医院抢救，17时52分，因重型开放性颅脑损伤抢救无效死亡。</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（二）善后处理情况</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事故发生后，相关职能部门积极指导、督促事故单位做好事故善后工作。11月17日，死者王强家属与九三集团成都粮油食品有限公司签订《工亡赔偿协议》，善后工作处置完毕。</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三、事故原因及性质</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经事故调查组及安全专家技术组认真分析，本着客观公正，实事求是的原则，分析设备工作原理、运行、维修和企业管理等情况，</w:t>
      </w:r>
      <w:proofErr w:type="gramStart"/>
      <w:r w:rsidRPr="00641844">
        <w:rPr>
          <w:rFonts w:ascii="仿宋" w:eastAsia="仿宋" w:hAnsi="仿宋" w:cs="宋体" w:hint="eastAsia"/>
          <w:color w:val="666666"/>
          <w:kern w:val="0"/>
          <w:sz w:val="30"/>
          <w:szCs w:val="30"/>
        </w:rPr>
        <w:t>作出</w:t>
      </w:r>
      <w:proofErr w:type="gramEnd"/>
      <w:r w:rsidRPr="00641844">
        <w:rPr>
          <w:rFonts w:ascii="仿宋" w:eastAsia="仿宋" w:hAnsi="仿宋" w:cs="宋体" w:hint="eastAsia"/>
          <w:color w:val="666666"/>
          <w:kern w:val="0"/>
          <w:sz w:val="30"/>
          <w:szCs w:val="30"/>
        </w:rPr>
        <w:t>结论：</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（一）直接原因</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九三集团成都粮油食品有限公司</w:t>
      </w:r>
      <w:proofErr w:type="gramStart"/>
      <w:r w:rsidRPr="00641844">
        <w:rPr>
          <w:rFonts w:ascii="仿宋" w:eastAsia="仿宋" w:hAnsi="仿宋" w:cs="宋体" w:hint="eastAsia"/>
          <w:color w:val="666666"/>
          <w:kern w:val="0"/>
          <w:sz w:val="30"/>
          <w:szCs w:val="30"/>
        </w:rPr>
        <w:t>码垛机</w:t>
      </w:r>
      <w:proofErr w:type="gramEnd"/>
      <w:r w:rsidRPr="00641844">
        <w:rPr>
          <w:rFonts w:ascii="仿宋" w:eastAsia="仿宋" w:hAnsi="仿宋" w:cs="宋体" w:hint="eastAsia"/>
          <w:color w:val="666666"/>
          <w:kern w:val="0"/>
          <w:sz w:val="30"/>
          <w:szCs w:val="30"/>
        </w:rPr>
        <w:t>操作工（兼职机修工）违反公司设备安全操作规程，未停机断电等规定，进入危险区域检修故障设备，被突然运行的设备撞击头部致伤。</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（二）间接原因</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1、安全生产制度有缺失。未严格执行安全生产法律、法规和有关规定，安全生产管理不到位，部分安全生产规章制度与现行法律、法规和有关规定不相符。</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lastRenderedPageBreak/>
        <w:t xml:space="preserve">　　2、教育培训不够。未制定和落实本单位安全生产教育和培训计划，安全教育培训不够，管理人员对设施设备的工作原理和重要参数不了解，安全培训效果不好，未向作业人员告知作业场所和工作岗位存在的危险因素、防范措施以及事故应急措施，员工安全生产意识淡薄。</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3、生产现场安全隐患排查不到位。排查生产安全事故隐患不彻底，未制止和纠正违反操作规程的行为。</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4、设施设备设计有缺陷。码垛机门保系统连锁保护有缺陷，有可进入的缺口和没有进行正常连锁停机，未按使用说明书上要求</w:t>
      </w:r>
      <w:proofErr w:type="gramStart"/>
      <w:r w:rsidRPr="00641844">
        <w:rPr>
          <w:rFonts w:ascii="仿宋" w:eastAsia="仿宋" w:hAnsi="仿宋" w:cs="宋体" w:hint="eastAsia"/>
          <w:color w:val="666666"/>
          <w:kern w:val="0"/>
          <w:sz w:val="30"/>
          <w:szCs w:val="30"/>
        </w:rPr>
        <w:t>设置门保传感器</w:t>
      </w:r>
      <w:proofErr w:type="gramEnd"/>
      <w:r w:rsidRPr="00641844">
        <w:rPr>
          <w:rFonts w:ascii="仿宋" w:eastAsia="仿宋" w:hAnsi="仿宋" w:cs="宋体" w:hint="eastAsia"/>
          <w:color w:val="666666"/>
          <w:kern w:val="0"/>
          <w:sz w:val="30"/>
          <w:szCs w:val="30"/>
        </w:rPr>
        <w:t>和报警功能。</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（三）事故性质</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经事故调查组认真调查、分析认定，“2017</w:t>
      </w:r>
      <w:r w:rsidRPr="00641844">
        <w:rPr>
          <w:rFonts w:ascii="宋体" w:eastAsia="宋体" w:hAnsi="宋体" w:cs="宋体" w:hint="eastAsia"/>
          <w:color w:val="666666"/>
          <w:kern w:val="0"/>
          <w:sz w:val="30"/>
          <w:szCs w:val="30"/>
        </w:rPr>
        <w:t>•</w:t>
      </w:r>
      <w:r w:rsidRPr="00641844">
        <w:rPr>
          <w:rFonts w:ascii="仿宋" w:eastAsia="仿宋" w:hAnsi="仿宋" w:cs="宋体" w:hint="eastAsia"/>
          <w:color w:val="666666"/>
          <w:kern w:val="0"/>
          <w:sz w:val="30"/>
          <w:szCs w:val="30"/>
        </w:rPr>
        <w:t>11</w:t>
      </w:r>
      <w:r w:rsidRPr="00641844">
        <w:rPr>
          <w:rFonts w:ascii="宋体" w:eastAsia="宋体" w:hAnsi="宋体" w:cs="宋体" w:hint="eastAsia"/>
          <w:color w:val="666666"/>
          <w:kern w:val="0"/>
          <w:sz w:val="30"/>
          <w:szCs w:val="30"/>
        </w:rPr>
        <w:t>•</w:t>
      </w:r>
      <w:r w:rsidRPr="00641844">
        <w:rPr>
          <w:rFonts w:ascii="仿宋" w:eastAsia="仿宋" w:hAnsi="仿宋" w:cs="宋体" w:hint="eastAsia"/>
          <w:color w:val="666666"/>
          <w:kern w:val="0"/>
          <w:sz w:val="30"/>
          <w:szCs w:val="30"/>
        </w:rPr>
        <w:t>10”一般机械伤害事故是一起生产安全责任事故。</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四、对事故有关人员、单位的责任认定及处理建议</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（一）对有关人员的责任认定及处理建议</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1、王强，九三集团成都粮油食品有限公司包装车间操作</w:t>
      </w:r>
      <w:proofErr w:type="gramStart"/>
      <w:r w:rsidRPr="00641844">
        <w:rPr>
          <w:rFonts w:ascii="仿宋" w:eastAsia="仿宋" w:hAnsi="仿宋" w:cs="宋体" w:hint="eastAsia"/>
          <w:color w:val="666666"/>
          <w:kern w:val="0"/>
          <w:sz w:val="30"/>
          <w:szCs w:val="30"/>
        </w:rPr>
        <w:t>工兼机修</w:t>
      </w:r>
      <w:proofErr w:type="gramEnd"/>
      <w:r w:rsidRPr="00641844">
        <w:rPr>
          <w:rFonts w:ascii="仿宋" w:eastAsia="仿宋" w:hAnsi="仿宋" w:cs="宋体" w:hint="eastAsia"/>
          <w:color w:val="666666"/>
          <w:kern w:val="0"/>
          <w:sz w:val="30"/>
          <w:szCs w:val="30"/>
        </w:rPr>
        <w:t>工。安全意识淡薄，在没有断电的情况下进入危险区域检查故障，导致事故发生。因在此起事故中死亡，建议免于责任追究。</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2、王猛，中共党员，九三集团成都粮油食品有限公司包装车间主任。未严格执行安全生产法律、法规和有关规定，履职不到位，未向作业人员告知作业场所和工作岗位存在的危险因素、</w:t>
      </w:r>
      <w:r w:rsidRPr="00641844">
        <w:rPr>
          <w:rFonts w:ascii="仿宋" w:eastAsia="仿宋" w:hAnsi="仿宋" w:cs="宋体" w:hint="eastAsia"/>
          <w:color w:val="666666"/>
          <w:kern w:val="0"/>
          <w:sz w:val="30"/>
          <w:szCs w:val="30"/>
        </w:rPr>
        <w:lastRenderedPageBreak/>
        <w:t>防范措施以及事故应急措施，检修、动火及危险作业未做好安全教育，未落实安全措施等，违反了《四川省安全生产条例》第四条、第二十五条第二款之规定，应负主要管理责任。建议依据《四川省生产安全事故报告和调查处理规定》（四川省政府令第225号）第三十八条第一款第（一）项之规定，给予行政处罚。</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3、张少华，九三集团成都粮油食品有限公司生产运营部部长。未严格执行安全生产法律、法规和有关规定，履职不到位，督促检查安全生产不彻底，未及时发现生产安全事故隐患，违反了《四川省安全生产条例》第四条、第五十八条第二款之规定，应负重要管理责任。建议依据《四川省生产安全事故报告和调查处理规定》（四川省政府令第225号）第三十八条第一款第（一）项之规定，给予行政处罚。</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4、杨辉，中共党员，九三集团成都粮油食品有限公司法定代表人总经理。未严格执行安全生产法律、法规和有关规定，履职不到位，企业安全生产规章制度有缺失，未制定教育培训计划，组织、检查生产现场安全隐患排查不到位，违反了《中华人民共和国安全生产法》第五条、第十八条第（一）、（二）、（三）、（五）、（六）项之规定，应负主要领导责任。建议依据《中华人民共和国安全生产法》第九十二条第（一）项之规定，给予行政处罚。</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（二）对单位的责任认定及处理建议</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lastRenderedPageBreak/>
        <w:t xml:space="preserve">　　九三集团成都粮油食品有限公司。未严格执行安全生产法律、法规和有关规定，安全生产管理不到位，部分安全生产规章制度与现行法律、法规和有关规定不相符。设备管理人员对设备</w:t>
      </w:r>
      <w:proofErr w:type="gramStart"/>
      <w:r w:rsidRPr="00641844">
        <w:rPr>
          <w:rFonts w:ascii="仿宋" w:eastAsia="仿宋" w:hAnsi="仿宋" w:cs="宋体" w:hint="eastAsia"/>
          <w:color w:val="666666"/>
          <w:kern w:val="0"/>
          <w:sz w:val="30"/>
          <w:szCs w:val="30"/>
        </w:rPr>
        <w:t>码垛机</w:t>
      </w:r>
      <w:proofErr w:type="gramEnd"/>
      <w:r w:rsidRPr="00641844">
        <w:rPr>
          <w:rFonts w:ascii="仿宋" w:eastAsia="仿宋" w:hAnsi="仿宋" w:cs="宋体" w:hint="eastAsia"/>
          <w:color w:val="666666"/>
          <w:kern w:val="0"/>
          <w:sz w:val="30"/>
          <w:szCs w:val="30"/>
        </w:rPr>
        <w:t>的工作原理和重要参数不了解。未制定和落实本单位安全生产教育和培训计划，安全培训不全面，未及时排查生产安全事故隐患，未制止和纠正违反操作规程的行为。违反了《中华人民共和国安全生产法》第四条、第二十五条第一款、第四款、第三十八条第一款、第四十一条之规定，是事故发生责任单位，建议依据《中华人民共和国安全生产法》第一百零九条第（一）项之规定，给予行政处罚。</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五、事故防范和整改措施</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为吸取此次事故教训，九三集团成都粮油食品有限公司应警钟长鸣，举一反三，强化管理，进一步落实企业安全生产主体责任，防止类似事故再次发生。</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（一）必须遵守安全生产法律、法规和有关规定，建立健全和落实本单位安全生产责任制、安全生产规章制度，改善安全生产条件，提高安全生产水平，确保安全生产。</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二）应制定和实施本单位安全生产教育和培训计划，按培训计划对从业人员进行安全生产教育和培训，要有针对性地开展培训，保证从业人员具备必要的安全生产知识，熟悉有关的安全生产规章制度，掌握本岗位的安全操作技能，了解事故应急处理措施。</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lastRenderedPageBreak/>
        <w:t xml:space="preserve">　　（三）必须建立健全生产安全事故隐患排查治理制度，采取技术、管理措施，及时发现并消除事故隐患，认真落实监督、检查，并向从业人员通报事故隐患排查治理情况。</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（四）生产经营单位应加强现场安全管理，加强安全风险辨识和隐患排查治理，结合本单位的安全生产风险辨识、分析情况和可能发生的事故特点，制定相应的应急预案，并要定期组织应急演练。</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“2017</w:t>
      </w:r>
      <w:r w:rsidRPr="00641844">
        <w:rPr>
          <w:rFonts w:ascii="宋体" w:eastAsia="宋体" w:hAnsi="宋体" w:cs="宋体" w:hint="eastAsia"/>
          <w:color w:val="666666"/>
          <w:kern w:val="0"/>
          <w:sz w:val="30"/>
          <w:szCs w:val="30"/>
        </w:rPr>
        <w:t>•</w:t>
      </w:r>
      <w:r w:rsidRPr="00641844">
        <w:rPr>
          <w:rFonts w:ascii="仿宋" w:eastAsia="仿宋" w:hAnsi="仿宋" w:cs="宋体" w:hint="eastAsia"/>
          <w:color w:val="666666"/>
          <w:kern w:val="0"/>
          <w:sz w:val="30"/>
          <w:szCs w:val="30"/>
        </w:rPr>
        <w:t>11</w:t>
      </w:r>
      <w:r w:rsidRPr="00641844">
        <w:rPr>
          <w:rFonts w:ascii="宋体" w:eastAsia="宋体" w:hAnsi="宋体" w:cs="宋体" w:hint="eastAsia"/>
          <w:color w:val="666666"/>
          <w:kern w:val="0"/>
          <w:sz w:val="30"/>
          <w:szCs w:val="30"/>
        </w:rPr>
        <w:t>•</w:t>
      </w:r>
      <w:r w:rsidRPr="00641844">
        <w:rPr>
          <w:rFonts w:ascii="仿宋" w:eastAsia="仿宋" w:hAnsi="仿宋" w:cs="宋体" w:hint="eastAsia"/>
          <w:color w:val="666666"/>
          <w:kern w:val="0"/>
          <w:sz w:val="30"/>
          <w:szCs w:val="30"/>
        </w:rPr>
        <w:t>10”一般机械伤害事故调查组</w:t>
      </w:r>
    </w:p>
    <w:p w:rsidR="00641844" w:rsidRPr="00641844" w:rsidRDefault="00641844" w:rsidP="00641844">
      <w:pPr>
        <w:widowControl/>
        <w:shd w:val="clear" w:color="auto" w:fill="FFFFFF"/>
        <w:jc w:val="left"/>
        <w:rPr>
          <w:rFonts w:ascii="仿宋" w:eastAsia="仿宋" w:hAnsi="仿宋" w:cs="宋体" w:hint="eastAsia"/>
          <w:color w:val="666666"/>
          <w:kern w:val="0"/>
          <w:sz w:val="30"/>
          <w:szCs w:val="30"/>
        </w:rPr>
      </w:pPr>
      <w:r w:rsidRPr="00641844">
        <w:rPr>
          <w:rFonts w:ascii="仿宋" w:eastAsia="仿宋" w:hAnsi="仿宋" w:cs="宋体" w:hint="eastAsia"/>
          <w:color w:val="666666"/>
          <w:kern w:val="0"/>
          <w:sz w:val="30"/>
          <w:szCs w:val="30"/>
        </w:rPr>
        <w:t xml:space="preserve">　　2017年11月23日</w:t>
      </w:r>
    </w:p>
    <w:p w:rsidR="007A3ECB" w:rsidRPr="00641844" w:rsidRDefault="007A3ECB">
      <w:pPr>
        <w:rPr>
          <w:rFonts w:ascii="仿宋" w:eastAsia="仿宋" w:hAnsi="仿宋"/>
          <w:sz w:val="30"/>
          <w:szCs w:val="30"/>
        </w:rPr>
      </w:pPr>
    </w:p>
    <w:sectPr w:rsidR="007A3ECB" w:rsidRPr="00641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09"/>
    <w:rsid w:val="00641844"/>
    <w:rsid w:val="007A3ECB"/>
    <w:rsid w:val="009E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18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1844"/>
    <w:rPr>
      <w:rFonts w:ascii="宋体" w:eastAsia="宋体" w:hAnsi="宋体" w:cs="宋体"/>
      <w:b/>
      <w:bCs/>
      <w:kern w:val="36"/>
      <w:sz w:val="48"/>
      <w:szCs w:val="48"/>
    </w:rPr>
  </w:style>
  <w:style w:type="paragraph" w:styleId="a3">
    <w:name w:val="Normal (Web)"/>
    <w:basedOn w:val="a"/>
    <w:uiPriority w:val="99"/>
    <w:unhideWhenUsed/>
    <w:rsid w:val="006418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18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1844"/>
    <w:rPr>
      <w:rFonts w:ascii="宋体" w:eastAsia="宋体" w:hAnsi="宋体" w:cs="宋体"/>
      <w:b/>
      <w:bCs/>
      <w:kern w:val="36"/>
      <w:sz w:val="48"/>
      <w:szCs w:val="48"/>
    </w:rPr>
  </w:style>
  <w:style w:type="paragraph" w:styleId="a3">
    <w:name w:val="Normal (Web)"/>
    <w:basedOn w:val="a"/>
    <w:uiPriority w:val="99"/>
    <w:unhideWhenUsed/>
    <w:rsid w:val="006418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87990">
      <w:bodyDiv w:val="1"/>
      <w:marLeft w:val="0"/>
      <w:marRight w:val="0"/>
      <w:marTop w:val="0"/>
      <w:marBottom w:val="0"/>
      <w:divBdr>
        <w:top w:val="none" w:sz="0" w:space="0" w:color="auto"/>
        <w:left w:val="none" w:sz="0" w:space="0" w:color="auto"/>
        <w:bottom w:val="none" w:sz="0" w:space="0" w:color="auto"/>
        <w:right w:val="none" w:sz="0" w:space="0" w:color="auto"/>
      </w:divBdr>
    </w:div>
    <w:div w:id="19303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500</Words>
  <Characters>2853</Characters>
  <Application>Microsoft Office Word</Application>
  <DocSecurity>0</DocSecurity>
  <Lines>23</Lines>
  <Paragraphs>6</Paragraphs>
  <ScaleCrop>false</ScaleCrop>
  <Company>微软中国</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2021-03-05T07:32:00Z</dcterms:created>
  <dcterms:modified xsi:type="dcterms:W3CDTF">2021-03-05T07:32:00Z</dcterms:modified>
</cp:coreProperties>
</file>