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z w:val="21"/>
        </w:rPr>
      </w:pPr>
    </w:p>
    <w:p>
      <w:pPr>
        <w:pStyle w:val="2"/>
        <w:pageBreakBefore w:val="0"/>
        <w:widowControl/>
        <w:kinsoku w:val="0"/>
        <w:wordWrap/>
        <w:overflowPunct/>
        <w:topLinePunct w:val="0"/>
        <w:autoSpaceDE w:val="0"/>
        <w:autoSpaceDN w:val="0"/>
        <w:bidi w:val="0"/>
        <w:adjustRightInd w:val="0"/>
        <w:snapToGrid w:val="0"/>
        <w:spacing w:line="560" w:lineRule="exact"/>
        <w:ind w:firstLine="643" w:firstLineChars="200"/>
        <w:jc w:val="center"/>
        <w:textAlignment w:val="baseline"/>
        <w:rPr>
          <w:rFonts w:hint="eastAsia" w:ascii="黑体" w:hAnsi="黑体" w:eastAsia="黑体" w:cs="黑体"/>
          <w:sz w:val="32"/>
          <w:szCs w:val="32"/>
        </w:rPr>
      </w:pPr>
      <w:r>
        <w:rPr>
          <w:rFonts w:hint="eastAsia" w:ascii="黑体" w:hAnsi="黑体" w:eastAsia="黑体" w:cs="黑体"/>
          <w:sz w:val="32"/>
          <w:szCs w:val="32"/>
        </w:rPr>
        <w:t>中华人民共和国民用航空器 国籍登记条例</w:t>
      </w:r>
    </w:p>
    <w:p>
      <w:pPr>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ascii="Arial"/>
          <w:sz w:val="21"/>
        </w:rPr>
      </w:pPr>
    </w:p>
    <w:p>
      <w:pPr>
        <w:pStyle w:val="4"/>
        <w:pageBreakBefore w:val="0"/>
        <w:widowControl/>
        <w:kinsoku w:val="0"/>
        <w:wordWrap/>
        <w:overflowPunct/>
        <w:topLinePunct w:val="0"/>
        <w:autoSpaceDE w:val="0"/>
        <w:autoSpaceDN w:val="0"/>
        <w:bidi w:val="0"/>
        <w:adjustRightInd w:val="0"/>
        <w:snapToGrid w:val="0"/>
        <w:spacing w:before="100" w:line="560" w:lineRule="exact"/>
        <w:ind w:left="30" w:right="16" w:firstLine="620" w:firstLineChars="200"/>
        <w:jc w:val="both"/>
        <w:textAlignment w:val="baseline"/>
      </w:pPr>
      <w:r>
        <w:t>(1997</w:t>
      </w:r>
      <w:r>
        <w:rPr>
          <w:spacing w:val="-54"/>
        </w:rPr>
        <w:t xml:space="preserve"> </w:t>
      </w:r>
      <w:r>
        <w:t>年</w:t>
      </w:r>
      <w:r>
        <w:rPr>
          <w:spacing w:val="-45"/>
        </w:rPr>
        <w:t xml:space="preserve"> </w:t>
      </w:r>
      <w:r>
        <w:t>10</w:t>
      </w:r>
      <w:r>
        <w:rPr>
          <w:spacing w:val="-42"/>
        </w:rPr>
        <w:t xml:space="preserve"> </w:t>
      </w:r>
      <w:r>
        <w:t>月</w:t>
      </w:r>
      <w:r>
        <w:rPr>
          <w:spacing w:val="-61"/>
        </w:rPr>
        <w:t xml:space="preserve"> </w:t>
      </w:r>
      <w:r>
        <w:t>21 日中华人民共和国国务院令第</w:t>
      </w:r>
      <w:r>
        <w:rPr>
          <w:spacing w:val="-61"/>
        </w:rPr>
        <w:t xml:space="preserve"> </w:t>
      </w:r>
      <w:r>
        <w:t>232</w:t>
      </w:r>
      <w:r>
        <w:rPr>
          <w:spacing w:val="-53"/>
        </w:rPr>
        <w:t xml:space="preserve"> </w:t>
      </w:r>
      <w:r>
        <w:t xml:space="preserve">号 </w:t>
      </w:r>
      <w:r>
        <w:rPr>
          <w:spacing w:val="5"/>
        </w:rPr>
        <w:t>发布  根据</w:t>
      </w:r>
      <w:r>
        <w:rPr>
          <w:spacing w:val="-53"/>
        </w:rPr>
        <w:t xml:space="preserve"> </w:t>
      </w:r>
      <w:r>
        <w:rPr>
          <w:rFonts w:ascii="Times New Roman" w:hAnsi="Times New Roman" w:eastAsia="Times New Roman" w:cs="Times New Roman"/>
          <w:spacing w:val="5"/>
        </w:rPr>
        <w:t>2020</w:t>
      </w:r>
      <w:r>
        <w:rPr>
          <w:rFonts w:ascii="Times New Roman" w:hAnsi="Times New Roman" w:eastAsia="Times New Roman" w:cs="Times New Roman"/>
          <w:spacing w:val="24"/>
        </w:rPr>
        <w:t xml:space="preserve"> </w:t>
      </w:r>
      <w:r>
        <w:rPr>
          <w:spacing w:val="5"/>
        </w:rPr>
        <w:t>年</w:t>
      </w:r>
      <w:r>
        <w:rPr>
          <w:spacing w:val="-31"/>
        </w:rPr>
        <w:t xml:space="preserve"> </w:t>
      </w:r>
      <w:r>
        <w:rPr>
          <w:rFonts w:ascii="Times New Roman" w:hAnsi="Times New Roman" w:eastAsia="Times New Roman" w:cs="Times New Roman"/>
          <w:spacing w:val="5"/>
        </w:rPr>
        <w:t>11</w:t>
      </w:r>
      <w:r>
        <w:rPr>
          <w:rFonts w:ascii="Times New Roman" w:hAnsi="Times New Roman" w:eastAsia="Times New Roman" w:cs="Times New Roman"/>
          <w:spacing w:val="35"/>
        </w:rPr>
        <w:t xml:space="preserve"> </w:t>
      </w:r>
      <w:r>
        <w:rPr>
          <w:spacing w:val="5"/>
        </w:rPr>
        <w:t>月</w:t>
      </w:r>
      <w:r>
        <w:rPr>
          <w:spacing w:val="-59"/>
        </w:rPr>
        <w:t xml:space="preserve"> </w:t>
      </w:r>
      <w:r>
        <w:rPr>
          <w:rFonts w:ascii="Times New Roman" w:hAnsi="Times New Roman" w:eastAsia="Times New Roman" w:cs="Times New Roman"/>
          <w:spacing w:val="5"/>
        </w:rPr>
        <w:t xml:space="preserve">29  </w:t>
      </w:r>
      <w:r>
        <w:rPr>
          <w:spacing w:val="5"/>
        </w:rPr>
        <w:t>日《国务院关于修改和废止部</w:t>
      </w:r>
      <w:r>
        <w:t xml:space="preserve"> </w:t>
      </w:r>
      <w:r>
        <w:rPr>
          <w:spacing w:val="8"/>
        </w:rPr>
        <w:t>分行政法规的决定》修订)</w:t>
      </w:r>
    </w:p>
    <w:p>
      <w:pPr>
        <w:pStyle w:val="3"/>
        <w:pageBreakBefore w:val="0"/>
        <w:widowControl/>
        <w:kinsoku w:val="0"/>
        <w:wordWrap/>
        <w:overflowPunct/>
        <w:topLinePunct w:val="0"/>
        <w:autoSpaceDE w:val="0"/>
        <w:autoSpaceDN w:val="0"/>
        <w:bidi w:val="0"/>
        <w:adjustRightInd w:val="0"/>
        <w:snapToGrid w:val="0"/>
        <w:spacing w:line="560" w:lineRule="exact"/>
        <w:ind w:firstLine="643" w:firstLineChars="200"/>
        <w:jc w:val="center"/>
        <w:textAlignment w:val="baseline"/>
        <w:rPr>
          <w:rFonts w:ascii="Arial"/>
          <w:sz w:val="21"/>
        </w:rPr>
      </w:pPr>
      <w:r>
        <w:t>第一章   总则</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652" w:firstLineChars="200"/>
        <w:jc w:val="both"/>
        <w:textAlignment w:val="baseline"/>
        <w:rPr>
          <w:rFonts w:hint="eastAsia" w:ascii="宋体" w:hAnsi="宋体" w:eastAsia="宋体" w:cs="宋体"/>
          <w:sz w:val="28"/>
          <w:szCs w:val="28"/>
        </w:rPr>
      </w:pPr>
      <w:r>
        <w:rPr>
          <w:rFonts w:ascii="黑体" w:hAnsi="黑体" w:eastAsia="黑体" w:cs="黑体"/>
          <w:spacing w:val="8"/>
          <w:sz w:val="31"/>
          <w:szCs w:val="31"/>
        </w:rPr>
        <w:t xml:space="preserve">第一条  </w:t>
      </w:r>
      <w:r>
        <w:rPr>
          <w:rFonts w:hint="eastAsia" w:ascii="宋体" w:hAnsi="宋体" w:eastAsia="宋体" w:cs="宋体"/>
          <w:spacing w:val="8"/>
          <w:sz w:val="28"/>
          <w:szCs w:val="28"/>
        </w:rPr>
        <w:t>为了加强对民用航空器国籍的管理，保障民用</w:t>
      </w:r>
      <w:r>
        <w:rPr>
          <w:rFonts w:hint="eastAsia" w:ascii="宋体" w:hAnsi="宋体" w:eastAsia="宋体" w:cs="宋体"/>
          <w:spacing w:val="9"/>
          <w:sz w:val="28"/>
          <w:szCs w:val="28"/>
        </w:rPr>
        <w:t xml:space="preserve"> </w:t>
      </w:r>
      <w:r>
        <w:rPr>
          <w:rFonts w:hint="eastAsia" w:ascii="宋体" w:hAnsi="宋体" w:eastAsia="宋体" w:cs="宋体"/>
          <w:spacing w:val="8"/>
          <w:sz w:val="28"/>
          <w:szCs w:val="28"/>
        </w:rPr>
        <w:t>航空活动安全，维护民用航空活动秩序，根据《中华人民共</w:t>
      </w:r>
      <w:r>
        <w:rPr>
          <w:rFonts w:hint="eastAsia" w:ascii="宋体" w:hAnsi="宋体" w:eastAsia="宋体" w:cs="宋体"/>
          <w:spacing w:val="13"/>
          <w:sz w:val="28"/>
          <w:szCs w:val="28"/>
        </w:rPr>
        <w:t xml:space="preserve"> </w:t>
      </w:r>
      <w:r>
        <w:rPr>
          <w:rFonts w:hint="eastAsia" w:ascii="宋体" w:hAnsi="宋体" w:eastAsia="宋体" w:cs="宋体"/>
          <w:spacing w:val="8"/>
          <w:sz w:val="28"/>
          <w:szCs w:val="28"/>
        </w:rPr>
        <w:t>和国民用航空法》的规定，制定本条例。</w:t>
      </w:r>
    </w:p>
    <w:p>
      <w:pPr>
        <w:pageBreakBefore w:val="0"/>
        <w:widowControl/>
        <w:kinsoku w:val="0"/>
        <w:wordWrap/>
        <w:overflowPunct/>
        <w:topLinePunct w:val="0"/>
        <w:autoSpaceDE w:val="0"/>
        <w:autoSpaceDN w:val="0"/>
        <w:bidi w:val="0"/>
        <w:adjustRightInd w:val="0"/>
        <w:snapToGrid w:val="0"/>
        <w:spacing w:before="54" w:line="560" w:lineRule="exact"/>
        <w:ind w:left="31" w:right="16" w:firstLine="704" w:firstLineChars="200"/>
        <w:jc w:val="both"/>
        <w:textAlignment w:val="baseline"/>
        <w:rPr>
          <w:rFonts w:hint="eastAsia" w:ascii="宋体" w:hAnsi="宋体" w:eastAsia="宋体" w:cs="宋体"/>
          <w:spacing w:val="8"/>
          <w:sz w:val="28"/>
          <w:szCs w:val="28"/>
        </w:rPr>
      </w:pPr>
      <w:r>
        <w:rPr>
          <w:rFonts w:ascii="黑体" w:hAnsi="黑体" w:eastAsia="黑体" w:cs="黑体"/>
          <w:spacing w:val="21"/>
          <w:sz w:val="31"/>
          <w:szCs w:val="31"/>
        </w:rPr>
        <w:t xml:space="preserve">第二条  </w:t>
      </w:r>
      <w:r>
        <w:rPr>
          <w:rFonts w:hint="eastAsia" w:ascii="宋体" w:hAnsi="宋体" w:eastAsia="宋体" w:cs="宋体"/>
          <w:spacing w:val="8"/>
          <w:sz w:val="28"/>
          <w:szCs w:val="28"/>
        </w:rPr>
        <w:t>下列民用航空器应当依照本条例进行国籍登记：</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(一)中华人民共和国国家机构的民用航空器；</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(二)依照中华人民共和国法律设立的企业法人的民用航空器</w:t>
      </w:r>
      <w:r>
        <w:rPr>
          <w:rFonts w:hint="eastAsia" w:ascii="宋体" w:hAnsi="宋体" w:eastAsia="宋体" w:cs="宋体"/>
          <w:spacing w:val="8"/>
          <w:sz w:val="28"/>
          <w:szCs w:val="28"/>
          <w:lang w:eastAsia="zh-CN"/>
        </w:rPr>
        <w:t>；</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(三)国务院民用航空主管部门准予登记的其他民用航空器。</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lang w:val="en-US" w:eastAsia="zh-CN"/>
        </w:rPr>
        <w:sectPr>
          <w:footerReference r:id="rId5" w:type="default"/>
          <w:pgSz w:w="11906" w:h="16839"/>
          <w:pgMar w:top="1431" w:right="1785" w:bottom="1139" w:left="1785" w:header="0" w:footer="920" w:gutter="0"/>
          <w:cols w:space="720" w:num="1"/>
        </w:sectPr>
      </w:pPr>
      <w:r>
        <w:rPr>
          <w:rFonts w:hint="eastAsia" w:ascii="宋体" w:hAnsi="宋体" w:eastAsia="宋体" w:cs="宋体"/>
          <w:spacing w:val="8"/>
          <w:sz w:val="28"/>
          <w:szCs w:val="28"/>
        </w:rPr>
        <w:t>自境外租赁的民用航空器，承租人符合前款规定，该民用航空器的机组人员由承租人配备的，可以申请登记中华人民共和国国籍；但是，必须先予注销该民用航空器原国籍登</w:t>
      </w:r>
      <w:r>
        <w:rPr>
          <w:rFonts w:hint="eastAsia" w:ascii="宋体" w:hAnsi="宋体" w:eastAsia="宋体" w:cs="宋体"/>
          <w:spacing w:val="8"/>
          <w:sz w:val="28"/>
          <w:szCs w:val="28"/>
          <w:lang w:val="en-US" w:eastAsia="zh-CN"/>
        </w:rPr>
        <w:t>记。</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652" w:firstLineChars="200"/>
        <w:jc w:val="both"/>
        <w:textAlignment w:val="baseline"/>
        <w:rPr>
          <w:rFonts w:hint="eastAsia" w:ascii="宋体" w:hAnsi="宋体" w:eastAsia="宋体" w:cs="宋体"/>
          <w:spacing w:val="8"/>
          <w:sz w:val="28"/>
          <w:szCs w:val="28"/>
          <w:lang w:val="en-US" w:eastAsia="zh-CN"/>
        </w:rPr>
      </w:pPr>
      <w:r>
        <w:rPr>
          <w:rFonts w:ascii="黑体" w:hAnsi="黑体" w:eastAsia="黑体" w:cs="黑体"/>
          <w:spacing w:val="8"/>
          <w:sz w:val="31"/>
          <w:szCs w:val="31"/>
        </w:rPr>
        <w:t xml:space="preserve">第三条  </w:t>
      </w:r>
      <w:r>
        <w:rPr>
          <w:rFonts w:hint="eastAsia" w:ascii="宋体" w:hAnsi="宋体" w:eastAsia="宋体" w:cs="宋体"/>
          <w:spacing w:val="8"/>
          <w:sz w:val="28"/>
          <w:szCs w:val="28"/>
        </w:rPr>
        <w:t>民用航空器经依法登记，取得中华人民共和国</w:t>
      </w:r>
      <w:r>
        <w:rPr>
          <w:rFonts w:hint="eastAsia" w:ascii="宋体" w:hAnsi="宋体" w:eastAsia="宋体" w:cs="宋体"/>
          <w:spacing w:val="8"/>
          <w:sz w:val="28"/>
          <w:szCs w:val="28"/>
          <w:lang w:val="en-US" w:eastAsia="zh-CN"/>
        </w:rPr>
        <w:t>国籍。</w:t>
      </w:r>
    </w:p>
    <w:p>
      <w:pPr>
        <w:pageBreakBefore w:val="0"/>
        <w:widowControl/>
        <w:kinsoku w:val="0"/>
        <w:wordWrap/>
        <w:overflowPunct/>
        <w:topLinePunct w:val="0"/>
        <w:autoSpaceDE w:val="0"/>
        <w:autoSpaceDN w:val="0"/>
        <w:bidi w:val="0"/>
        <w:adjustRightInd w:val="0"/>
        <w:snapToGrid w:val="0"/>
        <w:spacing w:before="246" w:line="560" w:lineRule="exact"/>
        <w:ind w:left="38" w:right="13"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第四条  </w:t>
      </w:r>
      <w:r>
        <w:rPr>
          <w:rFonts w:hint="eastAsia" w:ascii="宋体" w:hAnsi="宋体" w:eastAsia="宋体" w:cs="宋体"/>
          <w:spacing w:val="8"/>
          <w:sz w:val="28"/>
          <w:szCs w:val="28"/>
        </w:rPr>
        <w:t>民用航空器不得具有双重国籍。未注销外国国 籍的民用航空器，不得在中华人民共和国办理国籍登记；未 注销中华人民共和国国籍的民用航空器，不得在外国办理国 籍登记。</w:t>
      </w:r>
    </w:p>
    <w:p>
      <w:pPr>
        <w:pageBreakBefore w:val="0"/>
        <w:widowControl/>
        <w:kinsoku w:val="0"/>
        <w:wordWrap/>
        <w:overflowPunct/>
        <w:topLinePunct w:val="0"/>
        <w:autoSpaceDE w:val="0"/>
        <w:autoSpaceDN w:val="0"/>
        <w:bidi w:val="0"/>
        <w:adjustRightInd w:val="0"/>
        <w:snapToGrid w:val="0"/>
        <w:spacing w:before="53" w:line="560" w:lineRule="exact"/>
        <w:ind w:left="34" w:right="16" w:firstLine="696" w:firstLineChars="200"/>
        <w:jc w:val="both"/>
        <w:textAlignment w:val="baseline"/>
        <w:rPr>
          <w:rFonts w:hint="eastAsia" w:ascii="宋体" w:hAnsi="宋体" w:eastAsia="宋体" w:cs="宋体"/>
          <w:spacing w:val="8"/>
          <w:sz w:val="28"/>
          <w:szCs w:val="28"/>
        </w:rPr>
      </w:pPr>
      <w:r>
        <w:rPr>
          <w:rFonts w:ascii="黑体" w:hAnsi="黑体" w:eastAsia="黑体" w:cs="黑体"/>
          <w:spacing w:val="19"/>
          <w:sz w:val="31"/>
          <w:szCs w:val="31"/>
        </w:rPr>
        <w:t>第五条</w:t>
      </w:r>
      <w:r>
        <w:rPr>
          <w:rFonts w:ascii="黑体" w:hAnsi="黑体" w:eastAsia="黑体" w:cs="黑体"/>
          <w:spacing w:val="50"/>
          <w:sz w:val="31"/>
          <w:szCs w:val="31"/>
        </w:rPr>
        <w:t xml:space="preserve">  </w:t>
      </w:r>
      <w:r>
        <w:rPr>
          <w:rFonts w:hint="eastAsia" w:ascii="宋体" w:hAnsi="宋体" w:eastAsia="宋体" w:cs="宋体"/>
          <w:spacing w:val="8"/>
          <w:sz w:val="28"/>
          <w:szCs w:val="28"/>
        </w:rPr>
        <w:t>国务院民用航空主管部门主管中华人民共和 国民用航空器国籍登记工作，设立中华人民共和国民用航空 器国籍登记簿，统一记载民用航空器的国籍登记事项。</w:t>
      </w:r>
    </w:p>
    <w:p>
      <w:pPr>
        <w:pageBreakBefore w:val="0"/>
        <w:widowControl/>
        <w:kinsoku w:val="0"/>
        <w:wordWrap/>
        <w:overflowPunct/>
        <w:topLinePunct w:val="0"/>
        <w:autoSpaceDE w:val="0"/>
        <w:autoSpaceDN w:val="0"/>
        <w:bidi w:val="0"/>
        <w:adjustRightInd w:val="0"/>
        <w:snapToGrid w:val="0"/>
        <w:spacing w:before="55" w:line="560" w:lineRule="exact"/>
        <w:ind w:left="31" w:right="16"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第六条  </w:t>
      </w:r>
      <w:r>
        <w:rPr>
          <w:rFonts w:hint="eastAsia" w:ascii="宋体" w:hAnsi="宋体" w:eastAsia="宋体" w:cs="宋体"/>
          <w:spacing w:val="8"/>
          <w:sz w:val="28"/>
          <w:szCs w:val="28"/>
        </w:rPr>
        <w:t>民用航空器国籍登记，不得作为民用航空器所有权的证据。</w:t>
      </w:r>
    </w:p>
    <w:p>
      <w:pPr>
        <w:pStyle w:val="3"/>
        <w:pageBreakBefore w:val="0"/>
        <w:widowControl/>
        <w:kinsoku w:val="0"/>
        <w:wordWrap/>
        <w:overflowPunct/>
        <w:topLinePunct w:val="0"/>
        <w:autoSpaceDE w:val="0"/>
        <w:autoSpaceDN w:val="0"/>
        <w:bidi w:val="0"/>
        <w:adjustRightInd w:val="0"/>
        <w:snapToGrid w:val="0"/>
        <w:spacing w:line="560" w:lineRule="exact"/>
        <w:ind w:firstLine="643" w:firstLineChars="200"/>
        <w:jc w:val="center"/>
        <w:textAlignment w:val="baseline"/>
        <w:rPr>
          <w:rFonts w:ascii="Arial"/>
          <w:sz w:val="21"/>
        </w:rPr>
      </w:pPr>
      <w:r>
        <w:rPr>
          <w:b/>
        </w:rPr>
        <w:t>第二章   国籍登记</w:t>
      </w:r>
    </w:p>
    <w:p>
      <w:pPr>
        <w:pageBreakBefore w:val="0"/>
        <w:widowControl/>
        <w:kinsoku w:val="0"/>
        <w:wordWrap/>
        <w:overflowPunct/>
        <w:topLinePunct w:val="0"/>
        <w:autoSpaceDE w:val="0"/>
        <w:autoSpaceDN w:val="0"/>
        <w:bidi w:val="0"/>
        <w:adjustRightInd w:val="0"/>
        <w:snapToGrid w:val="0"/>
        <w:spacing w:before="101" w:line="560" w:lineRule="exact"/>
        <w:ind w:left="36" w:right="16" w:firstLine="644" w:firstLineChars="200"/>
        <w:jc w:val="both"/>
        <w:textAlignment w:val="baseline"/>
        <w:rPr>
          <w:rFonts w:hint="eastAsia" w:ascii="宋体" w:hAnsi="宋体" w:eastAsia="宋体" w:cs="宋体"/>
          <w:spacing w:val="8"/>
          <w:sz w:val="28"/>
          <w:szCs w:val="28"/>
        </w:rPr>
      </w:pPr>
      <w:r>
        <w:rPr>
          <w:rFonts w:ascii="黑体" w:hAnsi="黑体" w:eastAsia="黑体" w:cs="黑体"/>
          <w:spacing w:val="6"/>
          <w:sz w:val="31"/>
          <w:szCs w:val="31"/>
        </w:rPr>
        <w:t>第七条</w:t>
      </w:r>
      <w:r>
        <w:rPr>
          <w:rFonts w:ascii="黑体" w:hAnsi="黑体" w:eastAsia="黑体" w:cs="黑体"/>
          <w:spacing w:val="37"/>
          <w:sz w:val="31"/>
          <w:szCs w:val="31"/>
        </w:rPr>
        <w:t xml:space="preserve">  </w:t>
      </w:r>
      <w:r>
        <w:rPr>
          <w:rFonts w:hint="eastAsia" w:ascii="宋体" w:hAnsi="宋体" w:eastAsia="宋体" w:cs="宋体"/>
          <w:spacing w:val="8"/>
          <w:sz w:val="28"/>
          <w:szCs w:val="28"/>
        </w:rPr>
        <w:t>申请中华人民共和国民用航空器国籍登记的， 申请人应当按照国务院民用航空主管部门规定的格式如实 填写民用航空器国籍登记申请书，并向国务院民用航空主管 部门提交下列文件：</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(一)证明申请人合法身份的文件；</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(二)作为取得民用航空器所有权证明的购买合同和交接文书，或者作为占有民用航空器证明的租赁合同和交接文书；</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sectPr>
          <w:footerReference r:id="rId6" w:type="default"/>
          <w:pgSz w:w="11906" w:h="16839"/>
          <w:pgMar w:top="1431" w:right="1785" w:bottom="1141" w:left="1785" w:header="0" w:footer="920" w:gutter="0"/>
          <w:cols w:space="720" w:num="1"/>
        </w:sectPr>
      </w:pP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(三)未在外国登记国籍或者已注销外国国籍的证明；</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(四)国务院民用航空主管部门要求提交的其他有关文件。</w:t>
      </w:r>
    </w:p>
    <w:p>
      <w:pPr>
        <w:pageBreakBefore w:val="0"/>
        <w:widowControl/>
        <w:kinsoku w:val="0"/>
        <w:wordWrap/>
        <w:overflowPunct/>
        <w:topLinePunct w:val="0"/>
        <w:autoSpaceDE w:val="0"/>
        <w:autoSpaceDN w:val="0"/>
        <w:bidi w:val="0"/>
        <w:adjustRightInd w:val="0"/>
        <w:snapToGrid w:val="0"/>
        <w:spacing w:before="244" w:line="560" w:lineRule="exact"/>
        <w:ind w:left="40" w:right="16" w:firstLine="696" w:firstLineChars="200"/>
        <w:jc w:val="both"/>
        <w:textAlignment w:val="baseline"/>
        <w:rPr>
          <w:rFonts w:ascii="仿宋" w:hAnsi="仿宋" w:eastAsia="仿宋" w:cs="仿宋"/>
          <w:sz w:val="31"/>
          <w:szCs w:val="31"/>
        </w:rPr>
      </w:pPr>
      <w:r>
        <w:rPr>
          <w:rFonts w:ascii="黑体" w:hAnsi="黑体" w:eastAsia="黑体" w:cs="黑体"/>
          <w:spacing w:val="19"/>
          <w:sz w:val="31"/>
          <w:szCs w:val="31"/>
        </w:rPr>
        <w:t>第八条</w:t>
      </w:r>
      <w:r>
        <w:rPr>
          <w:rFonts w:ascii="黑体" w:hAnsi="黑体" w:eastAsia="黑体" w:cs="黑体"/>
          <w:spacing w:val="50"/>
          <w:sz w:val="31"/>
          <w:szCs w:val="31"/>
        </w:rPr>
        <w:t xml:space="preserve">  </w:t>
      </w:r>
      <w:r>
        <w:rPr>
          <w:rFonts w:hint="eastAsia" w:ascii="宋体" w:hAnsi="宋体" w:eastAsia="宋体" w:cs="宋体"/>
          <w:spacing w:val="19"/>
          <w:sz w:val="31"/>
          <w:szCs w:val="31"/>
        </w:rPr>
        <w:t>国</w:t>
      </w:r>
      <w:r>
        <w:rPr>
          <w:rFonts w:hint="eastAsia" w:ascii="宋体" w:hAnsi="宋体" w:eastAsia="宋体" w:cs="宋体"/>
          <w:spacing w:val="8"/>
          <w:sz w:val="28"/>
          <w:szCs w:val="28"/>
        </w:rPr>
        <w:t>务院民用航空主管部门应当自收到民用航空器国籍登记申请之日起7个工作日内，对申请书及有关证 明文件进行审查；经审查，符合本条例规定的，应当向申请人颁发中华人民共和国民用航空器国籍登记证书</w:t>
      </w:r>
      <w:r>
        <w:rPr>
          <w:rFonts w:ascii="仿宋" w:hAnsi="仿宋" w:eastAsia="仿宋" w:cs="仿宋"/>
          <w:spacing w:val="8"/>
          <w:sz w:val="31"/>
          <w:szCs w:val="31"/>
        </w:rPr>
        <w:t>。</w:t>
      </w:r>
    </w:p>
    <w:p>
      <w:pPr>
        <w:pageBreakBefore w:val="0"/>
        <w:widowControl/>
        <w:kinsoku w:val="0"/>
        <w:wordWrap/>
        <w:overflowPunct/>
        <w:topLinePunct w:val="0"/>
        <w:autoSpaceDE w:val="0"/>
        <w:autoSpaceDN w:val="0"/>
        <w:bidi w:val="0"/>
        <w:adjustRightInd w:val="0"/>
        <w:snapToGrid w:val="0"/>
        <w:spacing w:before="55" w:line="560" w:lineRule="exact"/>
        <w:ind w:left="71" w:right="16" w:firstLine="696" w:firstLineChars="200"/>
        <w:jc w:val="both"/>
        <w:textAlignment w:val="baseline"/>
        <w:rPr>
          <w:rFonts w:hint="eastAsia" w:ascii="宋体" w:hAnsi="宋体" w:eastAsia="宋体" w:cs="宋体"/>
          <w:spacing w:val="8"/>
          <w:sz w:val="28"/>
          <w:szCs w:val="28"/>
        </w:rPr>
      </w:pPr>
      <w:r>
        <w:rPr>
          <w:rFonts w:ascii="黑体" w:hAnsi="黑体" w:eastAsia="黑体" w:cs="黑体"/>
          <w:spacing w:val="19"/>
          <w:sz w:val="31"/>
          <w:szCs w:val="31"/>
        </w:rPr>
        <w:t>第九条</w:t>
      </w:r>
      <w:r>
        <w:rPr>
          <w:rFonts w:ascii="黑体" w:hAnsi="黑体" w:eastAsia="黑体" w:cs="黑体"/>
          <w:spacing w:val="50"/>
          <w:sz w:val="31"/>
          <w:szCs w:val="31"/>
        </w:rPr>
        <w:t xml:space="preserve">  </w:t>
      </w:r>
      <w:r>
        <w:rPr>
          <w:rFonts w:hint="eastAsia" w:ascii="宋体" w:hAnsi="宋体" w:eastAsia="宋体" w:cs="宋体"/>
          <w:spacing w:val="8"/>
          <w:sz w:val="28"/>
          <w:szCs w:val="28"/>
        </w:rPr>
        <w:t>国务院民用航空主管部门应当在民用航空器国籍登记簿中载明下列事项：</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(一)民用航空器国籍标志和登记标志；</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(二)民用航空器制造人名称；</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(三)民用航空器型号；</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(四)民用航空器出厂序号；</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(五)民用航空器所有人名称及其地址；</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(六)民用航空器占有人名称及其地址；</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(七)民用航空器登记日期；</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(八)民用航空器国籍登记证书签发人姓名。</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696" w:firstLineChars="200"/>
        <w:jc w:val="both"/>
        <w:textAlignment w:val="baseline"/>
        <w:rPr>
          <w:rFonts w:hint="eastAsia" w:ascii="宋体" w:hAnsi="宋体" w:eastAsia="宋体" w:cs="宋体"/>
          <w:spacing w:val="8"/>
          <w:sz w:val="28"/>
          <w:szCs w:val="28"/>
        </w:rPr>
      </w:pPr>
      <w:r>
        <w:rPr>
          <w:rFonts w:ascii="黑体" w:hAnsi="黑体" w:eastAsia="黑体" w:cs="黑体"/>
          <w:spacing w:val="19"/>
          <w:sz w:val="31"/>
          <w:szCs w:val="31"/>
        </w:rPr>
        <w:t>第十条</w:t>
      </w:r>
      <w:r>
        <w:rPr>
          <w:rFonts w:ascii="黑体" w:hAnsi="黑体" w:eastAsia="黑体" w:cs="黑体"/>
          <w:spacing w:val="50"/>
          <w:sz w:val="31"/>
          <w:szCs w:val="31"/>
        </w:rPr>
        <w:t xml:space="preserve"> </w:t>
      </w:r>
      <w:r>
        <w:rPr>
          <w:rFonts w:hint="eastAsia" w:ascii="宋体" w:hAnsi="宋体" w:eastAsia="宋体" w:cs="宋体"/>
          <w:spacing w:val="8"/>
          <w:sz w:val="28"/>
          <w:szCs w:val="28"/>
        </w:rPr>
        <w:t xml:space="preserve"> 民用航空器国籍登记证书应当放置于民用航空器内显著位置，以备查验。</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第十一条  </w:t>
      </w:r>
      <w:r>
        <w:rPr>
          <w:rFonts w:hint="eastAsia" w:ascii="宋体" w:hAnsi="宋体" w:eastAsia="宋体" w:cs="宋体"/>
          <w:spacing w:val="8"/>
          <w:sz w:val="28"/>
          <w:szCs w:val="28"/>
        </w:rPr>
        <w:t>取得中华人民共和国国籍的民用航空器，遇有下列情形之一时，应当申请办理变更登记：</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(一)民用航空器所有人或其地址变更；</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sectPr>
          <w:footerReference r:id="rId7" w:type="default"/>
          <w:pgSz w:w="11906" w:h="16839"/>
          <w:pgMar w:top="1431" w:right="1785" w:bottom="1141" w:left="1785" w:header="0" w:footer="920" w:gutter="0"/>
          <w:cols w:space="720" w:num="1"/>
        </w:sectPr>
      </w:pP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(二)民用航空器占有人或其地址变更；</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(三)国务院民用航空主管部门规定需要办理变更登记的其他情形。</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第十二条  </w:t>
      </w:r>
      <w:r>
        <w:rPr>
          <w:rFonts w:hint="eastAsia" w:ascii="宋体" w:hAnsi="宋体" w:eastAsia="宋体" w:cs="宋体"/>
          <w:spacing w:val="8"/>
          <w:sz w:val="28"/>
          <w:szCs w:val="28"/>
        </w:rPr>
        <w:t>取得中华人民共和国国籍的民用航空器，遇有下列情形之一时，应当申请办理注销登记：</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(一)民用航空器所有权依法转移境外并已办理出口适航证的；</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(二)民用航空器退出使用或者报废的；</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(三)民用航空器失事或者失踪并停止搜寻的；</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(四)符合本条例第二条第二款规定的民用航空器租赁合同终止的；</w:t>
      </w:r>
    </w:p>
    <w:p>
      <w:pPr>
        <w:pageBreakBefore w:val="0"/>
        <w:widowControl/>
        <w:kinsoku w:val="0"/>
        <w:wordWrap/>
        <w:overflowPunct/>
        <w:topLinePunct w:val="0"/>
        <w:autoSpaceDE w:val="0"/>
        <w:autoSpaceDN w:val="0"/>
        <w:bidi w:val="0"/>
        <w:adjustRightInd w:val="0"/>
        <w:snapToGrid w:val="0"/>
        <w:spacing w:before="101" w:line="560" w:lineRule="exact"/>
        <w:ind w:left="35"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(五)国务院民用航空主管部门规定需要办理注销登记的其他情形。</w:t>
      </w:r>
    </w:p>
    <w:p>
      <w:pPr>
        <w:pageBreakBefore w:val="0"/>
        <w:widowControl/>
        <w:kinsoku w:val="0"/>
        <w:wordWrap/>
        <w:overflowPunct/>
        <w:topLinePunct w:val="0"/>
        <w:autoSpaceDE w:val="0"/>
        <w:autoSpaceDN w:val="0"/>
        <w:bidi w:val="0"/>
        <w:adjustRightInd w:val="0"/>
        <w:snapToGrid w:val="0"/>
        <w:spacing w:before="242" w:line="560" w:lineRule="exact"/>
        <w:ind w:left="41" w:right="16" w:firstLine="644" w:firstLineChars="200"/>
        <w:jc w:val="both"/>
        <w:textAlignment w:val="baseline"/>
        <w:rPr>
          <w:rFonts w:hint="eastAsia" w:ascii="宋体" w:hAnsi="宋体" w:eastAsia="宋体" w:cs="宋体"/>
          <w:spacing w:val="8"/>
          <w:sz w:val="28"/>
          <w:szCs w:val="28"/>
        </w:rPr>
      </w:pPr>
      <w:r>
        <w:rPr>
          <w:rFonts w:ascii="黑体" w:hAnsi="黑体" w:eastAsia="黑体" w:cs="黑体"/>
          <w:spacing w:val="6"/>
          <w:sz w:val="31"/>
          <w:szCs w:val="31"/>
        </w:rPr>
        <w:t>第十三条</w:t>
      </w:r>
      <w:r>
        <w:rPr>
          <w:rFonts w:ascii="黑体" w:hAnsi="黑体" w:eastAsia="黑体" w:cs="黑体"/>
          <w:spacing w:val="37"/>
          <w:sz w:val="31"/>
          <w:szCs w:val="31"/>
        </w:rPr>
        <w:t xml:space="preserve">  </w:t>
      </w:r>
      <w:r>
        <w:rPr>
          <w:rFonts w:hint="eastAsia" w:ascii="宋体" w:hAnsi="宋体" w:eastAsia="宋体" w:cs="宋体"/>
          <w:spacing w:val="8"/>
          <w:sz w:val="28"/>
          <w:szCs w:val="28"/>
        </w:rPr>
        <w:t>申请人办理民用航空器国籍登记，应当缴纳登记费。登记费的收费标准由国务院民用航空主管部门会同 国务院价格主管部门制定。</w:t>
      </w:r>
    </w:p>
    <w:p>
      <w:pPr>
        <w:pageBreakBefore w:val="0"/>
        <w:widowControl/>
        <w:kinsoku w:val="0"/>
        <w:wordWrap/>
        <w:overflowPunct/>
        <w:topLinePunct w:val="0"/>
        <w:autoSpaceDE w:val="0"/>
        <w:autoSpaceDN w:val="0"/>
        <w:bidi w:val="0"/>
        <w:adjustRightInd w:val="0"/>
        <w:snapToGrid w:val="0"/>
        <w:spacing w:before="55" w:line="560" w:lineRule="exact"/>
        <w:ind w:left="38" w:right="16" w:firstLine="696" w:firstLineChars="200"/>
        <w:jc w:val="both"/>
        <w:textAlignment w:val="baseline"/>
        <w:rPr>
          <w:rFonts w:ascii="仿宋" w:hAnsi="仿宋" w:eastAsia="仿宋" w:cs="仿宋"/>
          <w:sz w:val="31"/>
          <w:szCs w:val="31"/>
        </w:rPr>
      </w:pPr>
      <w:r>
        <w:rPr>
          <w:rFonts w:ascii="黑体" w:hAnsi="黑体" w:eastAsia="黑体" w:cs="黑体"/>
          <w:spacing w:val="19"/>
          <w:sz w:val="31"/>
          <w:szCs w:val="31"/>
        </w:rPr>
        <w:t>第十四条</w:t>
      </w:r>
      <w:r>
        <w:rPr>
          <w:rFonts w:ascii="黑体" w:hAnsi="黑体" w:eastAsia="黑体" w:cs="黑体"/>
          <w:spacing w:val="50"/>
          <w:sz w:val="31"/>
          <w:szCs w:val="31"/>
        </w:rPr>
        <w:t xml:space="preserve"> </w:t>
      </w:r>
      <w:r>
        <w:rPr>
          <w:rFonts w:hint="eastAsia" w:ascii="宋体" w:hAnsi="宋体" w:eastAsia="宋体" w:cs="宋体"/>
          <w:spacing w:val="8"/>
          <w:sz w:val="28"/>
          <w:szCs w:val="28"/>
        </w:rPr>
        <w:t xml:space="preserve"> 民用航空器没有或者未携带民用航空器国籍登记证书的，国务院民用航空主管部门或者其授权的地区</w:t>
      </w:r>
      <w:bookmarkStart w:id="0" w:name="_GoBack"/>
      <w:bookmarkEnd w:id="0"/>
      <w:r>
        <w:rPr>
          <w:rFonts w:hint="eastAsia" w:ascii="宋体" w:hAnsi="宋体" w:eastAsia="宋体" w:cs="宋体"/>
          <w:spacing w:val="8"/>
          <w:sz w:val="28"/>
          <w:szCs w:val="28"/>
        </w:rPr>
        <w:t>民用航空管理机构可以禁止该民用航空器起飞。</w:t>
      </w:r>
    </w:p>
    <w:p>
      <w:pPr>
        <w:pStyle w:val="3"/>
        <w:pageBreakBefore w:val="0"/>
        <w:widowControl/>
        <w:kinsoku w:val="0"/>
        <w:wordWrap/>
        <w:overflowPunct/>
        <w:topLinePunct w:val="0"/>
        <w:autoSpaceDE w:val="0"/>
        <w:autoSpaceDN w:val="0"/>
        <w:bidi w:val="0"/>
        <w:adjustRightInd w:val="0"/>
        <w:snapToGrid w:val="0"/>
        <w:spacing w:line="560" w:lineRule="exact"/>
        <w:ind w:firstLine="643" w:firstLineChars="200"/>
        <w:jc w:val="center"/>
        <w:textAlignment w:val="baseline"/>
        <w:rPr>
          <w:rFonts w:ascii="Arial"/>
          <w:sz w:val="21"/>
        </w:rPr>
      </w:pPr>
      <w:r>
        <w:rPr>
          <w:b/>
        </w:rPr>
        <w:t>第三章   国籍标志和登记标志</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696" w:firstLineChars="200"/>
        <w:jc w:val="both"/>
        <w:textAlignment w:val="baseline"/>
        <w:rPr>
          <w:rFonts w:hint="eastAsia" w:ascii="宋体" w:hAnsi="宋体" w:eastAsia="宋体" w:cs="宋体"/>
          <w:spacing w:val="8"/>
          <w:sz w:val="28"/>
          <w:szCs w:val="28"/>
          <w:lang w:val="en-US" w:eastAsia="zh-CN"/>
        </w:rPr>
      </w:pPr>
      <w:r>
        <w:rPr>
          <w:rFonts w:ascii="黑体" w:hAnsi="黑体" w:eastAsia="黑体" w:cs="黑体"/>
          <w:spacing w:val="19"/>
          <w:sz w:val="31"/>
          <w:szCs w:val="31"/>
        </w:rPr>
        <w:t>第十五条</w:t>
      </w:r>
      <w:r>
        <w:rPr>
          <w:rFonts w:ascii="黑体" w:hAnsi="黑体" w:eastAsia="黑体" w:cs="黑体"/>
          <w:spacing w:val="50"/>
          <w:sz w:val="31"/>
          <w:szCs w:val="31"/>
        </w:rPr>
        <w:t xml:space="preserve">  </w:t>
      </w:r>
      <w:r>
        <w:rPr>
          <w:rFonts w:hint="eastAsia" w:ascii="宋体" w:hAnsi="宋体" w:eastAsia="宋体" w:cs="宋体"/>
          <w:spacing w:val="8"/>
          <w:sz w:val="28"/>
          <w:szCs w:val="28"/>
        </w:rPr>
        <w:t>中华人民共和国民用航空器的国籍标志为</w:t>
      </w:r>
      <w:r>
        <w:rPr>
          <w:rFonts w:hint="eastAsia" w:ascii="宋体" w:hAnsi="宋体" w:eastAsia="宋体" w:cs="宋体"/>
          <w:spacing w:val="8"/>
          <w:sz w:val="28"/>
          <w:szCs w:val="28"/>
          <w:lang w:val="en-US" w:eastAsia="zh-CN"/>
        </w:rPr>
        <w:t>罗马</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sectPr>
          <w:footerReference r:id="rId8" w:type="default"/>
          <w:pgSz w:w="11906" w:h="16839"/>
          <w:pgMar w:top="1431" w:right="1785" w:bottom="1139" w:left="1785" w:header="0" w:footer="920" w:gutter="0"/>
          <w:cols w:space="720" w:num="1"/>
        </w:sectPr>
      </w:pP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体大写字母 B。</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中华人民共和国民用航空器的登记标志为阿拉伯数字、罗马体大写字母或者二者的组合。</w:t>
      </w:r>
    </w:p>
    <w:p>
      <w:pPr>
        <w:pageBreakBefore w:val="0"/>
        <w:widowControl/>
        <w:kinsoku w:val="0"/>
        <w:wordWrap/>
        <w:overflowPunct/>
        <w:topLinePunct w:val="0"/>
        <w:autoSpaceDE w:val="0"/>
        <w:autoSpaceDN w:val="0"/>
        <w:bidi w:val="0"/>
        <w:adjustRightInd w:val="0"/>
        <w:snapToGrid w:val="0"/>
        <w:spacing w:before="53" w:line="560" w:lineRule="exact"/>
        <w:ind w:left="41" w:right="16" w:firstLine="696" w:firstLineChars="200"/>
        <w:jc w:val="both"/>
        <w:textAlignment w:val="baseline"/>
        <w:rPr>
          <w:rFonts w:ascii="仿宋" w:hAnsi="仿宋" w:eastAsia="仿宋" w:cs="仿宋"/>
          <w:sz w:val="31"/>
          <w:szCs w:val="31"/>
        </w:rPr>
      </w:pPr>
      <w:r>
        <w:rPr>
          <w:rFonts w:ascii="黑体" w:hAnsi="黑体" w:eastAsia="黑体" w:cs="黑体"/>
          <w:spacing w:val="19"/>
          <w:sz w:val="31"/>
          <w:szCs w:val="31"/>
        </w:rPr>
        <w:t>第十六条</w:t>
      </w:r>
      <w:r>
        <w:rPr>
          <w:rFonts w:ascii="黑体" w:hAnsi="黑体" w:eastAsia="黑体" w:cs="黑体"/>
          <w:spacing w:val="50"/>
          <w:sz w:val="31"/>
          <w:szCs w:val="31"/>
        </w:rPr>
        <w:t xml:space="preserve">  </w:t>
      </w:r>
      <w:r>
        <w:rPr>
          <w:rFonts w:hint="eastAsia" w:ascii="宋体" w:hAnsi="宋体" w:eastAsia="宋体" w:cs="宋体"/>
          <w:spacing w:val="8"/>
          <w:sz w:val="28"/>
          <w:szCs w:val="28"/>
        </w:rPr>
        <w:t>中华人民共和国民用航空器的国籍标志置于登记标志之前， 国籍标志和登记标志之间加一短横线。</w:t>
      </w:r>
    </w:p>
    <w:p>
      <w:pPr>
        <w:pageBreakBefore w:val="0"/>
        <w:widowControl/>
        <w:kinsoku w:val="0"/>
        <w:wordWrap/>
        <w:overflowPunct/>
        <w:topLinePunct w:val="0"/>
        <w:autoSpaceDE w:val="0"/>
        <w:autoSpaceDN w:val="0"/>
        <w:bidi w:val="0"/>
        <w:adjustRightInd w:val="0"/>
        <w:snapToGrid w:val="0"/>
        <w:spacing w:before="56" w:line="560" w:lineRule="exact"/>
        <w:ind w:left="53" w:right="16"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第十七条  </w:t>
      </w:r>
      <w:r>
        <w:rPr>
          <w:rFonts w:hint="eastAsia" w:ascii="宋体" w:hAnsi="宋体" w:eastAsia="宋体" w:cs="宋体"/>
          <w:spacing w:val="8"/>
          <w:sz w:val="28"/>
          <w:szCs w:val="28"/>
        </w:rPr>
        <w:t>取得中华人民共和国国籍的民用航空器，应 当将国籍标志和登记标志喷涂在民用航空器上或者用其他 能够保持同等耐久性的方法附着在民用航空器上，并保持清晰可见。</w:t>
      </w:r>
    </w:p>
    <w:p>
      <w:pPr>
        <w:pageBreakBefore w:val="0"/>
        <w:widowControl/>
        <w:kinsoku w:val="0"/>
        <w:wordWrap/>
        <w:overflowPunct/>
        <w:topLinePunct w:val="0"/>
        <w:autoSpaceDE w:val="0"/>
        <w:autoSpaceDN w:val="0"/>
        <w:bidi w:val="0"/>
        <w:adjustRightInd w:val="0"/>
        <w:snapToGrid w:val="0"/>
        <w:spacing w:before="54" w:line="560" w:lineRule="exact"/>
        <w:ind w:left="36" w:right="16" w:firstLine="592" w:firstLineChars="200"/>
        <w:jc w:val="both"/>
        <w:textAlignment w:val="baseline"/>
        <w:rPr>
          <w:rFonts w:ascii="仿宋" w:hAnsi="仿宋" w:eastAsia="仿宋" w:cs="仿宋"/>
          <w:sz w:val="31"/>
          <w:szCs w:val="31"/>
        </w:rPr>
      </w:pPr>
      <w:r>
        <w:rPr>
          <w:rFonts w:hint="eastAsia" w:ascii="宋体" w:hAnsi="宋体" w:eastAsia="宋体" w:cs="宋体"/>
          <w:spacing w:val="8"/>
          <w:sz w:val="28"/>
          <w:szCs w:val="28"/>
        </w:rPr>
        <w:t>国籍标志和登记标志在民用航空器上的位置、尺寸和字体， 由国务院民用航空主管部门规定。</w:t>
      </w:r>
    </w:p>
    <w:p>
      <w:pPr>
        <w:pageBreakBefore w:val="0"/>
        <w:widowControl/>
        <w:kinsoku w:val="0"/>
        <w:wordWrap/>
        <w:overflowPunct/>
        <w:topLinePunct w:val="0"/>
        <w:autoSpaceDE w:val="0"/>
        <w:autoSpaceDN w:val="0"/>
        <w:bidi w:val="0"/>
        <w:adjustRightInd w:val="0"/>
        <w:snapToGrid w:val="0"/>
        <w:spacing w:before="53" w:line="560" w:lineRule="exact"/>
        <w:ind w:left="37" w:right="16" w:firstLine="704" w:firstLineChars="200"/>
        <w:jc w:val="both"/>
        <w:textAlignment w:val="baseline"/>
        <w:rPr>
          <w:rFonts w:hint="eastAsia" w:ascii="宋体" w:hAnsi="宋体" w:eastAsia="宋体" w:cs="宋体"/>
          <w:spacing w:val="8"/>
          <w:sz w:val="28"/>
          <w:szCs w:val="28"/>
        </w:rPr>
      </w:pPr>
      <w:r>
        <w:rPr>
          <w:rFonts w:ascii="黑体" w:hAnsi="黑体" w:eastAsia="黑体" w:cs="黑体"/>
          <w:spacing w:val="21"/>
          <w:sz w:val="31"/>
          <w:szCs w:val="31"/>
        </w:rPr>
        <w:t xml:space="preserve">第十八条  </w:t>
      </w:r>
      <w:r>
        <w:rPr>
          <w:rFonts w:hint="eastAsia" w:ascii="宋体" w:hAnsi="宋体" w:eastAsia="宋体" w:cs="宋体"/>
          <w:spacing w:val="8"/>
          <w:sz w:val="28"/>
          <w:szCs w:val="28"/>
        </w:rPr>
        <w:t>任何单位或者个人不得在民用航空器上喷涂、粘贴易与国籍标志和登记标志相混淆的图案、标记或者符号。</w:t>
      </w:r>
    </w:p>
    <w:p>
      <w:pPr>
        <w:pageBreakBefore w:val="0"/>
        <w:widowControl/>
        <w:kinsoku w:val="0"/>
        <w:wordWrap/>
        <w:overflowPunct/>
        <w:topLinePunct w:val="0"/>
        <w:autoSpaceDE w:val="0"/>
        <w:autoSpaceDN w:val="0"/>
        <w:bidi w:val="0"/>
        <w:adjustRightInd w:val="0"/>
        <w:snapToGrid w:val="0"/>
        <w:spacing w:before="57" w:line="560" w:lineRule="exact"/>
        <w:ind w:left="36" w:right="16"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第十九条  </w:t>
      </w:r>
      <w:r>
        <w:rPr>
          <w:rFonts w:hint="eastAsia" w:ascii="宋体" w:hAnsi="宋体" w:eastAsia="宋体" w:cs="宋体"/>
          <w:spacing w:val="8"/>
          <w:sz w:val="28"/>
          <w:szCs w:val="28"/>
        </w:rPr>
        <w:t>取得中华人民共和国国籍的民用航空器，应当载有一块刻有国籍标志和登记标志并用耐火金属或者其他耐火材料制成的识别牌。</w:t>
      </w:r>
    </w:p>
    <w:p>
      <w:pPr>
        <w:pStyle w:val="3"/>
        <w:pageBreakBefore w:val="0"/>
        <w:widowControl/>
        <w:kinsoku w:val="0"/>
        <w:wordWrap/>
        <w:overflowPunct/>
        <w:topLinePunct w:val="0"/>
        <w:autoSpaceDE w:val="0"/>
        <w:autoSpaceDN w:val="0"/>
        <w:bidi w:val="0"/>
        <w:adjustRightInd w:val="0"/>
        <w:snapToGrid w:val="0"/>
        <w:spacing w:line="560" w:lineRule="exact"/>
        <w:ind w:firstLine="643" w:firstLineChars="200"/>
        <w:jc w:val="center"/>
        <w:textAlignment w:val="baseline"/>
        <w:rPr>
          <w:rFonts w:ascii="Arial"/>
          <w:sz w:val="21"/>
        </w:rPr>
      </w:pPr>
      <w:r>
        <w:rPr>
          <w:b/>
        </w:rPr>
        <w:t>第四章   临时登记</w:t>
      </w:r>
    </w:p>
    <w:p>
      <w:pPr>
        <w:pageBreakBefore w:val="0"/>
        <w:widowControl/>
        <w:kinsoku w:val="0"/>
        <w:wordWrap/>
        <w:overflowPunct/>
        <w:topLinePunct w:val="0"/>
        <w:autoSpaceDE w:val="0"/>
        <w:autoSpaceDN w:val="0"/>
        <w:bidi w:val="0"/>
        <w:adjustRightInd w:val="0"/>
        <w:snapToGrid w:val="0"/>
        <w:spacing w:before="242" w:line="560" w:lineRule="exact"/>
        <w:ind w:right="16" w:firstLine="704" w:firstLineChars="200"/>
        <w:jc w:val="both"/>
        <w:textAlignment w:val="baseline"/>
        <w:rPr>
          <w:rFonts w:hint="default" w:ascii="宋体" w:hAnsi="宋体" w:eastAsia="宋体" w:cs="宋体"/>
          <w:spacing w:val="8"/>
          <w:sz w:val="28"/>
          <w:szCs w:val="28"/>
          <w:lang w:val="en-US" w:eastAsia="zh-CN"/>
        </w:rPr>
        <w:sectPr>
          <w:footerReference r:id="rId9" w:type="default"/>
          <w:pgSz w:w="11906" w:h="16839"/>
          <w:pgMar w:top="1431" w:right="1785" w:bottom="1138" w:left="1785" w:header="0" w:footer="920" w:gutter="0"/>
          <w:cols w:space="720" w:num="1"/>
        </w:sectPr>
      </w:pPr>
      <w:r>
        <w:rPr>
          <w:rFonts w:ascii="黑体" w:hAnsi="黑体" w:eastAsia="黑体" w:cs="黑体"/>
          <w:spacing w:val="21"/>
          <w:sz w:val="31"/>
          <w:szCs w:val="31"/>
        </w:rPr>
        <w:t xml:space="preserve">第二十条 </w:t>
      </w:r>
      <w:r>
        <w:rPr>
          <w:rFonts w:hint="eastAsia" w:ascii="宋体" w:hAnsi="宋体" w:eastAsia="宋体" w:cs="宋体"/>
          <w:spacing w:val="8"/>
          <w:sz w:val="28"/>
          <w:szCs w:val="28"/>
        </w:rPr>
        <w:t xml:space="preserve"> 对未取得民用航空器国籍登记证书的民用航空器， 申请人应当在进行下列飞行前 30 日内，按照国务院民用航空主管部门规定的格式如实填写申请书，并向国务</w:t>
      </w:r>
      <w:r>
        <w:rPr>
          <w:rFonts w:hint="eastAsia" w:ascii="宋体" w:hAnsi="宋体" w:eastAsia="宋体" w:cs="宋体"/>
          <w:spacing w:val="8"/>
          <w:sz w:val="28"/>
          <w:szCs w:val="28"/>
          <w:lang w:val="en-US" w:eastAsia="zh-CN"/>
        </w:rPr>
        <w:t>院民用航空主管</w:t>
      </w:r>
      <w:r>
        <w:rPr>
          <w:rFonts w:hint="eastAsia" w:ascii="宋体" w:hAnsi="宋体" w:eastAsia="宋体" w:cs="宋体"/>
          <w:spacing w:val="8"/>
          <w:sz w:val="28"/>
          <w:szCs w:val="28"/>
        </w:rPr>
        <w:t>部门提交有关证明文件，办理临时登记：</w:t>
      </w:r>
    </w:p>
    <w:p>
      <w:pPr>
        <w:pageBreakBefore w:val="0"/>
        <w:widowControl/>
        <w:kinsoku w:val="0"/>
        <w:wordWrap/>
        <w:overflowPunct/>
        <w:topLinePunct w:val="0"/>
        <w:autoSpaceDE w:val="0"/>
        <w:autoSpaceDN w:val="0"/>
        <w:bidi w:val="0"/>
        <w:adjustRightInd w:val="0"/>
        <w:snapToGrid w:val="0"/>
        <w:spacing w:before="242" w:line="560" w:lineRule="exact"/>
        <w:ind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(一)验证试验飞行、生产试验飞行；</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(二)表演飞行；</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(三)为交付或者出口的调机飞行；</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(四)其他必要的飞行。</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前款申请人是指民用航空器制造人、销售人或者国务院 民用航空主管部门认可的其他申请人。</w:t>
      </w:r>
    </w:p>
    <w:p>
      <w:pPr>
        <w:pageBreakBefore w:val="0"/>
        <w:widowControl/>
        <w:kinsoku w:val="0"/>
        <w:wordWrap/>
        <w:overflowPunct/>
        <w:topLinePunct w:val="0"/>
        <w:autoSpaceDE w:val="0"/>
        <w:autoSpaceDN w:val="0"/>
        <w:bidi w:val="0"/>
        <w:adjustRightInd w:val="0"/>
        <w:snapToGrid w:val="0"/>
        <w:spacing w:before="242" w:line="560" w:lineRule="exact"/>
        <w:ind w:left="52" w:right="16" w:firstLine="592" w:firstLineChars="200"/>
        <w:jc w:val="both"/>
        <w:textAlignment w:val="baseline"/>
        <w:rPr>
          <w:rFonts w:hint="eastAsia" w:ascii="宋体" w:hAnsi="宋体" w:eastAsia="宋体" w:cs="宋体"/>
          <w:spacing w:val="8"/>
          <w:sz w:val="28"/>
          <w:szCs w:val="28"/>
        </w:rPr>
      </w:pPr>
      <w:r>
        <w:rPr>
          <w:rFonts w:hint="eastAsia" w:ascii="宋体" w:hAnsi="宋体" w:eastAsia="宋体" w:cs="宋体"/>
          <w:spacing w:val="8"/>
          <w:sz w:val="28"/>
          <w:szCs w:val="28"/>
        </w:rPr>
        <w:t>国务院民用航空主管部门准予临时登记的，应当确定临 时登记标志，颁发临时登记证书。</w:t>
      </w:r>
    </w:p>
    <w:p>
      <w:pPr>
        <w:pageBreakBefore w:val="0"/>
        <w:widowControl/>
        <w:kinsoku w:val="0"/>
        <w:wordWrap/>
        <w:overflowPunct/>
        <w:topLinePunct w:val="0"/>
        <w:autoSpaceDE w:val="0"/>
        <w:autoSpaceDN w:val="0"/>
        <w:bidi w:val="0"/>
        <w:adjustRightInd w:val="0"/>
        <w:snapToGrid w:val="0"/>
        <w:spacing w:before="51" w:line="560" w:lineRule="exact"/>
        <w:ind w:left="34" w:right="16"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第二十一条  </w:t>
      </w:r>
      <w:r>
        <w:rPr>
          <w:rFonts w:hint="eastAsia" w:ascii="宋体" w:hAnsi="宋体" w:eastAsia="宋体" w:cs="宋体"/>
          <w:spacing w:val="8"/>
          <w:sz w:val="28"/>
          <w:szCs w:val="28"/>
        </w:rPr>
        <w:t>取得临时登记标志的民用航空器出口时， 可以使用易于去除的材料将临时登记标志附着在民用航空器上，并应当完全覆盖外方要求预先喷涂的外国国籍标志和登记标志。</w:t>
      </w:r>
    </w:p>
    <w:p>
      <w:pPr>
        <w:pStyle w:val="3"/>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Arial"/>
          <w:sz w:val="21"/>
        </w:rPr>
      </w:pPr>
      <w:r>
        <w:rPr>
          <w:b/>
        </w:rPr>
        <w:t>第五章   附则</w:t>
      </w:r>
    </w:p>
    <w:p>
      <w:pPr>
        <w:pageBreakBefore w:val="0"/>
        <w:widowControl/>
        <w:kinsoku w:val="0"/>
        <w:wordWrap/>
        <w:overflowPunct/>
        <w:topLinePunct w:val="0"/>
        <w:autoSpaceDE w:val="0"/>
        <w:autoSpaceDN w:val="0"/>
        <w:bidi w:val="0"/>
        <w:adjustRightInd w:val="0"/>
        <w:snapToGrid w:val="0"/>
        <w:spacing w:before="101" w:line="560" w:lineRule="exact"/>
        <w:ind w:firstLine="652" w:firstLineChars="200"/>
        <w:jc w:val="both"/>
        <w:textAlignment w:val="baseline"/>
        <w:rPr>
          <w:rFonts w:hint="eastAsia" w:ascii="宋体" w:hAnsi="宋体" w:eastAsia="宋体" w:cs="宋体"/>
          <w:spacing w:val="8"/>
          <w:sz w:val="28"/>
          <w:szCs w:val="28"/>
        </w:rPr>
      </w:pPr>
      <w:r>
        <w:rPr>
          <w:rFonts w:ascii="黑体" w:hAnsi="黑体" w:eastAsia="黑体" w:cs="黑体"/>
          <w:spacing w:val="8"/>
          <w:sz w:val="31"/>
          <w:szCs w:val="31"/>
        </w:rPr>
        <w:t xml:space="preserve">第二十二条  </w:t>
      </w:r>
      <w:r>
        <w:rPr>
          <w:rFonts w:hint="eastAsia" w:ascii="宋体" w:hAnsi="宋体" w:eastAsia="宋体" w:cs="宋体"/>
          <w:spacing w:val="8"/>
          <w:sz w:val="28"/>
          <w:szCs w:val="28"/>
        </w:rPr>
        <w:t>本条例自发布之日起施行。</w:t>
      </w:r>
    </w:p>
    <w:sectPr>
      <w:footerReference r:id="rId10" w:type="default"/>
      <w:pgSz w:w="11906" w:h="16839"/>
      <w:pgMar w:top="1431" w:right="1785" w:bottom="1141" w:left="1785" w:header="0" w:footer="9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right="6"/>
      <w:jc w:val="right"/>
      <w:rPr>
        <w:rFonts w:ascii="Calibri" w:hAnsi="Calibri" w:eastAsia="Calibri" w:cs="Calibri"/>
        <w:sz w:val="24"/>
        <w:szCs w:val="24"/>
      </w:rPr>
    </w:pPr>
    <w:r>
      <w:rPr>
        <w:rFonts w:ascii="Calibri" w:hAnsi="Calibri" w:eastAsia="Calibri" w:cs="Calibri"/>
        <w:spacing w:val="-10"/>
        <w:sz w:val="24"/>
        <w:szCs w:val="24"/>
      </w:rPr>
      <w:t>-</w:t>
    </w:r>
    <w:r>
      <w:rPr>
        <w:rFonts w:ascii="Calibri" w:hAnsi="Calibri" w:eastAsia="Calibri" w:cs="Calibri"/>
        <w:spacing w:val="20"/>
        <w:sz w:val="24"/>
        <w:szCs w:val="24"/>
      </w:rPr>
      <w:t xml:space="preserve"> </w:t>
    </w:r>
    <w:r>
      <w:rPr>
        <w:rFonts w:ascii="Calibri" w:hAnsi="Calibri" w:eastAsia="Calibri" w:cs="Calibri"/>
        <w:spacing w:val="-10"/>
        <w:sz w:val="24"/>
        <w:szCs w:val="24"/>
      </w:rPr>
      <w:t>1</w:t>
    </w:r>
    <w:r>
      <w:rPr>
        <w:rFonts w:ascii="Calibri" w:hAnsi="Calibri" w:eastAsia="Calibri" w:cs="Calibri"/>
        <w:spacing w:val="7"/>
        <w:sz w:val="24"/>
        <w:szCs w:val="24"/>
      </w:rPr>
      <w:t xml:space="preserve"> </w:t>
    </w:r>
    <w:r>
      <w:rPr>
        <w:rFonts w:ascii="Calibri" w:hAnsi="Calibri" w:eastAsia="Calibri" w:cs="Calibri"/>
        <w:spacing w:val="-1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2"/>
      <w:rPr>
        <w:rFonts w:ascii="Calibri" w:hAnsi="Calibri" w:eastAsia="Calibri" w:cs="Calibri"/>
        <w:sz w:val="24"/>
        <w:szCs w:val="24"/>
      </w:rPr>
    </w:pPr>
    <w:r>
      <w:rPr>
        <w:rFonts w:ascii="Calibri" w:hAnsi="Calibri" w:eastAsia="Calibri" w:cs="Calibri"/>
        <w:spacing w:val="-8"/>
        <w:sz w:val="24"/>
        <w:szCs w:val="24"/>
      </w:rPr>
      <w:t>-</w:t>
    </w:r>
    <w:r>
      <w:rPr>
        <w:rFonts w:ascii="Calibri" w:hAnsi="Calibri" w:eastAsia="Calibri" w:cs="Calibri"/>
        <w:spacing w:val="14"/>
        <w:sz w:val="24"/>
        <w:szCs w:val="24"/>
      </w:rPr>
      <w:t xml:space="preserve"> </w:t>
    </w:r>
    <w:r>
      <w:rPr>
        <w:rFonts w:ascii="Calibri" w:hAnsi="Calibri" w:eastAsia="Calibri" w:cs="Calibri"/>
        <w:spacing w:val="-8"/>
        <w:sz w:val="24"/>
        <w:szCs w:val="24"/>
      </w:rPr>
      <w:t>2</w:t>
    </w:r>
    <w:r>
      <w:rPr>
        <w:rFonts w:ascii="Calibri" w:hAnsi="Calibri" w:eastAsia="Calibri" w:cs="Calibri"/>
        <w:spacing w:val="7"/>
        <w:sz w:val="24"/>
        <w:szCs w:val="24"/>
      </w:rPr>
      <w:t xml:space="preserve"> </w:t>
    </w:r>
    <w:r>
      <w:rPr>
        <w:rFonts w:ascii="Calibri" w:hAnsi="Calibri" w:eastAsia="Calibri" w:cs="Calibri"/>
        <w:spacing w:val="-8"/>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right="6"/>
      <w:jc w:val="right"/>
      <w:rPr>
        <w:rFonts w:ascii="Calibri" w:hAnsi="Calibri" w:eastAsia="Calibri" w:cs="Calibri"/>
        <w:sz w:val="24"/>
        <w:szCs w:val="24"/>
      </w:rPr>
    </w:pPr>
    <w:r>
      <w:rPr>
        <w:rFonts w:ascii="Calibri" w:hAnsi="Calibri" w:eastAsia="Calibri" w:cs="Calibri"/>
        <w:spacing w:val="-7"/>
        <w:sz w:val="24"/>
        <w:szCs w:val="24"/>
      </w:rPr>
      <w:t>-</w:t>
    </w:r>
    <w:r>
      <w:rPr>
        <w:rFonts w:ascii="Calibri" w:hAnsi="Calibri" w:eastAsia="Calibri" w:cs="Calibri"/>
        <w:spacing w:val="11"/>
        <w:sz w:val="24"/>
        <w:szCs w:val="24"/>
      </w:rPr>
      <w:t xml:space="preserve"> </w:t>
    </w:r>
    <w:r>
      <w:rPr>
        <w:rFonts w:ascii="Calibri" w:hAnsi="Calibri" w:eastAsia="Calibri" w:cs="Calibri"/>
        <w:spacing w:val="-7"/>
        <w:sz w:val="24"/>
        <w:szCs w:val="24"/>
      </w:rPr>
      <w:t>3</w:t>
    </w:r>
    <w:r>
      <w:rPr>
        <w:rFonts w:ascii="Calibri" w:hAnsi="Calibri" w:eastAsia="Calibri" w:cs="Calibri"/>
        <w:spacing w:val="7"/>
        <w:sz w:val="24"/>
        <w:szCs w:val="24"/>
      </w:rPr>
      <w:t xml:space="preserve"> </w:t>
    </w:r>
    <w:r>
      <w:rPr>
        <w:rFonts w:ascii="Calibri" w:hAnsi="Calibri" w:eastAsia="Calibri" w:cs="Calibri"/>
        <w:spacing w:val="-7"/>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22"/>
      <w:rPr>
        <w:rFonts w:ascii="Calibri" w:hAnsi="Calibri" w:eastAsia="Calibri" w:cs="Calibri"/>
        <w:sz w:val="24"/>
        <w:szCs w:val="24"/>
      </w:rPr>
    </w:pPr>
    <w:r>
      <w:rPr>
        <w:rFonts w:ascii="Calibri" w:hAnsi="Calibri" w:eastAsia="Calibri" w:cs="Calibri"/>
        <w:spacing w:val="-5"/>
        <w:sz w:val="24"/>
        <w:szCs w:val="24"/>
      </w:rPr>
      <w:t>-</w:t>
    </w:r>
    <w:r>
      <w:rPr>
        <w:rFonts w:ascii="Calibri" w:hAnsi="Calibri" w:eastAsia="Calibri" w:cs="Calibri"/>
        <w:spacing w:val="5"/>
        <w:sz w:val="24"/>
        <w:szCs w:val="24"/>
      </w:rPr>
      <w:t xml:space="preserve"> </w:t>
    </w:r>
    <w:r>
      <w:rPr>
        <w:rFonts w:ascii="Calibri" w:hAnsi="Calibri" w:eastAsia="Calibri" w:cs="Calibri"/>
        <w:spacing w:val="-5"/>
        <w:sz w:val="24"/>
        <w:szCs w:val="24"/>
      </w:rPr>
      <w:t>4</w:t>
    </w:r>
    <w:r>
      <w:rPr>
        <w:rFonts w:ascii="Calibri" w:hAnsi="Calibri" w:eastAsia="Calibri" w:cs="Calibri"/>
        <w:spacing w:val="7"/>
        <w:sz w:val="24"/>
        <w:szCs w:val="24"/>
      </w:rPr>
      <w:t xml:space="preserve"> </w:t>
    </w:r>
    <w:r>
      <w:rPr>
        <w:rFonts w:ascii="Calibri" w:hAnsi="Calibri" w:eastAsia="Calibri" w:cs="Calibri"/>
        <w:spacing w:val="-5"/>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right="6"/>
      <w:jc w:val="right"/>
      <w:rPr>
        <w:rFonts w:ascii="Calibri" w:hAnsi="Calibri" w:eastAsia="Calibri" w:cs="Calibri"/>
        <w:sz w:val="24"/>
        <w:szCs w:val="24"/>
      </w:rPr>
    </w:pPr>
    <w:r>
      <w:rPr>
        <w:rFonts w:ascii="Calibri" w:hAnsi="Calibri" w:eastAsia="Calibri" w:cs="Calibri"/>
        <w:spacing w:val="-7"/>
        <w:sz w:val="24"/>
        <w:szCs w:val="24"/>
      </w:rPr>
      <w:t>-</w:t>
    </w:r>
    <w:r>
      <w:rPr>
        <w:rFonts w:ascii="Calibri" w:hAnsi="Calibri" w:eastAsia="Calibri" w:cs="Calibri"/>
        <w:spacing w:val="11"/>
        <w:sz w:val="24"/>
        <w:szCs w:val="24"/>
      </w:rPr>
      <w:t xml:space="preserve"> </w:t>
    </w:r>
    <w:r>
      <w:rPr>
        <w:rFonts w:ascii="Calibri" w:hAnsi="Calibri" w:eastAsia="Calibri" w:cs="Calibri"/>
        <w:spacing w:val="-7"/>
        <w:sz w:val="24"/>
        <w:szCs w:val="24"/>
      </w:rPr>
      <w:t>5</w:t>
    </w:r>
    <w:r>
      <w:rPr>
        <w:rFonts w:ascii="Calibri" w:hAnsi="Calibri" w:eastAsia="Calibri" w:cs="Calibri"/>
        <w:spacing w:val="7"/>
        <w:sz w:val="24"/>
        <w:szCs w:val="24"/>
      </w:rPr>
      <w:t xml:space="preserve"> </w:t>
    </w:r>
    <w:r>
      <w:rPr>
        <w:rFonts w:ascii="Calibri" w:hAnsi="Calibri" w:eastAsia="Calibri" w:cs="Calibri"/>
        <w:spacing w:val="-7"/>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2"/>
      <w:rPr>
        <w:rFonts w:ascii="Calibri" w:hAnsi="Calibri" w:eastAsia="Calibri" w:cs="Calibri"/>
        <w:sz w:val="24"/>
        <w:szCs w:val="24"/>
      </w:rPr>
    </w:pPr>
    <w:r>
      <w:rPr>
        <w:rFonts w:ascii="Calibri" w:hAnsi="Calibri" w:eastAsia="Calibri" w:cs="Calibri"/>
        <w:spacing w:val="-7"/>
        <w:sz w:val="24"/>
        <w:szCs w:val="24"/>
      </w:rPr>
      <w:t>-</w:t>
    </w:r>
    <w:r>
      <w:rPr>
        <w:rFonts w:ascii="Calibri" w:hAnsi="Calibri" w:eastAsia="Calibri" w:cs="Calibri"/>
        <w:spacing w:val="11"/>
        <w:sz w:val="24"/>
        <w:szCs w:val="24"/>
      </w:rPr>
      <w:t xml:space="preserve"> </w:t>
    </w:r>
    <w:r>
      <w:rPr>
        <w:rFonts w:ascii="Calibri" w:hAnsi="Calibri" w:eastAsia="Calibri" w:cs="Calibri"/>
        <w:spacing w:val="-7"/>
        <w:sz w:val="24"/>
        <w:szCs w:val="24"/>
      </w:rPr>
      <w:t>6</w:t>
    </w:r>
    <w:r>
      <w:rPr>
        <w:rFonts w:ascii="Calibri" w:hAnsi="Calibri" w:eastAsia="Calibri" w:cs="Calibri"/>
        <w:spacing w:val="7"/>
        <w:sz w:val="24"/>
        <w:szCs w:val="24"/>
      </w:rPr>
      <w:t xml:space="preserve"> </w:t>
    </w:r>
    <w:r>
      <w:rPr>
        <w:rFonts w:ascii="Calibri" w:hAnsi="Calibri" w:eastAsia="Calibri" w:cs="Calibri"/>
        <w:spacing w:val="-7"/>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NjN2Y5ZTJmZjExMmU0OWMwMjliZDcwYmRiNTBjM2IifQ=="/>
  </w:docVars>
  <w:rsids>
    <w:rsidRoot w:val="00000000"/>
    <w:rsid w:val="01746CEE"/>
    <w:rsid w:val="0BC03727"/>
    <w:rsid w:val="0DFA77CA"/>
    <w:rsid w:val="2039750C"/>
    <w:rsid w:val="219739C1"/>
    <w:rsid w:val="23A423C5"/>
    <w:rsid w:val="29F55CE0"/>
    <w:rsid w:val="2BF51A0F"/>
    <w:rsid w:val="2DA35D77"/>
    <w:rsid w:val="41FD11C6"/>
    <w:rsid w:val="4B796D42"/>
    <w:rsid w:val="58306639"/>
    <w:rsid w:val="594E25E2"/>
    <w:rsid w:val="5C486ADF"/>
    <w:rsid w:val="5C714F35"/>
    <w:rsid w:val="6E2A4841"/>
    <w:rsid w:val="6E71078A"/>
    <w:rsid w:val="6F1B6A43"/>
    <w:rsid w:val="6FAE548E"/>
    <w:rsid w:val="7A410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楷体" w:hAnsi="楷体" w:eastAsia="楷体" w:cs="楷体"/>
      <w:sz w:val="31"/>
      <w:szCs w:val="3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2133</Words>
  <Characters>2147</Characters>
  <TotalTime>0</TotalTime>
  <ScaleCrop>false</ScaleCrop>
  <LinksUpToDate>false</LinksUpToDate>
  <CharactersWithSpaces>2286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2024-03-18T16:48:00Z</dcterms:created>
  <dc:creator>Administrator</dc:creator>
  <cp:lastModifiedBy>阿岳爱大猫</cp:lastModifiedBy>
  <dcterms:modified xsi:type="dcterms:W3CDTF">2024-05-30T09:07:30Z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2024-05-30T16:53:16Z</vt:filetime>
  </property>
  <property fmtid="{D5CDD505-2E9C-101B-9397-08002B2CF9AE}" pid="4" name="KSOProductBuildVer">
    <vt:lpwstr>2052-12.1.0.16929</vt:lpwstr>
  </property>
  <property fmtid="{D5CDD505-2E9C-101B-9397-08002B2CF9AE}" pid="5" name="ICV">
    <vt:lpwstr>FCA837F9A1594BA78EE6617D88527F7B_12</vt:lpwstr>
  </property>
</Properties>
</file>