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Theme="majorEastAsia" w:hAnsiTheme="majorEastAsia" w:eastAsiaTheme="majorEastAsia"/>
          <w:b/>
          <w:color w:val="000000" w:themeColor="text1"/>
          <w:sz w:val="44"/>
          <w:szCs w:val="44"/>
          <w14:textFill>
            <w14:solidFill>
              <w14:schemeClr w14:val="tx1"/>
            </w14:solidFill>
          </w14:textFill>
        </w:rPr>
      </w:pPr>
      <w:r>
        <w:rPr>
          <w:rFonts w:hint="eastAsia" w:asciiTheme="majorEastAsia" w:hAnsiTheme="majorEastAsia" w:eastAsiaTheme="majorEastAsia"/>
          <w:b/>
          <w:color w:val="000000" w:themeColor="text1"/>
          <w:sz w:val="44"/>
          <w:szCs w:val="44"/>
          <w14:textFill>
            <w14:solidFill>
              <w14:schemeClr w14:val="tx1"/>
            </w14:solidFill>
          </w14:textFill>
        </w:rPr>
        <w:t>上海源豪检测技术有限公司“10.28”</w:t>
      </w:r>
    </w:p>
    <w:p>
      <w:pPr>
        <w:snapToGrid w:val="0"/>
        <w:jc w:val="center"/>
        <w:rPr>
          <w:rFonts w:asciiTheme="majorEastAsia" w:hAnsiTheme="majorEastAsia" w:eastAsiaTheme="majorEastAsia"/>
          <w:b/>
          <w:color w:val="000000" w:themeColor="text1"/>
          <w:sz w:val="44"/>
          <w:szCs w:val="44"/>
          <w14:textFill>
            <w14:solidFill>
              <w14:schemeClr w14:val="tx1"/>
            </w14:solidFill>
          </w14:textFill>
        </w:rPr>
      </w:pPr>
      <w:r>
        <w:rPr>
          <w:rFonts w:hint="eastAsia" w:asciiTheme="majorEastAsia" w:hAnsiTheme="majorEastAsia" w:eastAsiaTheme="majorEastAsia"/>
          <w:b/>
          <w:color w:val="000000" w:themeColor="text1"/>
          <w:sz w:val="44"/>
          <w:szCs w:val="44"/>
          <w14:textFill>
            <w14:solidFill>
              <w14:schemeClr w14:val="tx1"/>
            </w14:solidFill>
          </w14:textFill>
        </w:rPr>
        <w:t>高处坠落死亡事故调查报告</w:t>
      </w:r>
    </w:p>
    <w:p>
      <w:pPr>
        <w:snapToGrid w:val="0"/>
        <w:spacing w:line="600" w:lineRule="exact"/>
        <w:ind w:firstLine="600" w:firstLineChars="200"/>
        <w:rPr>
          <w:rFonts w:ascii="仿宋_GB2312" w:eastAsia="仿宋_GB2312"/>
          <w:sz w:val="30"/>
          <w:szCs w:val="30"/>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2021年1</w:t>
      </w:r>
      <w:r>
        <w:rPr>
          <w:rFonts w:ascii="仿宋_GB2312" w:eastAsia="仿宋_GB2312"/>
          <w:sz w:val="32"/>
          <w:szCs w:val="32"/>
        </w:rPr>
        <w:t>0</w:t>
      </w:r>
      <w:r>
        <w:rPr>
          <w:rFonts w:hint="eastAsia" w:ascii="仿宋_GB2312" w:eastAsia="仿宋_GB2312"/>
          <w:sz w:val="32"/>
          <w:szCs w:val="32"/>
        </w:rPr>
        <w:t>月</w:t>
      </w:r>
      <w:r>
        <w:rPr>
          <w:rFonts w:ascii="仿宋_GB2312" w:eastAsia="仿宋_GB2312"/>
          <w:sz w:val="32"/>
          <w:szCs w:val="32"/>
        </w:rPr>
        <w:t>28</w:t>
      </w:r>
      <w:r>
        <w:rPr>
          <w:rFonts w:hint="eastAsia" w:ascii="仿宋_GB2312" w:eastAsia="仿宋_GB2312"/>
          <w:sz w:val="32"/>
          <w:szCs w:val="32"/>
        </w:rPr>
        <w:t>日1</w:t>
      </w:r>
      <w:r>
        <w:rPr>
          <w:rFonts w:ascii="仿宋_GB2312" w:eastAsia="仿宋_GB2312"/>
          <w:sz w:val="32"/>
          <w:szCs w:val="32"/>
        </w:rPr>
        <w:t>5</w:t>
      </w:r>
      <w:r>
        <w:rPr>
          <w:rFonts w:hint="eastAsia" w:ascii="仿宋_GB2312" w:eastAsia="仿宋_GB2312"/>
          <w:sz w:val="32"/>
          <w:szCs w:val="32"/>
        </w:rPr>
        <w:t>时左右，在浦东新区书院镇新鹏路38号上海泛洋交通设施制造有限公司内发生一起高处坠落事故，造成1人死亡。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的要求，以及浦东新区人民政府的授权，由浦东新区应急管理局（以下简称“区应急管理局”）牵头，会同上海市公安局浦东分局、浦东新区生态环境局、浦东新区总工会、书院镇人民政府，并邀请浦东新区监察委员会派员组成调查组。调查组通过现场勘查、调查取证、综合分析等，查明了事故发生的原因，认定了事故的性质，提出了对有关责任人员、责任单位的处理建议和防范措施。现将情况报告如下：</w:t>
      </w:r>
    </w:p>
    <w:p>
      <w:pPr>
        <w:pStyle w:val="17"/>
        <w:widowControl w:val="0"/>
        <w:numPr>
          <w:ilvl w:val="0"/>
          <w:numId w:val="1"/>
        </w:numPr>
        <w:spacing w:line="600" w:lineRule="exact"/>
        <w:ind w:left="1332" w:firstLineChars="0"/>
        <w:rPr>
          <w:rFonts w:ascii="黑体" w:eastAsia="黑体"/>
          <w:b/>
          <w:bCs/>
          <w:sz w:val="32"/>
          <w:szCs w:val="32"/>
        </w:rPr>
      </w:pPr>
      <w:r>
        <w:rPr>
          <w:rFonts w:hint="eastAsia" w:ascii="黑体" w:eastAsia="黑体"/>
          <w:b/>
          <w:bCs/>
          <w:sz w:val="32"/>
          <w:szCs w:val="32"/>
        </w:rPr>
        <w:t>事故基本情况</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（一）事故相关单位情况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1．上海源豪检测技术有限公司（以下简称“源豪公司”）：成立于2015年08月04日；统一社会信用代码：</w:t>
      </w:r>
      <w:r>
        <w:rPr>
          <w:rFonts w:ascii="仿宋_GB2312" w:eastAsia="仿宋_GB2312"/>
          <w:sz w:val="32"/>
          <w:szCs w:val="32"/>
        </w:rPr>
        <w:t>91310117351160006U</w:t>
      </w:r>
      <w:r>
        <w:rPr>
          <w:rFonts w:hint="eastAsia" w:ascii="仿宋_GB2312" w:eastAsia="仿宋_GB2312"/>
          <w:sz w:val="32"/>
          <w:szCs w:val="32"/>
        </w:rPr>
        <w:t xml:space="preserve">；住所：上海市松江区宝益路151号2幢3层；法定代表人：姜智海；公司类型：有限责任公司(自然人投资或控股)；经营范围：检测技术领域内技术开发、技术服务、技术咨询、技术转让。【依法须经批准的项目，经相关部门批准后方可开展经营活动】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源豪公司持有上海市</w:t>
      </w:r>
      <w:r>
        <w:rPr>
          <w:rFonts w:hint="eastAsia" w:ascii="仿宋_GB2312" w:eastAsia="仿宋_GB2312"/>
          <w:sz w:val="32"/>
          <w:szCs w:val="32"/>
          <w:lang w:eastAsia="zh-CN"/>
        </w:rPr>
        <w:t>市场监督管理局</w:t>
      </w:r>
      <w:r>
        <w:rPr>
          <w:rFonts w:hint="eastAsia" w:ascii="仿宋_GB2312" w:eastAsia="仿宋_GB2312"/>
          <w:sz w:val="32"/>
          <w:szCs w:val="32"/>
        </w:rPr>
        <w:t>颁发的检验检测机构资质认定证书；证书编号：1</w:t>
      </w:r>
      <w:r>
        <w:rPr>
          <w:rFonts w:ascii="仿宋_GB2312" w:eastAsia="仿宋_GB2312"/>
          <w:sz w:val="32"/>
          <w:szCs w:val="32"/>
        </w:rPr>
        <w:t>60912341399</w:t>
      </w:r>
      <w:r>
        <w:rPr>
          <w:rFonts w:hint="eastAsia" w:ascii="仿宋_GB2312" w:eastAsia="仿宋_GB2312"/>
          <w:sz w:val="32"/>
          <w:szCs w:val="32"/>
        </w:rPr>
        <w:t>；有效期至：2</w:t>
      </w:r>
      <w:r>
        <w:rPr>
          <w:rFonts w:ascii="仿宋_GB2312" w:eastAsia="仿宋_GB2312"/>
          <w:sz w:val="32"/>
          <w:szCs w:val="32"/>
        </w:rPr>
        <w:t>022</w:t>
      </w:r>
      <w:r>
        <w:rPr>
          <w:rFonts w:hint="eastAsia" w:ascii="仿宋_GB2312" w:eastAsia="仿宋_GB2312"/>
          <w:sz w:val="32"/>
          <w:szCs w:val="32"/>
        </w:rPr>
        <w:t>年0</w:t>
      </w:r>
      <w:r>
        <w:rPr>
          <w:rFonts w:ascii="仿宋_GB2312" w:eastAsia="仿宋_GB2312"/>
          <w:sz w:val="32"/>
          <w:szCs w:val="32"/>
        </w:rPr>
        <w:t>6</w:t>
      </w:r>
      <w:r>
        <w:rPr>
          <w:rFonts w:hint="eastAsia" w:ascii="仿宋_GB2312" w:eastAsia="仿宋_GB2312"/>
          <w:sz w:val="32"/>
          <w:szCs w:val="32"/>
        </w:rPr>
        <w:t>月2</w:t>
      </w:r>
      <w:r>
        <w:rPr>
          <w:rFonts w:ascii="仿宋_GB2312" w:eastAsia="仿宋_GB2312"/>
          <w:sz w:val="32"/>
          <w:szCs w:val="32"/>
        </w:rPr>
        <w:t>3</w:t>
      </w:r>
      <w:r>
        <w:rPr>
          <w:rFonts w:hint="eastAsia" w:ascii="仿宋_GB2312" w:eastAsia="仿宋_GB2312"/>
          <w:sz w:val="32"/>
          <w:szCs w:val="32"/>
        </w:rPr>
        <w:t>日；源豪公司同时持有中国合格评定国家认可委员会颁发的实验室认可证书，注册号：C</w:t>
      </w:r>
      <w:r>
        <w:rPr>
          <w:rFonts w:ascii="仿宋_GB2312" w:eastAsia="仿宋_GB2312"/>
          <w:sz w:val="32"/>
          <w:szCs w:val="32"/>
        </w:rPr>
        <w:t>NAS L11632</w:t>
      </w:r>
      <w:r>
        <w:rPr>
          <w:rFonts w:hint="eastAsia" w:ascii="仿宋_GB2312" w:eastAsia="仿宋_GB2312"/>
          <w:sz w:val="32"/>
          <w:szCs w:val="32"/>
        </w:rPr>
        <w:t>；有效期至：2</w:t>
      </w:r>
      <w:r>
        <w:rPr>
          <w:rFonts w:ascii="仿宋_GB2312" w:eastAsia="仿宋_GB2312"/>
          <w:sz w:val="32"/>
          <w:szCs w:val="32"/>
        </w:rPr>
        <w:t>024</w:t>
      </w:r>
      <w:r>
        <w:rPr>
          <w:rFonts w:hint="eastAsia" w:ascii="仿宋_GB2312" w:eastAsia="仿宋_GB2312"/>
          <w:sz w:val="32"/>
          <w:szCs w:val="32"/>
        </w:rPr>
        <w:t>年</w:t>
      </w:r>
      <w:r>
        <w:rPr>
          <w:rFonts w:ascii="仿宋_GB2312" w:eastAsia="仿宋_GB2312"/>
          <w:sz w:val="32"/>
          <w:szCs w:val="32"/>
        </w:rPr>
        <w:t>11</w:t>
      </w:r>
      <w:r>
        <w:rPr>
          <w:rFonts w:hint="eastAsia" w:ascii="仿宋_GB2312" w:eastAsia="仿宋_GB2312"/>
          <w:sz w:val="32"/>
          <w:szCs w:val="32"/>
        </w:rPr>
        <w:t>月1</w:t>
      </w:r>
      <w:r>
        <w:rPr>
          <w:rFonts w:ascii="仿宋_GB2312" w:eastAsia="仿宋_GB2312"/>
          <w:sz w:val="32"/>
          <w:szCs w:val="32"/>
        </w:rPr>
        <w:t>3</w:t>
      </w:r>
      <w:r>
        <w:rPr>
          <w:rFonts w:hint="eastAsia" w:ascii="仿宋_GB2312" w:eastAsia="仿宋_GB2312"/>
          <w:sz w:val="32"/>
          <w:szCs w:val="32"/>
        </w:rPr>
        <w:t>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源豪公司通过了质量管理体系、环境管理体系、职业健康安全管理体系认证，持有相关</w:t>
      </w:r>
      <w:bookmarkStart w:id="1" w:name="_GoBack"/>
      <w:bookmarkEnd w:id="1"/>
      <w:r>
        <w:rPr>
          <w:rFonts w:hint="eastAsia" w:ascii="仿宋_GB2312" w:eastAsia="仿宋_GB2312"/>
          <w:sz w:val="32"/>
          <w:szCs w:val="32"/>
        </w:rPr>
        <w:t>认证证书。</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2．上海泛洋交通设施制造有限公司（以下简称“泛洋公司”）：成立于2000年05月18日；统一社会信用代码：</w:t>
      </w:r>
      <w:r>
        <w:rPr>
          <w:rFonts w:ascii="仿宋_GB2312" w:eastAsia="仿宋_GB2312"/>
          <w:sz w:val="32"/>
          <w:szCs w:val="32"/>
        </w:rPr>
        <w:t>91310115630906069P</w:t>
      </w:r>
      <w:r>
        <w:rPr>
          <w:rFonts w:hint="eastAsia" w:ascii="仿宋_GB2312" w:eastAsia="仿宋_GB2312"/>
          <w:sz w:val="32"/>
          <w:szCs w:val="32"/>
        </w:rPr>
        <w:t>；住所：中国（上海）自由贸易试验区临港新片区书院镇新鹏路38号；法定代表人：罗勤俭；公司类型：有限责任公司(自然人投资或控股)；经营范围：交通设施、交通器材、牌、路灯杆、LED照明灯具、长臂杆、标牌杆、五金的制造、加工，喷涂，交通信号灯、标线、防护栏、金属制品的设计、制造、安装，轨道照明灯具、隧道灯、LED显示屏、高杆灯、复合型交通设施杆、建筑材料、日用百货、五金工具、工艺品（除象牙及其制品）、机电产品的销售，照明建设工程专项设计，市政公用建设工程施工，公路建设工程施工，市政专业建设工程设计，公路路面建设工程专业施工，公路交通建设工程专业施工，电子产品科技领域内的技术开发、技术咨询、技术服务、技术转让，自有房屋租赁，娱乐场所（游艺娱乐场所），酒店管理，娱乐场所（游艺娱乐场所）。【依法须经批准的项目，经相关部门批准后方可开展经营活动】</w:t>
      </w:r>
    </w:p>
    <w:p>
      <w:pPr>
        <w:widowControl w:val="0"/>
        <w:spacing w:line="600" w:lineRule="exact"/>
        <w:ind w:left="640"/>
        <w:outlineLvl w:val="0"/>
        <w:rPr>
          <w:rFonts w:ascii="楷体_GB2312" w:eastAsia="楷体_GB2312"/>
          <w:b/>
          <w:sz w:val="32"/>
          <w:szCs w:val="32"/>
        </w:rPr>
      </w:pPr>
      <w:r>
        <w:rPr>
          <w:rFonts w:hint="eastAsia" w:ascii="楷体_GB2312" w:eastAsia="楷体_GB2312"/>
          <w:b/>
          <w:sz w:val="32"/>
          <w:szCs w:val="32"/>
        </w:rPr>
        <w:t>（二）事故相关人员情况</w:t>
      </w:r>
    </w:p>
    <w:p>
      <w:pPr>
        <w:ind w:firstLine="640" w:firstLineChars="200"/>
        <w:rPr>
          <w:rFonts w:ascii="仿宋_GB2312" w:eastAsia="仿宋_GB2312"/>
          <w:sz w:val="32"/>
          <w:szCs w:val="32"/>
        </w:rPr>
      </w:pPr>
      <w:r>
        <w:rPr>
          <w:rFonts w:hint="eastAsia" w:ascii="仿宋_GB2312" w:eastAsia="仿宋_GB2312"/>
          <w:sz w:val="32"/>
          <w:szCs w:val="32"/>
        </w:rPr>
        <w:t>1．张建锋，男，35岁，上海松江人，源豪公司采样员。</w:t>
      </w:r>
    </w:p>
    <w:p>
      <w:pPr>
        <w:tabs>
          <w:tab w:val="left" w:pos="1560"/>
          <w:tab w:val="left" w:pos="1843"/>
          <w:tab w:val="left" w:pos="2127"/>
        </w:tabs>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2．赵肄俊，男，</w:t>
      </w:r>
      <w:r>
        <w:rPr>
          <w:rFonts w:ascii="仿宋_GB2312" w:eastAsia="仿宋_GB2312"/>
          <w:sz w:val="32"/>
          <w:szCs w:val="32"/>
        </w:rPr>
        <w:t>30</w:t>
      </w:r>
      <w:r>
        <w:rPr>
          <w:rFonts w:hint="eastAsia" w:ascii="仿宋_GB2312" w:eastAsia="仿宋_GB2312"/>
          <w:sz w:val="32"/>
          <w:szCs w:val="32"/>
        </w:rPr>
        <w:t>岁，上海松江人，源豪公司采样员，事发时与张建锋同一组外出进行采样。</w:t>
      </w:r>
    </w:p>
    <w:p>
      <w:pPr>
        <w:tabs>
          <w:tab w:val="left" w:pos="851"/>
        </w:tabs>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3．王</w:t>
      </w:r>
      <w:r>
        <w:rPr>
          <w:rFonts w:hint="eastAsia" w:ascii="微软雅黑" w:hAnsi="微软雅黑" w:eastAsia="微软雅黑" w:cs="微软雅黑"/>
          <w:sz w:val="32"/>
          <w:szCs w:val="32"/>
        </w:rPr>
        <w:t>喆</w:t>
      </w:r>
      <w:r>
        <w:rPr>
          <w:rFonts w:hint="eastAsia" w:ascii="仿宋_GB2312" w:hAnsi="微软雅黑" w:eastAsia="仿宋_GB2312" w:cs="微软雅黑"/>
          <w:sz w:val="32"/>
          <w:szCs w:val="32"/>
        </w:rPr>
        <w:t>峰</w:t>
      </w:r>
      <w:r>
        <w:rPr>
          <w:rFonts w:hint="eastAsia" w:ascii="仿宋_GB2312" w:eastAsia="仿宋_GB2312"/>
          <w:sz w:val="32"/>
          <w:szCs w:val="32"/>
        </w:rPr>
        <w:t>，男，</w:t>
      </w:r>
      <w:r>
        <w:rPr>
          <w:rFonts w:ascii="仿宋_GB2312" w:eastAsia="仿宋_GB2312"/>
          <w:sz w:val="32"/>
          <w:szCs w:val="32"/>
        </w:rPr>
        <w:t>35</w:t>
      </w:r>
      <w:r>
        <w:rPr>
          <w:rFonts w:hint="eastAsia" w:ascii="仿宋_GB2312" w:eastAsia="仿宋_GB2312"/>
          <w:sz w:val="32"/>
          <w:szCs w:val="32"/>
        </w:rPr>
        <w:t>岁，上海松江人，源豪公司采样员。</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 xml:space="preserve">. </w:t>
      </w:r>
      <w:r>
        <w:rPr>
          <w:rFonts w:hint="eastAsia" w:ascii="仿宋_GB2312" w:eastAsia="仿宋_GB2312"/>
          <w:sz w:val="32"/>
          <w:szCs w:val="32"/>
        </w:rPr>
        <w:t>张卿，男，</w:t>
      </w:r>
      <w:r>
        <w:rPr>
          <w:rFonts w:ascii="仿宋_GB2312" w:eastAsia="仿宋_GB2312"/>
          <w:sz w:val="32"/>
          <w:szCs w:val="32"/>
        </w:rPr>
        <w:t>29</w:t>
      </w:r>
      <w:r>
        <w:rPr>
          <w:rFonts w:hint="eastAsia" w:ascii="仿宋_GB2312" w:eastAsia="仿宋_GB2312"/>
          <w:sz w:val="32"/>
          <w:szCs w:val="32"/>
        </w:rPr>
        <w:t>岁，上海松江人，源豪公司采样员。</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w:t>
      </w:r>
      <w:r>
        <w:rPr>
          <w:rFonts w:ascii="仿宋_GB2312" w:eastAsia="仿宋_GB2312"/>
          <w:sz w:val="32"/>
          <w:szCs w:val="32"/>
        </w:rPr>
        <w:t xml:space="preserve">. </w:t>
      </w:r>
      <w:r>
        <w:rPr>
          <w:rFonts w:hint="eastAsia" w:ascii="仿宋_GB2312" w:eastAsia="仿宋_GB2312"/>
          <w:sz w:val="32"/>
          <w:szCs w:val="32"/>
        </w:rPr>
        <w:t>罗勤俭，男，5</w:t>
      </w:r>
      <w:r>
        <w:rPr>
          <w:rFonts w:ascii="仿宋_GB2312" w:eastAsia="仿宋_GB2312"/>
          <w:sz w:val="32"/>
          <w:szCs w:val="32"/>
        </w:rPr>
        <w:t>9</w:t>
      </w:r>
      <w:r>
        <w:rPr>
          <w:rFonts w:hint="eastAsia" w:ascii="仿宋_GB2312" w:eastAsia="仿宋_GB2312"/>
          <w:sz w:val="32"/>
          <w:szCs w:val="32"/>
        </w:rPr>
        <w:t>岁，上海浦东人，泛洋公司总经理。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6. 周国标，男，61岁，上海浦东人，泛洋公司员工。</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sz w:val="32"/>
          <w:szCs w:val="32"/>
        </w:rPr>
        <w:t>（三）相关合同情况</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1. 2021</w:t>
      </w:r>
      <w:r>
        <w:rPr>
          <w:rFonts w:hint="eastAsia" w:ascii="仿宋_GB2312" w:eastAsia="仿宋_GB2312"/>
          <w:sz w:val="32"/>
          <w:szCs w:val="32"/>
        </w:rPr>
        <w:t>年1</w:t>
      </w:r>
      <w:r>
        <w:rPr>
          <w:rFonts w:ascii="仿宋_GB2312" w:eastAsia="仿宋_GB2312"/>
          <w:sz w:val="32"/>
          <w:szCs w:val="32"/>
        </w:rPr>
        <w:t>0</w:t>
      </w:r>
      <w:r>
        <w:rPr>
          <w:rFonts w:hint="eastAsia" w:ascii="仿宋_GB2312" w:eastAsia="仿宋_GB2312"/>
          <w:sz w:val="32"/>
          <w:szCs w:val="32"/>
        </w:rPr>
        <w:t>月1</w:t>
      </w:r>
      <w:r>
        <w:rPr>
          <w:rFonts w:ascii="仿宋_GB2312" w:eastAsia="仿宋_GB2312"/>
          <w:sz w:val="32"/>
          <w:szCs w:val="32"/>
        </w:rPr>
        <w:t>2</w:t>
      </w:r>
      <w:r>
        <w:rPr>
          <w:rFonts w:hint="eastAsia" w:ascii="仿宋_GB2312" w:eastAsia="仿宋_GB2312"/>
          <w:sz w:val="32"/>
          <w:szCs w:val="32"/>
        </w:rPr>
        <w:t>日，源豪公司与泛洋公司签订有《委托检验合同》，委托单编号：H</w:t>
      </w:r>
      <w:r>
        <w:rPr>
          <w:rFonts w:ascii="仿宋_GB2312" w:eastAsia="仿宋_GB2312"/>
          <w:sz w:val="32"/>
          <w:szCs w:val="32"/>
        </w:rPr>
        <w:t>J2138199</w:t>
      </w:r>
      <w:r>
        <w:rPr>
          <w:rFonts w:hint="eastAsia" w:ascii="仿宋_GB2312" w:eastAsia="仿宋_GB2312"/>
          <w:sz w:val="32"/>
          <w:szCs w:val="32"/>
        </w:rPr>
        <w:t>；检测类型为废气、废水、噪声；合同附件中列明有组织废气检测点位（位置）为喷塑废气排口、烘房废气排口。但双方未签订相关安全生产管理协议或在合同中约定安全管理责任。</w:t>
      </w:r>
      <w:r>
        <w:rPr>
          <w:rFonts w:ascii="仿宋_GB2312" w:eastAsia="仿宋_GB2312"/>
          <w:sz w:val="32"/>
          <w:szCs w:val="32"/>
        </w:rPr>
        <w:t xml:space="preserve">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 2021</w:t>
      </w:r>
      <w:r>
        <w:rPr>
          <w:rFonts w:hint="eastAsia" w:ascii="仿宋_GB2312" w:eastAsia="仿宋_GB2312"/>
          <w:sz w:val="32"/>
          <w:szCs w:val="32"/>
        </w:rPr>
        <w:t>年</w:t>
      </w:r>
      <w:r>
        <w:rPr>
          <w:rFonts w:ascii="仿宋_GB2312" w:eastAsia="仿宋_GB2312"/>
          <w:sz w:val="32"/>
          <w:szCs w:val="32"/>
        </w:rPr>
        <w:t>9</w:t>
      </w:r>
      <w:r>
        <w:rPr>
          <w:rFonts w:hint="eastAsia" w:ascii="仿宋_GB2312" w:eastAsia="仿宋_GB2312"/>
          <w:sz w:val="32"/>
          <w:szCs w:val="32"/>
        </w:rPr>
        <w:t>月1</w:t>
      </w:r>
      <w:r>
        <w:rPr>
          <w:rFonts w:ascii="仿宋_GB2312" w:eastAsia="仿宋_GB2312"/>
          <w:sz w:val="32"/>
          <w:szCs w:val="32"/>
        </w:rPr>
        <w:t>8</w:t>
      </w:r>
      <w:r>
        <w:rPr>
          <w:rFonts w:hint="eastAsia" w:ascii="仿宋_GB2312" w:eastAsia="仿宋_GB2312"/>
          <w:sz w:val="32"/>
          <w:szCs w:val="32"/>
        </w:rPr>
        <w:t>日，张建锋与源豪公司签订了《劳动合同书》，合同载明张建锋从事采样员工作。</w:t>
      </w:r>
    </w:p>
    <w:p>
      <w:pPr>
        <w:widowControl w:val="0"/>
        <w:spacing w:line="600" w:lineRule="exact"/>
        <w:ind w:firstLine="643" w:firstLineChars="200"/>
        <w:outlineLvl w:val="0"/>
        <w:rPr>
          <w:rFonts w:ascii="黑体" w:eastAsia="黑体"/>
          <w:b/>
          <w:bCs/>
          <w:sz w:val="32"/>
          <w:szCs w:val="32"/>
        </w:rPr>
      </w:pPr>
      <w:r>
        <w:rPr>
          <w:rFonts w:hint="eastAsia" w:ascii="黑体" w:eastAsia="黑体"/>
          <w:b/>
          <w:bCs/>
          <w:sz w:val="32"/>
          <w:szCs w:val="32"/>
        </w:rPr>
        <w:t>二、事故发生经过和救援情况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2021年1</w:t>
      </w:r>
      <w:r>
        <w:rPr>
          <w:rFonts w:ascii="仿宋_GB2312" w:eastAsia="仿宋_GB2312"/>
          <w:sz w:val="32"/>
          <w:szCs w:val="32"/>
        </w:rPr>
        <w:t>0</w:t>
      </w:r>
      <w:r>
        <w:rPr>
          <w:rFonts w:hint="eastAsia" w:ascii="仿宋_GB2312" w:eastAsia="仿宋_GB2312"/>
          <w:sz w:val="32"/>
          <w:szCs w:val="32"/>
        </w:rPr>
        <w:t>月</w:t>
      </w:r>
      <w:r>
        <w:rPr>
          <w:rFonts w:ascii="仿宋_GB2312" w:eastAsia="仿宋_GB2312"/>
          <w:sz w:val="32"/>
          <w:szCs w:val="32"/>
        </w:rPr>
        <w:t>25</w:t>
      </w:r>
      <w:r>
        <w:rPr>
          <w:rFonts w:hint="eastAsia" w:ascii="仿宋_GB2312" w:eastAsia="仿宋_GB2312"/>
          <w:sz w:val="32"/>
          <w:szCs w:val="32"/>
        </w:rPr>
        <w:t>日，源豪公司采样员王</w:t>
      </w:r>
      <w:r>
        <w:rPr>
          <w:rFonts w:hint="eastAsia" w:ascii="微软雅黑" w:hAnsi="微软雅黑" w:eastAsia="微软雅黑" w:cs="微软雅黑"/>
          <w:sz w:val="32"/>
          <w:szCs w:val="32"/>
        </w:rPr>
        <w:t>喆</w:t>
      </w:r>
      <w:r>
        <w:rPr>
          <w:rFonts w:hint="eastAsia" w:ascii="仿宋_GB2312" w:hAnsi="仿宋_GB2312" w:eastAsia="仿宋_GB2312" w:cs="仿宋_GB2312"/>
          <w:sz w:val="32"/>
          <w:szCs w:val="32"/>
        </w:rPr>
        <w:t>锋、张卿来到泛洋公司进行检测采样工作，</w:t>
      </w:r>
      <w:r>
        <w:rPr>
          <w:rFonts w:hint="eastAsia" w:ascii="仿宋_GB2312" w:eastAsia="仿宋_GB2312"/>
          <w:sz w:val="32"/>
          <w:szCs w:val="32"/>
        </w:rPr>
        <w:t>王</w:t>
      </w:r>
      <w:r>
        <w:rPr>
          <w:rFonts w:hint="eastAsia" w:ascii="微软雅黑" w:hAnsi="微软雅黑" w:eastAsia="微软雅黑" w:cs="微软雅黑"/>
          <w:sz w:val="32"/>
          <w:szCs w:val="32"/>
        </w:rPr>
        <w:t>喆</w:t>
      </w:r>
      <w:r>
        <w:rPr>
          <w:rFonts w:hint="eastAsia" w:ascii="仿宋_GB2312" w:hAnsi="仿宋_GB2312" w:eastAsia="仿宋_GB2312" w:cs="仿宋_GB2312"/>
          <w:sz w:val="32"/>
          <w:szCs w:val="32"/>
        </w:rPr>
        <w:t>锋到达</w:t>
      </w:r>
      <w:r>
        <w:rPr>
          <w:rFonts w:hint="eastAsia" w:ascii="仿宋_GB2312" w:eastAsia="仿宋_GB2312"/>
          <w:sz w:val="32"/>
          <w:szCs w:val="32"/>
        </w:rPr>
        <w:t>有组织</w:t>
      </w:r>
      <w:r>
        <w:rPr>
          <w:rFonts w:hint="eastAsia" w:ascii="仿宋_GB2312" w:hAnsi="仿宋_GB2312" w:eastAsia="仿宋_GB2312" w:cs="仿宋_GB2312"/>
          <w:sz w:val="32"/>
          <w:szCs w:val="32"/>
        </w:rPr>
        <w:t>废气采样口进行采样期间发现采样仪器坏了，当日未能完成废气采样。1</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月2</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日，</w:t>
      </w:r>
      <w:r>
        <w:rPr>
          <w:rFonts w:hint="eastAsia" w:ascii="仿宋_GB2312" w:eastAsia="仿宋_GB2312"/>
          <w:sz w:val="32"/>
          <w:szCs w:val="32"/>
        </w:rPr>
        <w:t>源豪公司安排张建锋、赵肄俊再次来到泛洋公司进行有组织废气采样。到达现场后，赵肄俊在车上负责安装仪器，张建锋由泛洋公司员工周国标带领下，跟在其身后通过三车间二楼东侧房间窗户来到六车间东侧彩钢棚屋面上，准备绕到六车间北侧废气排放烟囱处。行走过程中，张建锋踩到镶嵌在彩钢板屋面的采光板，采光板破裂后张建锋由彩钢棚顶坠落至地面。事发后送至上海市第六人民医院（东院）进行救治，经抢救无效于当日1</w:t>
      </w:r>
      <w:r>
        <w:rPr>
          <w:rFonts w:ascii="仿宋_GB2312" w:eastAsia="仿宋_GB2312"/>
          <w:sz w:val="32"/>
          <w:szCs w:val="32"/>
        </w:rPr>
        <w:t>5</w:t>
      </w:r>
      <w:r>
        <w:rPr>
          <w:rFonts w:hint="eastAsia" w:ascii="仿宋_GB2312" w:eastAsia="仿宋_GB2312"/>
          <w:sz w:val="32"/>
          <w:szCs w:val="32"/>
        </w:rPr>
        <w:t>时</w:t>
      </w:r>
      <w:r>
        <w:rPr>
          <w:rFonts w:ascii="仿宋_GB2312" w:eastAsia="仿宋_GB2312"/>
          <w:sz w:val="32"/>
          <w:szCs w:val="32"/>
        </w:rPr>
        <w:t>25</w:t>
      </w:r>
      <w:r>
        <w:rPr>
          <w:rFonts w:hint="eastAsia" w:ascii="仿宋_GB2312" w:eastAsia="仿宋_GB2312"/>
          <w:sz w:val="32"/>
          <w:szCs w:val="32"/>
        </w:rPr>
        <w:t>分死亡。</w:t>
      </w:r>
    </w:p>
    <w:p>
      <w:pPr>
        <w:snapToGrid w:val="0"/>
        <w:spacing w:line="600" w:lineRule="exact"/>
        <w:ind w:firstLine="643" w:firstLineChars="20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三、勘察调查及鉴定情况</w:t>
      </w:r>
    </w:p>
    <w:p>
      <w:pPr>
        <w:ind w:firstLine="482" w:firstLineChars="150"/>
        <w:rPr>
          <w:rFonts w:ascii="楷体_GB2312" w:eastAsia="楷体_GB2312"/>
          <w:b/>
          <w:bCs/>
          <w:color w:val="000000" w:themeColor="text1"/>
          <w:sz w:val="32"/>
          <w:szCs w:val="32"/>
          <w14:textFill>
            <w14:solidFill>
              <w14:schemeClr w14:val="tx1"/>
            </w14:solidFill>
          </w14:textFill>
        </w:rPr>
      </w:pPr>
      <w:r>
        <w:rPr>
          <w:rFonts w:hint="eastAsia" w:ascii="楷体_GB2312" w:eastAsia="楷体_GB2312"/>
          <w:b/>
          <w:bCs/>
          <w:color w:val="000000" w:themeColor="text1"/>
          <w:sz w:val="32"/>
          <w:szCs w:val="32"/>
          <w14:textFill>
            <w14:solidFill>
              <w14:schemeClr w14:val="tx1"/>
            </w14:solidFill>
          </w14:textFill>
        </w:rPr>
        <w:t>（一）现场勘察情况</w:t>
      </w:r>
    </w:p>
    <w:p>
      <w:pPr>
        <w:rPr>
          <w:rFonts w:ascii="楷体_GB2312" w:eastAsia="楷体_GB2312"/>
          <w:b/>
          <w:bCs/>
          <w:color w:val="000000" w:themeColor="text1"/>
          <w:sz w:val="32"/>
          <w:szCs w:val="32"/>
          <w14:textFill>
            <w14:solidFill>
              <w14:schemeClr w14:val="tx1"/>
            </w14:solidFill>
          </w14:textFill>
        </w:rPr>
      </w:pPr>
      <w:r>
        <w:rPr>
          <w:rFonts w:ascii="楷体_GB2312" w:eastAsia="楷体_GB2312"/>
          <w:b/>
          <w:bCs/>
          <w:color w:val="000000" w:themeColor="text1"/>
          <w:sz w:val="32"/>
          <w:szCs w:val="32"/>
          <w14:textFill>
            <w14:solidFill>
              <w14:schemeClr w14:val="tx1"/>
            </w14:solidFill>
          </w14:textFill>
        </w:rPr>
        <w:drawing>
          <wp:inline distT="0" distB="0" distL="0" distR="0">
            <wp:extent cx="4912995" cy="436245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22840" cy="4371440"/>
                    </a:xfrm>
                    <a:prstGeom prst="rect">
                      <a:avLst/>
                    </a:prstGeom>
                  </pic:spPr>
                </pic:pic>
              </a:graphicData>
            </a:graphic>
          </wp:inline>
        </w:drawing>
      </w:r>
    </w:p>
    <w:p>
      <w:pPr>
        <w:jc w:val="center"/>
        <w:rPr>
          <w:rFonts w:ascii="楷体_GB2312" w:eastAsia="楷体_GB2312"/>
          <w:b/>
          <w:bCs/>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事故现场平面示意图</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．事故现场位于泛洋公司六车间东侧彩钢板屋面，有组织废气采样点位于六车间北侧。六车间东侧彩钢屋面上镶嵌有两块采光板，碎裂采光板长为5</w:t>
      </w:r>
      <w:r>
        <w:rPr>
          <w:rFonts w:ascii="仿宋_GB2312" w:eastAsia="仿宋_GB2312"/>
          <w:sz w:val="32"/>
          <w:szCs w:val="32"/>
        </w:rPr>
        <w:t>.5</w:t>
      </w:r>
      <w:r>
        <w:rPr>
          <w:rFonts w:hint="eastAsia" w:ascii="仿宋_GB2312" w:eastAsia="仿宋_GB2312"/>
          <w:sz w:val="32"/>
          <w:szCs w:val="32"/>
        </w:rPr>
        <w:t>米，宽为0</w:t>
      </w:r>
      <w:r>
        <w:rPr>
          <w:rFonts w:ascii="仿宋_GB2312" w:eastAsia="仿宋_GB2312"/>
          <w:sz w:val="32"/>
          <w:szCs w:val="32"/>
        </w:rPr>
        <w:t>.95</w:t>
      </w:r>
      <w:r>
        <w:rPr>
          <w:rFonts w:hint="eastAsia" w:ascii="仿宋_GB2312" w:eastAsia="仿宋_GB2312"/>
          <w:sz w:val="32"/>
          <w:szCs w:val="32"/>
        </w:rPr>
        <w:t>米，坠落点距离地面5</w:t>
      </w:r>
      <w:r>
        <w:rPr>
          <w:rFonts w:ascii="仿宋_GB2312" w:eastAsia="仿宋_GB2312"/>
          <w:sz w:val="32"/>
          <w:szCs w:val="32"/>
        </w:rPr>
        <w:t>.9</w:t>
      </w:r>
      <w:r>
        <w:rPr>
          <w:rFonts w:hint="eastAsia" w:ascii="仿宋_GB2312" w:eastAsia="仿宋_GB2312"/>
          <w:sz w:val="32"/>
          <w:szCs w:val="32"/>
        </w:rPr>
        <w:t>米。泛洋公司六车间东侧彩钢板屋面与六车间北侧彩钢棚不在一个平面上，存在约2米的落差（通过时携带临时梯）。</w:t>
      </w:r>
    </w:p>
    <w:p>
      <w:pPr>
        <w:jc w:val="center"/>
        <w:rPr>
          <w:rFonts w:ascii="仿宋_GB2312" w:eastAsia="仿宋_GB2312"/>
          <w:color w:val="000000" w:themeColor="text1"/>
          <w:sz w:val="30"/>
          <w:szCs w:val="30"/>
          <w14:textFill>
            <w14:solidFill>
              <w14:schemeClr w14:val="tx1"/>
            </w14:solidFill>
          </w14:textFill>
        </w:rPr>
      </w:pPr>
      <w:r>
        <w:rPr>
          <w:rFonts w:ascii="楷体_GB2312" w:eastAsia="楷体_GB2312"/>
          <w:b/>
          <w:bCs/>
          <w:color w:val="000000" w:themeColor="text1"/>
          <w:sz w:val="32"/>
          <w:szCs w:val="32"/>
          <w14:textFill>
            <w14:solidFill>
              <w14:schemeClr w14:val="tx1"/>
            </w14:solidFill>
          </w14:textFill>
        </w:rPr>
        <w:drawing>
          <wp:inline distT="0" distB="0" distL="0" distR="0">
            <wp:extent cx="5278120" cy="4725670"/>
            <wp:effectExtent l="0" t="0" r="1778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89727" cy="4725670"/>
                    </a:xfrm>
                    <a:prstGeom prst="rect">
                      <a:avLst/>
                    </a:prstGeom>
                  </pic:spPr>
                </pic:pic>
              </a:graphicData>
            </a:graphic>
          </wp:inline>
        </w:drawing>
      </w:r>
      <w:r>
        <w:rPr>
          <w:rFonts w:hint="eastAsia" w:ascii="仿宋_GB2312" w:eastAsia="仿宋_GB2312"/>
          <w:color w:val="000000" w:themeColor="text1"/>
          <w:sz w:val="30"/>
          <w:szCs w:val="30"/>
          <w14:textFill>
            <w14:solidFill>
              <w14:schemeClr w14:val="tx1"/>
            </w14:solidFill>
          </w14:textFill>
        </w:rPr>
        <w:t>有组织废气排放烟囱处平面示意图</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2．有组织废气采样口位于六车间北侧彩钢棚上方，从彩钢棚内部测量，彩钢棚北侧墙体高度2</w:t>
      </w:r>
      <w:r>
        <w:rPr>
          <w:rFonts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8米，南侧墙体高度4米，彩钢棚宽度5米，棚顶彩钢板倾斜角度约1</w:t>
      </w:r>
      <w:r>
        <w:rPr>
          <w:rFonts w:ascii="仿宋_GB2312" w:eastAsia="仿宋_GB2312"/>
          <w:color w:val="000000" w:themeColor="text1"/>
          <w:sz w:val="32"/>
          <w:szCs w:val="32"/>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度。</w:t>
      </w:r>
    </w:p>
    <w:p>
      <w:pPr>
        <w:ind w:firstLine="640" w:firstLineChars="200"/>
        <w:rPr>
          <w:rFonts w:ascii="仿宋_GB2312" w:eastAsia="仿宋_GB2312"/>
          <w:color w:val="000000" w:themeColor="text1"/>
          <w:sz w:val="32"/>
          <w:szCs w:val="32"/>
          <w14:textFill>
            <w14:solidFill>
              <w14:schemeClr w14:val="tx1"/>
            </w14:solidFill>
          </w14:textFill>
        </w:rPr>
      </w:pPr>
    </w:p>
    <w:p>
      <w:pPr>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drawing>
          <wp:inline distT="0" distB="0" distL="0" distR="0">
            <wp:extent cx="5314950" cy="42278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323356" cy="4234698"/>
                    </a:xfrm>
                    <a:prstGeom prst="rect">
                      <a:avLst/>
                    </a:prstGeom>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在进行泛洋公司有组织废气采样时，采样人员历年都以六车间北侧彩钢棚顶作为作业面进行采样工作，也均通过三车间二楼东侧房间窗户再经过彩钢棚的方式达到采样点。</w:t>
      </w:r>
    </w:p>
    <w:p>
      <w:pPr>
        <w:rPr>
          <w:rFonts w:ascii="楷体_GB2312" w:eastAsia="楷体_GB2312"/>
          <w:b/>
          <w:bCs/>
          <w:sz w:val="32"/>
          <w:szCs w:val="32"/>
        </w:rPr>
      </w:pPr>
      <w:r>
        <w:rPr>
          <w:rFonts w:hint="eastAsia" w:ascii="楷体_GB2312" w:eastAsia="楷体_GB2312"/>
          <w:b/>
          <w:bCs/>
          <w:sz w:val="32"/>
          <w:szCs w:val="32"/>
        </w:rPr>
        <w:t>（二）安全管理情况</w:t>
      </w:r>
    </w:p>
    <w:p>
      <w:pPr>
        <w:ind w:firstLine="640" w:firstLineChars="200"/>
        <w:rPr>
          <w:rFonts w:ascii="仿宋_GB2312" w:eastAsia="仿宋_GB2312"/>
          <w:sz w:val="32"/>
          <w:szCs w:val="32"/>
        </w:rPr>
      </w:pPr>
      <w:r>
        <w:rPr>
          <w:rFonts w:hint="eastAsia" w:ascii="仿宋_GB2312" w:eastAsia="仿宋_GB2312"/>
          <w:sz w:val="32"/>
          <w:szCs w:val="32"/>
        </w:rPr>
        <w:t>1．源豪公司提供了《现场采样人员安全制度》《2</w:t>
      </w:r>
      <w:r>
        <w:rPr>
          <w:rFonts w:ascii="仿宋_GB2312" w:eastAsia="仿宋_GB2312"/>
          <w:sz w:val="32"/>
          <w:szCs w:val="32"/>
        </w:rPr>
        <w:t>021</w:t>
      </w:r>
      <w:r>
        <w:rPr>
          <w:rFonts w:hint="eastAsia" w:ascii="仿宋_GB2312" w:eastAsia="仿宋_GB2312"/>
          <w:sz w:val="32"/>
          <w:szCs w:val="32"/>
        </w:rPr>
        <w:t>年现场组管理制度》及受控程序文件等。</w:t>
      </w:r>
    </w:p>
    <w:p>
      <w:pPr>
        <w:ind w:firstLine="640" w:firstLineChars="200"/>
        <w:rPr>
          <w:rFonts w:ascii="仿宋_GB2312" w:eastAsia="仿宋_GB2312"/>
          <w:sz w:val="32"/>
          <w:szCs w:val="32"/>
        </w:rPr>
      </w:pPr>
      <w:r>
        <w:rPr>
          <w:rFonts w:hint="eastAsia" w:ascii="仿宋_GB2312" w:eastAsia="仿宋_GB2312"/>
          <w:sz w:val="32"/>
          <w:szCs w:val="32"/>
        </w:rPr>
        <w:t>其中《现场采样人员安全制度》明确烟道监测点距离地面较高时，需要有牢固的梯子、工作台和扶手。架设的工作平台要稳固，符合监测需要。工作平台应设置防护栏，能提供三人进行操作仪器和采样空间。在高处采样时，监测人员必须佩戴安全带。</w:t>
      </w:r>
    </w:p>
    <w:p>
      <w:pPr>
        <w:ind w:firstLine="640" w:firstLineChars="200"/>
        <w:rPr>
          <w:rFonts w:ascii="仿宋_GB2312" w:eastAsia="仿宋_GB2312"/>
          <w:sz w:val="32"/>
          <w:szCs w:val="32"/>
        </w:rPr>
      </w:pPr>
      <w:r>
        <w:rPr>
          <w:rFonts w:hint="eastAsia" w:ascii="仿宋_GB2312" w:eastAsia="仿宋_GB2312"/>
          <w:sz w:val="32"/>
          <w:szCs w:val="32"/>
        </w:rPr>
        <w:t>《2021年现场组管理制度》明确采样人员进入企业必须戴安全帽，穿反光背心。必要时配带手套、安全绳、防护镜、口罩等防护用具。采水样、登高等必须两人在现场互相照应；现场采样需确认是否有安全隐患，如有安全隐患可与客户进行沟通，如无法解决可以拍照留存证据，告知相应业务人员并取消任务。1</w:t>
      </w:r>
      <w:r>
        <w:rPr>
          <w:rFonts w:ascii="仿宋_GB2312" w:eastAsia="仿宋_GB2312"/>
          <w:sz w:val="32"/>
          <w:szCs w:val="32"/>
        </w:rPr>
        <w:t>0</w:t>
      </w:r>
      <w:r>
        <w:rPr>
          <w:rFonts w:hint="eastAsia" w:ascii="仿宋_GB2312" w:eastAsia="仿宋_GB2312"/>
          <w:sz w:val="32"/>
          <w:szCs w:val="32"/>
        </w:rPr>
        <w:t>月2</w:t>
      </w:r>
      <w:r>
        <w:rPr>
          <w:rFonts w:ascii="仿宋_GB2312" w:eastAsia="仿宋_GB2312"/>
          <w:sz w:val="32"/>
          <w:szCs w:val="32"/>
        </w:rPr>
        <w:t>5</w:t>
      </w:r>
      <w:r>
        <w:rPr>
          <w:rFonts w:hint="eastAsia" w:ascii="仿宋_GB2312" w:eastAsia="仿宋_GB2312"/>
          <w:sz w:val="32"/>
          <w:szCs w:val="32"/>
        </w:rPr>
        <w:t>日采样人员张卿查看并判断泛洋公司废气采样点现场存在不安全因素并汇报公司相关人员。在与公司业务人员沟通后，王喆峰继续进行采样作业，且为单人操作，当日因设备损坏未完成废气采样工作。10月28日，源豪公司在知晓采样现场不符合安全标准的情况下安排人员进行采样作业。</w:t>
      </w:r>
    </w:p>
    <w:p>
      <w:pPr>
        <w:ind w:firstLine="640" w:firstLineChars="200"/>
        <w:rPr>
          <w:rFonts w:ascii="仿宋_GB2312" w:eastAsia="仿宋_GB2312"/>
          <w:sz w:val="32"/>
          <w:szCs w:val="32"/>
        </w:rPr>
      </w:pPr>
      <w:r>
        <w:rPr>
          <w:rFonts w:hint="eastAsia" w:ascii="仿宋_GB2312" w:eastAsia="仿宋_GB2312"/>
          <w:sz w:val="32"/>
          <w:szCs w:val="32"/>
        </w:rPr>
        <w:t>源豪公司受控程序文件《采样及质量控制程序》中明确每次采样必须由2名或以上的采样人员参加，采样人员经过培训上岗，了解采样的基本知识和要求；采样礼仪要求穿采样服，戴安全帽，佩戴上岗证。根据相关人员笔录，张建锋事发时未佩戴安全帽。</w:t>
      </w:r>
    </w:p>
    <w:p>
      <w:pPr>
        <w:ind w:firstLine="640" w:firstLineChars="200"/>
        <w:rPr>
          <w:rFonts w:ascii="仿宋_GB2312" w:eastAsia="仿宋_GB2312"/>
          <w:sz w:val="32"/>
          <w:szCs w:val="32"/>
        </w:rPr>
      </w:pPr>
      <w:r>
        <w:rPr>
          <w:rFonts w:hint="eastAsia" w:ascii="仿宋_GB2312" w:eastAsia="仿宋_GB2312"/>
          <w:sz w:val="32"/>
          <w:szCs w:val="32"/>
        </w:rPr>
        <w:t>源豪公司受控程序文件《人员培训与管理程序》中明确相关负责人根据各部门和岗位所提出的培训需求，于每年底制定下一年度的培训计划，填写《年培训计划》；人员培训计划的内容可包括岗前、转岗、技能再提高、仪器设备更新后或投入使用前、执行新标准或新方法前、开展新的检测项目前所涉及的专业知识、校准知识、质量控制与监督管理知识、计量理论知识、误差理论、数据处理、法律法规、职业道德规范等各岗位所需的应知应会的培训。源豪公司提供了2</w:t>
      </w:r>
      <w:r>
        <w:rPr>
          <w:rFonts w:ascii="仿宋_GB2312" w:eastAsia="仿宋_GB2312"/>
          <w:sz w:val="32"/>
          <w:szCs w:val="32"/>
        </w:rPr>
        <w:t>021</w:t>
      </w:r>
      <w:r>
        <w:rPr>
          <w:rFonts w:hint="eastAsia" w:ascii="仿宋_GB2312" w:eastAsia="仿宋_GB2312"/>
          <w:sz w:val="32"/>
          <w:szCs w:val="32"/>
        </w:rPr>
        <w:t>年人员培训计划表，其中未包含新进人员岗前培训；源豪公司除提供《实验室安全和应急救援措施考试题》外，未提供张建锋2021年重新入职后的培训教育材料，未提供作业场所危险因素安全交底记录。</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 xml:space="preserve">. </w:t>
      </w:r>
      <w:r>
        <w:rPr>
          <w:rFonts w:hint="eastAsia" w:ascii="仿宋_GB2312" w:eastAsia="仿宋_GB2312"/>
          <w:sz w:val="32"/>
          <w:szCs w:val="32"/>
        </w:rPr>
        <w:t>泛洋公司提供了《安全生产管理制度》，内容包括安全生产责任制、安全教育与培训、安全生产检查等，但未包含隐患排查治理制度及外来施工单位或承包商的安全管理要求内容。</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 xml:space="preserve">. </w:t>
      </w:r>
      <w:r>
        <w:rPr>
          <w:rFonts w:hint="eastAsia" w:ascii="仿宋_GB2312" w:eastAsia="仿宋_GB2312"/>
          <w:sz w:val="32"/>
          <w:szCs w:val="32"/>
        </w:rPr>
        <w:t>泛洋公司提供了2</w:t>
      </w:r>
      <w:r>
        <w:rPr>
          <w:rFonts w:ascii="仿宋_GB2312" w:eastAsia="仿宋_GB2312"/>
          <w:sz w:val="32"/>
          <w:szCs w:val="32"/>
        </w:rPr>
        <w:t>018</w:t>
      </w:r>
      <w:r>
        <w:rPr>
          <w:rFonts w:hint="eastAsia" w:ascii="仿宋_GB2312" w:eastAsia="仿宋_GB2312"/>
          <w:sz w:val="32"/>
          <w:szCs w:val="32"/>
        </w:rPr>
        <w:t>年7月编制的《上海泛洋交通设施制造有限公司环保整顿规范结果评估现状评价及整改意见》及《环保违法违规建设项目规范整治报备表》，根据相关人员笔录，泛洋公司2</w:t>
      </w:r>
      <w:r>
        <w:rPr>
          <w:rFonts w:ascii="仿宋_GB2312" w:eastAsia="仿宋_GB2312"/>
          <w:sz w:val="32"/>
          <w:szCs w:val="32"/>
        </w:rPr>
        <w:t>018</w:t>
      </w:r>
      <w:r>
        <w:rPr>
          <w:rFonts w:hint="eastAsia" w:ascii="仿宋_GB2312" w:eastAsia="仿宋_GB2312"/>
          <w:sz w:val="32"/>
          <w:szCs w:val="32"/>
        </w:rPr>
        <w:t>年经整治后设置了有组织废气监测点，后续一直委托源豪公司进行废水、废气、噪音的检验工作。</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 xml:space="preserve">. </w:t>
      </w:r>
      <w:r>
        <w:rPr>
          <w:rFonts w:hint="eastAsia" w:ascii="仿宋_GB2312" w:eastAsia="仿宋_GB2312"/>
          <w:sz w:val="32"/>
          <w:szCs w:val="32"/>
        </w:rPr>
        <w:t>按照上海市地方标准《大气污染物综合排放标准》（</w:t>
      </w:r>
      <w:r>
        <w:rPr>
          <w:rFonts w:ascii="仿宋_GB2312" w:eastAsia="仿宋_GB2312"/>
          <w:sz w:val="32"/>
          <w:szCs w:val="32"/>
        </w:rPr>
        <w:t>DB31/933—2015</w:t>
      </w:r>
      <w:r>
        <w:rPr>
          <w:rFonts w:hint="eastAsia" w:ascii="仿宋_GB2312" w:eastAsia="仿宋_GB2312"/>
          <w:sz w:val="32"/>
          <w:szCs w:val="32"/>
        </w:rPr>
        <w:t>）5.1.2要求：污染源排气筒应按照环境监测管理规定和技术规范的要求，设计、建设、维护永久性采样口、采样测试平台和排污口标志。新源监测点设置应满足附录 C 的技术要求。</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附录 C中C</w:t>
      </w:r>
      <w:r>
        <w:rPr>
          <w:rFonts w:ascii="仿宋_GB2312" w:eastAsia="仿宋_GB2312"/>
          <w:sz w:val="32"/>
          <w:szCs w:val="32"/>
        </w:rPr>
        <w:t>3.2.1</w:t>
      </w:r>
      <w:r>
        <w:rPr>
          <w:rFonts w:hint="eastAsia" w:ascii="仿宋_GB2312" w:eastAsia="仿宋_GB2312"/>
          <w:sz w:val="32"/>
          <w:szCs w:val="32"/>
        </w:rPr>
        <w:t>描述在确定的采样位置开设采样孔，同时应设置永久、安全、便于采样及测试 的监测平台。</w:t>
      </w:r>
    </w:p>
    <w:p>
      <w:pPr>
        <w:snapToGrid w:val="0"/>
        <w:spacing w:line="600" w:lineRule="exact"/>
        <w:ind w:firstLine="640" w:firstLineChars="200"/>
        <w:rPr>
          <w:rFonts w:ascii="Segoe UI Symbol" w:hAnsi="Segoe UI Symbol" w:eastAsia="仿宋_GB2312" w:cs="Segoe UI Symbol"/>
          <w:sz w:val="32"/>
          <w:szCs w:val="32"/>
        </w:rPr>
      </w:pPr>
      <w:r>
        <w:rPr>
          <w:rFonts w:ascii="仿宋_GB2312" w:eastAsia="仿宋_GB2312"/>
          <w:sz w:val="32"/>
          <w:szCs w:val="32"/>
        </w:rPr>
        <w:t>C3.2.2</w:t>
      </w:r>
      <w:r>
        <w:rPr>
          <w:rFonts w:hint="eastAsia" w:ascii="仿宋_GB2312" w:eastAsia="仿宋_GB2312"/>
          <w:sz w:val="32"/>
          <w:szCs w:val="32"/>
        </w:rPr>
        <w:t>描述如果监测平台位置靠近建筑屋顶边缘或位于屋顶上，应在建筑屋顶设置防护栏，通往监测平台的道路要求平整，宽度不小于0</w:t>
      </w:r>
      <w:r>
        <w:rPr>
          <w:rFonts w:ascii="仿宋_GB2312" w:eastAsia="仿宋_GB2312"/>
          <w:sz w:val="32"/>
          <w:szCs w:val="32"/>
        </w:rPr>
        <w:t>.9</w:t>
      </w:r>
      <w:r>
        <w:rPr>
          <w:rFonts w:hint="eastAsia" w:ascii="仿宋_GB2312" w:eastAsia="仿宋_GB2312"/>
          <w:sz w:val="32"/>
          <w:szCs w:val="32"/>
        </w:rPr>
        <w:t>m，通道的承重不小于2</w:t>
      </w:r>
      <w:r>
        <w:rPr>
          <w:rFonts w:ascii="仿宋_GB2312" w:eastAsia="仿宋_GB2312"/>
          <w:sz w:val="32"/>
          <w:szCs w:val="32"/>
        </w:rPr>
        <w:t>00</w:t>
      </w:r>
      <w:r>
        <w:rPr>
          <w:rFonts w:hint="eastAsia" w:ascii="仿宋_GB2312" w:eastAsia="仿宋_GB2312"/>
          <w:sz w:val="32"/>
          <w:szCs w:val="32"/>
        </w:rPr>
        <w:t>kg</w:t>
      </w:r>
      <w:r>
        <w:rPr>
          <w:rFonts w:ascii="仿宋_GB2312" w:eastAsia="仿宋_GB2312"/>
          <w:sz w:val="32"/>
          <w:szCs w:val="32"/>
        </w:rPr>
        <w:t>/</w:t>
      </w:r>
      <w:r>
        <w:rPr>
          <w:rFonts w:hint="eastAsia" w:ascii="Segoe UI Symbol" w:hAnsi="Segoe UI Symbol" w:eastAsia="仿宋_GB2312" w:cs="Segoe UI Symbol"/>
          <w:sz w:val="32"/>
          <w:szCs w:val="32"/>
        </w:rPr>
        <w:t>㎡。</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C3.3.1</w:t>
      </w:r>
      <w:r>
        <w:rPr>
          <w:rFonts w:hint="eastAsia" w:ascii="仿宋_GB2312" w:eastAsia="仿宋_GB2312"/>
          <w:sz w:val="32"/>
          <w:szCs w:val="32"/>
        </w:rPr>
        <w:t>描述监测平台与地面之间应保障安全通行，应设置安全方式直达监测平台。</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泛洋公司六车间北侧有组织废气采样口附近无专用监测平台，采样人员在彩钢棚顶上进行有组织废气采样作业，也未设置安全到达采样口的通道。</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（三）死者鉴定情况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1．居民死亡医学证明书记录直接死亡原因：严重颅脑损伤，多发伤。</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复旦大学上海医学院司法鉴定中心司法鉴定意见书尸体检验发现：鼻腔见血迹；前额部擦挫伤；胸前区一处圆形印痕；双侧胸腔积血；右侧腹股沟见一处针眼，伴周围皮肤青紫；体表多处擦挫伤。综合分析认为，张建锋所检见损伤符合高坠伤特点；其死因符合高坠致胸部闭合性损伤。</w:t>
      </w:r>
    </w:p>
    <w:p>
      <w:pPr>
        <w:tabs>
          <w:tab w:val="left" w:pos="567"/>
        </w:tabs>
        <w:ind w:firstLine="643"/>
        <w:rPr>
          <w:rFonts w:ascii="黑体" w:eastAsia="黑体"/>
          <w:b/>
          <w:bCs/>
          <w:sz w:val="32"/>
          <w:szCs w:val="32"/>
        </w:rPr>
      </w:pPr>
      <w:r>
        <w:rPr>
          <w:rFonts w:hint="eastAsia" w:ascii="黑体" w:eastAsia="黑体"/>
          <w:b/>
          <w:bCs/>
          <w:sz w:val="30"/>
          <w:szCs w:val="30"/>
        </w:rPr>
        <w:t>四、</w:t>
      </w:r>
      <w:r>
        <w:rPr>
          <w:rFonts w:hint="eastAsia" w:ascii="黑体" w:eastAsia="黑体"/>
          <w:b/>
          <w:bCs/>
          <w:sz w:val="32"/>
          <w:szCs w:val="32"/>
        </w:rPr>
        <w:t>人员伤亡和直接经济损失情况</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（一）伤亡人员情况</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张建锋，男，</w:t>
      </w:r>
      <w:r>
        <w:rPr>
          <w:rFonts w:ascii="仿宋_GB2312" w:eastAsia="仿宋_GB2312"/>
          <w:sz w:val="32"/>
          <w:szCs w:val="32"/>
        </w:rPr>
        <w:t>35</w:t>
      </w:r>
      <w:r>
        <w:rPr>
          <w:rFonts w:hint="eastAsia" w:ascii="仿宋_GB2312" w:eastAsia="仿宋_GB2312"/>
          <w:sz w:val="32"/>
          <w:szCs w:val="32"/>
        </w:rPr>
        <w:t>岁，上海松江人，源豪公司采样员。</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截止目前，张建锋工伤保险赔付程序还未完结，事故造成直接经济损失总计人民币</w:t>
      </w:r>
      <w:r>
        <w:rPr>
          <w:rFonts w:ascii="仿宋_GB2312" w:eastAsia="仿宋_GB2312"/>
          <w:sz w:val="32"/>
          <w:szCs w:val="32"/>
        </w:rPr>
        <w:t>40</w:t>
      </w:r>
      <w:r>
        <w:rPr>
          <w:rFonts w:hint="eastAsia" w:ascii="仿宋_GB2312" w:eastAsia="仿宋_GB2312"/>
          <w:sz w:val="32"/>
          <w:szCs w:val="32"/>
        </w:rPr>
        <w:t>万元。</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五、事故发生原因和事故性质</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sz w:val="32"/>
          <w:szCs w:val="32"/>
        </w:rPr>
        <w:t>（一）事故发生的原因</w:t>
      </w:r>
    </w:p>
    <w:p>
      <w:pPr>
        <w:snapToGrid w:val="0"/>
        <w:spacing w:line="600" w:lineRule="exact"/>
        <w:ind w:firstLine="640" w:firstLineChars="200"/>
        <w:rPr>
          <w:rFonts w:ascii="仿宋_GB2312" w:eastAsia="仿宋_GB2312"/>
          <w:sz w:val="32"/>
          <w:szCs w:val="32"/>
        </w:rPr>
      </w:pPr>
      <w:bookmarkStart w:id="0" w:name="_Hlk88313147"/>
      <w:r>
        <w:rPr>
          <w:rFonts w:hint="eastAsia" w:ascii="仿宋_GB2312" w:eastAsia="仿宋_GB2312"/>
          <w:sz w:val="32"/>
          <w:szCs w:val="32"/>
        </w:rPr>
        <w:t>1．直接原因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张建锋安全意识不强，在不具备安全检测的条件下，未穿戴安全防护用品违章在彩钢板屋面上行走时</w:t>
      </w:r>
      <w:bookmarkEnd w:id="0"/>
      <w:r>
        <w:rPr>
          <w:rFonts w:hint="eastAsia" w:ascii="仿宋_GB2312" w:eastAsia="仿宋_GB2312"/>
          <w:sz w:val="32"/>
          <w:szCs w:val="32"/>
        </w:rPr>
        <w:t>踩穿采光板后从高处坠落，导致事故发生。</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 xml:space="preserve">. </w:t>
      </w:r>
      <w:r>
        <w:rPr>
          <w:rFonts w:hint="eastAsia" w:ascii="仿宋_GB2312" w:eastAsia="仿宋_GB2312"/>
          <w:sz w:val="32"/>
          <w:szCs w:val="32"/>
        </w:rPr>
        <w:t>间接原因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（1）源豪公司未严格落实安全规章制度，未对现场采样人员张建锋进行安全教育培训和安全告知交底，在知晓采样现场不符合安全标准的情况下安排采样作业。</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（2）泛洋公司未按照《大气污染物综合排放标准》（DB31/933-2015）要求设置永久、安全、便于采样及测试的监测平台及通道。</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（3）泛洋公司未制定承包商安全管理制度，未依法与承包商签订专门的安全生产管理协议或在合同中约定安全管理责任，落实发包方安全管理责任。</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w:t>
      </w:r>
      <w:r>
        <w:rPr>
          <w:rFonts w:ascii="仿宋_GB2312" w:eastAsia="仿宋_GB2312"/>
          <w:sz w:val="32"/>
          <w:szCs w:val="32"/>
        </w:rPr>
        <w:t>10.28</w:t>
      </w:r>
      <w:r>
        <w:rPr>
          <w:rFonts w:hint="eastAsia" w:ascii="仿宋_GB2312" w:eastAsia="仿宋_GB2312"/>
          <w:sz w:val="32"/>
          <w:szCs w:val="32"/>
        </w:rPr>
        <w:t>”高处坠落死亡事故是一起一般等级的生产安全责任事故。</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五、事故责任的认定和处理建议</w:t>
      </w:r>
    </w:p>
    <w:p>
      <w:pPr>
        <w:snapToGrid w:val="0"/>
        <w:spacing w:line="600" w:lineRule="exact"/>
        <w:ind w:firstLine="655" w:firstLineChars="204"/>
        <w:rPr>
          <w:rFonts w:ascii="楷体_GB2312" w:eastAsia="楷体_GB2312"/>
          <w:b/>
          <w:sz w:val="32"/>
          <w:szCs w:val="32"/>
        </w:rPr>
      </w:pPr>
      <w:r>
        <w:rPr>
          <w:rFonts w:hint="eastAsia" w:ascii="楷体_GB2312" w:eastAsia="楷体_GB2312"/>
          <w:b/>
          <w:sz w:val="32"/>
          <w:szCs w:val="32"/>
        </w:rPr>
        <w:t>（一）对事故责任者的责任认定和处理建议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 xml:space="preserve">. </w:t>
      </w:r>
      <w:r>
        <w:rPr>
          <w:rFonts w:hint="eastAsia" w:ascii="仿宋_GB2312" w:eastAsia="仿宋_GB2312"/>
          <w:sz w:val="32"/>
          <w:szCs w:val="32"/>
        </w:rPr>
        <w:t>张建锋，源豪公司采样员，未穿戴安全防护用品在彩钢板屋面上行走时踩穿采光板后坠落至地面，导致事故发生，对事故发生负有直接责任，鉴于其已在事故中死亡，不再追究其责任。</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 xml:space="preserve">2. </w:t>
      </w:r>
      <w:r>
        <w:rPr>
          <w:rFonts w:hint="eastAsia" w:ascii="仿宋_GB2312" w:eastAsia="仿宋_GB2312"/>
          <w:sz w:val="32"/>
          <w:szCs w:val="32"/>
        </w:rPr>
        <w:t>罗勤俭，泛洋公司总经理，未全面履行安全生产责任，隐患排查不到位，未及时消除采样口通道存在的安全隐患，违反了《中华人民共和国安全生产法》第二十一条第五项规定，对事故发生负有责任，建议区应急管理局依法予以行政处罚。</w:t>
      </w:r>
    </w:p>
    <w:p>
      <w:pPr>
        <w:tabs>
          <w:tab w:val="left" w:pos="7557"/>
        </w:tabs>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（二）对事故单位的责任认定和处理建议</w:t>
      </w:r>
      <w:r>
        <w:rPr>
          <w:rFonts w:ascii="楷体_GB2312" w:eastAsia="楷体_GB2312"/>
          <w:b/>
          <w:sz w:val="32"/>
          <w:szCs w:val="32"/>
        </w:rPr>
        <w:tab/>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 xml:space="preserve">. </w:t>
      </w:r>
      <w:r>
        <w:rPr>
          <w:rFonts w:hint="eastAsia" w:ascii="仿宋_GB2312" w:eastAsia="仿宋_GB2312"/>
          <w:sz w:val="32"/>
          <w:szCs w:val="32"/>
        </w:rPr>
        <w:t>源豪公司未严格落实安全规章制度，未对现场采样人员张建锋进行安全教育培训和安全告知交底，在知晓采样现场不符合安全标准的情况下安排采样作业，违反了《中华人民共和国安全生产法》第二十八条第一款和四十四条第一款的规定，对事故的发生负有责任，建议区应急管理局依法予以行政处罚。</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 xml:space="preserve">. </w:t>
      </w:r>
      <w:r>
        <w:rPr>
          <w:rFonts w:hint="eastAsia" w:ascii="仿宋_GB2312" w:eastAsia="仿宋_GB2312"/>
          <w:sz w:val="32"/>
          <w:szCs w:val="32"/>
        </w:rPr>
        <w:t>泛洋公司未按要求设置永久、安全、便于采样及测试的监测平台及通道，违反了《大气污染物综合排放标准》（DB31/933-2015）</w:t>
      </w:r>
      <w:r>
        <w:rPr>
          <w:rFonts w:ascii="仿宋_GB2312" w:eastAsia="仿宋_GB2312"/>
          <w:sz w:val="32"/>
          <w:szCs w:val="32"/>
        </w:rPr>
        <w:t>5.1.2</w:t>
      </w:r>
      <w:r>
        <w:rPr>
          <w:rFonts w:hint="eastAsia" w:ascii="仿宋_GB2312" w:eastAsia="仿宋_GB2312"/>
          <w:sz w:val="32"/>
          <w:szCs w:val="32"/>
        </w:rPr>
        <w:t>的规定；未制定承包商安全管理制度，未依法与承包商签订专门的安全生产管理协议或在合同中约定安全管理责任，落实发包方安全管理责任，违反了《中华人民共和国安全生产法》第四十九条第二款的规定，对事故的发生负有责任，建议区应急管理局依法予以行政处罚。</w:t>
      </w:r>
    </w:p>
    <w:p>
      <w:pPr>
        <w:snapToGrid w:val="0"/>
        <w:spacing w:line="600" w:lineRule="exact"/>
        <w:ind w:firstLine="643" w:firstLineChars="200"/>
        <w:rPr>
          <w:rFonts w:ascii="黑体" w:eastAsia="黑体"/>
          <w:b/>
          <w:sz w:val="32"/>
          <w:szCs w:val="32"/>
        </w:rPr>
      </w:pPr>
      <w:r>
        <w:rPr>
          <w:rFonts w:hint="eastAsia" w:ascii="黑体" w:eastAsia="黑体"/>
          <w:b/>
          <w:sz w:val="32"/>
          <w:szCs w:val="32"/>
        </w:rPr>
        <w:t>六、整改防范措施建议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10.28</w:t>
      </w:r>
      <w:r>
        <w:rPr>
          <w:rFonts w:hint="eastAsia" w:ascii="仿宋_GB2312" w:eastAsia="仿宋_GB2312"/>
          <w:sz w:val="32"/>
          <w:szCs w:val="32"/>
        </w:rPr>
        <w:t>”事故的发生暴露了源豪公司、泛洋公司在落实安全生产教育和管理方面存在一些问题，为深刻吸取事故教训，进一步加强安全生产工作，提出以下事故防范和整改措施：</w:t>
      </w:r>
    </w:p>
    <w:p>
      <w:pPr>
        <w:pStyle w:val="17"/>
        <w:snapToGrid w:val="0"/>
        <w:spacing w:line="600" w:lineRule="exact"/>
        <w:ind w:firstLine="640"/>
        <w:rPr>
          <w:rFonts w:ascii="仿宋_GB2312" w:eastAsia="仿宋_GB2312"/>
          <w:sz w:val="32"/>
          <w:szCs w:val="32"/>
        </w:rPr>
      </w:pPr>
      <w:r>
        <w:rPr>
          <w:rFonts w:hint="eastAsia" w:ascii="仿宋_GB2312" w:eastAsia="仿宋_GB2312"/>
          <w:sz w:val="32"/>
          <w:szCs w:val="32"/>
        </w:rPr>
        <w:t>（一）源豪公司要加强对员工安全教育培训，提高员工安全生产意识，规范作业安全，杜绝类似事件再次发生。</w:t>
      </w:r>
    </w:p>
    <w:p>
      <w:pPr>
        <w:pStyle w:val="17"/>
        <w:snapToGrid w:val="0"/>
        <w:spacing w:line="600" w:lineRule="exact"/>
        <w:ind w:firstLine="640"/>
        <w:rPr>
          <w:rFonts w:ascii="仿宋_GB2312" w:eastAsia="仿宋_GB2312"/>
          <w:sz w:val="32"/>
          <w:szCs w:val="32"/>
        </w:rPr>
      </w:pPr>
      <w:r>
        <w:rPr>
          <w:rFonts w:hint="eastAsia" w:ascii="仿宋_GB2312" w:eastAsia="仿宋_GB2312"/>
          <w:sz w:val="32"/>
          <w:szCs w:val="32"/>
        </w:rPr>
        <w:t>（二）源豪公司加强检测点风险辨识的组织领导，细化操作程序，明确安全责任，强化责任落实。</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（三）泛洋公司要加强风险管控和隐患排查工作，按照相关法规标准，安全防护设施设置到位，完善各项管理制度，加强对外来施工单位或承包商的安全管理。</w:t>
      </w:r>
    </w:p>
    <w:p>
      <w:pPr>
        <w:snapToGrid w:val="0"/>
        <w:spacing w:line="600" w:lineRule="exact"/>
        <w:rPr>
          <w:rFonts w:ascii="仿宋_GB2312" w:eastAsia="仿宋_GB2312"/>
          <w:color w:val="000000" w:themeColor="text1"/>
          <w:sz w:val="30"/>
          <w:szCs w:val="30"/>
          <w14:textFill>
            <w14:solidFill>
              <w14:schemeClr w14:val="tx1"/>
            </w14:solidFill>
          </w14:textFill>
        </w:rPr>
      </w:pPr>
    </w:p>
    <w:p>
      <w:pPr>
        <w:snapToGrid w:val="0"/>
        <w:spacing w:line="600" w:lineRule="exact"/>
        <w:rPr>
          <w:rFonts w:ascii="仿宋_GB2312" w:eastAsia="仿宋_GB2312"/>
          <w:color w:val="000000" w:themeColor="text1"/>
          <w:sz w:val="30"/>
          <w:szCs w:val="30"/>
          <w14:textFill>
            <w14:solidFill>
              <w14:schemeClr w14:val="tx1"/>
            </w14:solidFill>
          </w14:textFill>
        </w:rPr>
      </w:pPr>
    </w:p>
    <w:p>
      <w:pPr>
        <w:snapToGrid w:val="0"/>
        <w:spacing w:line="600" w:lineRule="exact"/>
        <w:ind w:firstLine="600" w:firstLineChars="200"/>
        <w:rPr>
          <w:rFonts w:ascii="仿宋_GB2312" w:eastAsia="仿宋_GB2312"/>
          <w:color w:val="000000" w:themeColor="text1"/>
          <w:sz w:val="30"/>
          <w:szCs w:val="30"/>
          <w14:textFill>
            <w14:solidFill>
              <w14:schemeClr w14:val="tx1"/>
            </w14:solidFill>
          </w14:textFill>
        </w:rPr>
      </w:pPr>
    </w:p>
    <w:p>
      <w:pPr>
        <w:snapToGrid w:val="0"/>
        <w:spacing w:line="600" w:lineRule="exact"/>
        <w:ind w:firstLine="60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10.28</w:t>
      </w:r>
      <w:r>
        <w:rPr>
          <w:rFonts w:hint="eastAsia" w:ascii="仿宋_GB2312" w:eastAsia="仿宋_GB2312"/>
          <w:color w:val="000000" w:themeColor="text1"/>
          <w:sz w:val="32"/>
          <w:szCs w:val="32"/>
          <w14:textFill>
            <w14:solidFill>
              <w14:schemeClr w14:val="tx1"/>
            </w14:solidFill>
          </w14:textFill>
        </w:rPr>
        <w:t xml:space="preserve">”高处坠落死亡事故调查组                             </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 xml:space="preserve">                           202</w:t>
      </w:r>
      <w:r>
        <w:rPr>
          <w:rFonts w:ascii="仿宋_GB2312" w:eastAsia="仿宋_GB2312"/>
          <w:color w:val="000000" w:themeColor="text1"/>
          <w:sz w:val="32"/>
          <w:szCs w:val="32"/>
          <w14:textFill>
            <w14:solidFill>
              <w14:schemeClr w14:val="tx1"/>
            </w14:solidFill>
          </w14:textFill>
        </w:rPr>
        <w:t>2</w:t>
      </w:r>
      <w:r>
        <w:rPr>
          <w:rFonts w:hint="eastAsia" w:ascii="仿宋_GB2312" w:eastAsia="仿宋_GB2312"/>
          <w:color w:val="000000" w:themeColor="text1"/>
          <w:sz w:val="32"/>
          <w:szCs w:val="32"/>
          <w14:textFill>
            <w14:solidFill>
              <w14:schemeClr w14:val="tx1"/>
            </w14:solidFill>
          </w14:textFill>
        </w:rPr>
        <w:t>年</w:t>
      </w:r>
      <w:r>
        <w:rPr>
          <w:rFonts w:ascii="仿宋_GB2312" w:eastAsia="仿宋_GB2312"/>
          <w:color w:val="000000" w:themeColor="text1"/>
          <w:sz w:val="32"/>
          <w:szCs w:val="32"/>
          <w14:textFill>
            <w14:solidFill>
              <w14:schemeClr w14:val="tx1"/>
            </w14:solidFill>
          </w14:textFill>
        </w:rPr>
        <w:t>1</w:t>
      </w:r>
      <w:r>
        <w:rPr>
          <w:rFonts w:hint="eastAsia" w:ascii="仿宋_GB2312" w:eastAsia="仿宋_GB2312"/>
          <w:color w:val="000000" w:themeColor="text1"/>
          <w:sz w:val="32"/>
          <w:szCs w:val="32"/>
          <w14:textFill>
            <w14:solidFill>
              <w14:schemeClr w14:val="tx1"/>
            </w14:solidFill>
          </w14:textFill>
        </w:rPr>
        <w:t>月</w:t>
      </w:r>
      <w:r>
        <w:rPr>
          <w:rFonts w:ascii="仿宋_GB2312" w:eastAsia="仿宋_GB2312"/>
          <w:color w:val="000000" w:themeColor="text1"/>
          <w:sz w:val="32"/>
          <w:szCs w:val="32"/>
          <w14:textFill>
            <w14:solidFill>
              <w14:schemeClr w14:val="tx1"/>
            </w14:solidFill>
          </w14:textFill>
        </w:rPr>
        <w:t>21</w:t>
      </w:r>
      <w:r>
        <w:rPr>
          <w:rFonts w:hint="eastAsia" w:ascii="仿宋_GB2312" w:eastAsia="仿宋_GB2312"/>
          <w:color w:val="000000" w:themeColor="text1"/>
          <w:sz w:val="32"/>
          <w:szCs w:val="32"/>
          <w14:textFill>
            <w14:solidFill>
              <w14:schemeClr w14:val="tx1"/>
            </w14:solidFill>
          </w14:textFill>
        </w:rPr>
        <w:t>日</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p>
    <w:sectPr>
      <w:footerReference r:id="rId3"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5"/>
          <w:jc w:val="center"/>
        </w:pPr>
        <w:r>
          <w:fldChar w:fldCharType="begin"/>
        </w:r>
        <w:r>
          <w:instrText xml:space="preserve">PAGE   \* MERGEFORMAT</w:instrText>
        </w:r>
        <w:r>
          <w:fldChar w:fldCharType="separate"/>
        </w:r>
        <w:r>
          <w:rPr>
            <w:lang w:val="zh-CN"/>
          </w:rPr>
          <w:t>12</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861D46"/>
    <w:multiLevelType w:val="multilevel"/>
    <w:tmpl w:val="61861D46"/>
    <w:lvl w:ilvl="0" w:tentative="0">
      <w:start w:val="1"/>
      <w:numFmt w:val="japaneseCounting"/>
      <w:lvlText w:val="%1、"/>
      <w:lvlJc w:val="left"/>
      <w:pPr>
        <w:ind w:left="1430" w:hanging="720"/>
      </w:pPr>
      <w:rPr>
        <w:rFonts w:hint="eastAsia" w:ascii="黑体" w:hAnsi="Times New Roman" w:eastAsia="黑体"/>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hNmNiYzY0NDVmODJhNzA0ZWJkZDhkNGRhYTRiM2EifQ=="/>
  </w:docVars>
  <w:rsids>
    <w:rsidRoot w:val="00F85A5D"/>
    <w:rsid w:val="00001106"/>
    <w:rsid w:val="00002A93"/>
    <w:rsid w:val="00002D96"/>
    <w:rsid w:val="0000400C"/>
    <w:rsid w:val="000058D3"/>
    <w:rsid w:val="00005ED5"/>
    <w:rsid w:val="00007C14"/>
    <w:rsid w:val="00010B90"/>
    <w:rsid w:val="00012200"/>
    <w:rsid w:val="0001397F"/>
    <w:rsid w:val="0001490D"/>
    <w:rsid w:val="00014BF9"/>
    <w:rsid w:val="00016146"/>
    <w:rsid w:val="0001655D"/>
    <w:rsid w:val="00017492"/>
    <w:rsid w:val="00020E35"/>
    <w:rsid w:val="000218DA"/>
    <w:rsid w:val="00021D86"/>
    <w:rsid w:val="00022229"/>
    <w:rsid w:val="0002245E"/>
    <w:rsid w:val="00024A47"/>
    <w:rsid w:val="0002524B"/>
    <w:rsid w:val="0002543E"/>
    <w:rsid w:val="0002599F"/>
    <w:rsid w:val="0002614B"/>
    <w:rsid w:val="00027213"/>
    <w:rsid w:val="0002792B"/>
    <w:rsid w:val="00027D15"/>
    <w:rsid w:val="00031983"/>
    <w:rsid w:val="000375B4"/>
    <w:rsid w:val="00037DC9"/>
    <w:rsid w:val="00040F8E"/>
    <w:rsid w:val="00042A3A"/>
    <w:rsid w:val="000437DB"/>
    <w:rsid w:val="00045C35"/>
    <w:rsid w:val="00045E03"/>
    <w:rsid w:val="0004722F"/>
    <w:rsid w:val="000472CB"/>
    <w:rsid w:val="00047E3F"/>
    <w:rsid w:val="00047E4A"/>
    <w:rsid w:val="00052CD1"/>
    <w:rsid w:val="00053051"/>
    <w:rsid w:val="00054F2C"/>
    <w:rsid w:val="000557D1"/>
    <w:rsid w:val="00056F5D"/>
    <w:rsid w:val="00061BCB"/>
    <w:rsid w:val="00066274"/>
    <w:rsid w:val="00066326"/>
    <w:rsid w:val="0006671E"/>
    <w:rsid w:val="000679E7"/>
    <w:rsid w:val="000712BF"/>
    <w:rsid w:val="00071E06"/>
    <w:rsid w:val="000725E8"/>
    <w:rsid w:val="00072EC0"/>
    <w:rsid w:val="00076CDF"/>
    <w:rsid w:val="000775CB"/>
    <w:rsid w:val="00077CBB"/>
    <w:rsid w:val="00080AF9"/>
    <w:rsid w:val="00080C80"/>
    <w:rsid w:val="00081EDB"/>
    <w:rsid w:val="00082DF6"/>
    <w:rsid w:val="00084B1C"/>
    <w:rsid w:val="00087601"/>
    <w:rsid w:val="00087EEE"/>
    <w:rsid w:val="00090BEE"/>
    <w:rsid w:val="00094BDA"/>
    <w:rsid w:val="0009572F"/>
    <w:rsid w:val="00096799"/>
    <w:rsid w:val="0009765D"/>
    <w:rsid w:val="0009796E"/>
    <w:rsid w:val="000A2B16"/>
    <w:rsid w:val="000A32A7"/>
    <w:rsid w:val="000A47AE"/>
    <w:rsid w:val="000A62B6"/>
    <w:rsid w:val="000A6822"/>
    <w:rsid w:val="000A7D49"/>
    <w:rsid w:val="000B23B0"/>
    <w:rsid w:val="000B386D"/>
    <w:rsid w:val="000B400F"/>
    <w:rsid w:val="000B5FCA"/>
    <w:rsid w:val="000B6568"/>
    <w:rsid w:val="000B78F5"/>
    <w:rsid w:val="000C0047"/>
    <w:rsid w:val="000C007F"/>
    <w:rsid w:val="000C05B4"/>
    <w:rsid w:val="000C05B9"/>
    <w:rsid w:val="000C11DE"/>
    <w:rsid w:val="000C1F7B"/>
    <w:rsid w:val="000C3B40"/>
    <w:rsid w:val="000C6927"/>
    <w:rsid w:val="000C6BC3"/>
    <w:rsid w:val="000C7D91"/>
    <w:rsid w:val="000D099C"/>
    <w:rsid w:val="000D0C91"/>
    <w:rsid w:val="000D1887"/>
    <w:rsid w:val="000D1C26"/>
    <w:rsid w:val="000D213E"/>
    <w:rsid w:val="000D2E8D"/>
    <w:rsid w:val="000D31A8"/>
    <w:rsid w:val="000D52DA"/>
    <w:rsid w:val="000D56AC"/>
    <w:rsid w:val="000D57A9"/>
    <w:rsid w:val="000D61E7"/>
    <w:rsid w:val="000D6C21"/>
    <w:rsid w:val="000D6D5C"/>
    <w:rsid w:val="000E3088"/>
    <w:rsid w:val="000E6122"/>
    <w:rsid w:val="000E6B3B"/>
    <w:rsid w:val="000E77D2"/>
    <w:rsid w:val="000F0438"/>
    <w:rsid w:val="000F052A"/>
    <w:rsid w:val="000F0A89"/>
    <w:rsid w:val="000F1F62"/>
    <w:rsid w:val="000F4421"/>
    <w:rsid w:val="000F4DEB"/>
    <w:rsid w:val="000F6737"/>
    <w:rsid w:val="000F73C4"/>
    <w:rsid w:val="0010288D"/>
    <w:rsid w:val="0010387E"/>
    <w:rsid w:val="00103D8A"/>
    <w:rsid w:val="00104027"/>
    <w:rsid w:val="00104F34"/>
    <w:rsid w:val="00107A14"/>
    <w:rsid w:val="00110128"/>
    <w:rsid w:val="00112CEA"/>
    <w:rsid w:val="00113F31"/>
    <w:rsid w:val="001142AB"/>
    <w:rsid w:val="0011436A"/>
    <w:rsid w:val="0011532C"/>
    <w:rsid w:val="0011535C"/>
    <w:rsid w:val="00116747"/>
    <w:rsid w:val="00116851"/>
    <w:rsid w:val="00117E35"/>
    <w:rsid w:val="00117F0E"/>
    <w:rsid w:val="0012056E"/>
    <w:rsid w:val="00120CB1"/>
    <w:rsid w:val="001211C4"/>
    <w:rsid w:val="001213C0"/>
    <w:rsid w:val="00121AED"/>
    <w:rsid w:val="00122B93"/>
    <w:rsid w:val="00122E65"/>
    <w:rsid w:val="00123A83"/>
    <w:rsid w:val="001243DB"/>
    <w:rsid w:val="00125606"/>
    <w:rsid w:val="00125B95"/>
    <w:rsid w:val="001265B5"/>
    <w:rsid w:val="00127421"/>
    <w:rsid w:val="001309A0"/>
    <w:rsid w:val="00133FF8"/>
    <w:rsid w:val="00135451"/>
    <w:rsid w:val="00136503"/>
    <w:rsid w:val="00136638"/>
    <w:rsid w:val="0013693C"/>
    <w:rsid w:val="00136A10"/>
    <w:rsid w:val="00136D1C"/>
    <w:rsid w:val="00141648"/>
    <w:rsid w:val="00141D8E"/>
    <w:rsid w:val="001451E2"/>
    <w:rsid w:val="00145A29"/>
    <w:rsid w:val="00145EAE"/>
    <w:rsid w:val="0014660D"/>
    <w:rsid w:val="00146B4E"/>
    <w:rsid w:val="00146DEB"/>
    <w:rsid w:val="001563C7"/>
    <w:rsid w:val="001604CC"/>
    <w:rsid w:val="00160C43"/>
    <w:rsid w:val="00161733"/>
    <w:rsid w:val="0016381B"/>
    <w:rsid w:val="001648FE"/>
    <w:rsid w:val="00167B96"/>
    <w:rsid w:val="00167C81"/>
    <w:rsid w:val="001713DD"/>
    <w:rsid w:val="00171860"/>
    <w:rsid w:val="001718EA"/>
    <w:rsid w:val="0017230E"/>
    <w:rsid w:val="00173D9A"/>
    <w:rsid w:val="00174074"/>
    <w:rsid w:val="00174E78"/>
    <w:rsid w:val="001771A6"/>
    <w:rsid w:val="0018061E"/>
    <w:rsid w:val="001808FB"/>
    <w:rsid w:val="001824A9"/>
    <w:rsid w:val="00183501"/>
    <w:rsid w:val="00183AAE"/>
    <w:rsid w:val="00183CCB"/>
    <w:rsid w:val="00183F55"/>
    <w:rsid w:val="001844EF"/>
    <w:rsid w:val="00184703"/>
    <w:rsid w:val="00184FAB"/>
    <w:rsid w:val="00187F00"/>
    <w:rsid w:val="001910C3"/>
    <w:rsid w:val="001918F8"/>
    <w:rsid w:val="00193359"/>
    <w:rsid w:val="001944E1"/>
    <w:rsid w:val="00195F5D"/>
    <w:rsid w:val="00197B5B"/>
    <w:rsid w:val="00197EE3"/>
    <w:rsid w:val="001A074C"/>
    <w:rsid w:val="001A0C9F"/>
    <w:rsid w:val="001A1CB8"/>
    <w:rsid w:val="001A1FF2"/>
    <w:rsid w:val="001A2A6B"/>
    <w:rsid w:val="001A3671"/>
    <w:rsid w:val="001A36C4"/>
    <w:rsid w:val="001A36D8"/>
    <w:rsid w:val="001A521E"/>
    <w:rsid w:val="001A5355"/>
    <w:rsid w:val="001A595A"/>
    <w:rsid w:val="001A5CFC"/>
    <w:rsid w:val="001A6C97"/>
    <w:rsid w:val="001A71FA"/>
    <w:rsid w:val="001A76D1"/>
    <w:rsid w:val="001A77FE"/>
    <w:rsid w:val="001B0558"/>
    <w:rsid w:val="001B3635"/>
    <w:rsid w:val="001B387C"/>
    <w:rsid w:val="001B48D7"/>
    <w:rsid w:val="001B4FD3"/>
    <w:rsid w:val="001B5E8B"/>
    <w:rsid w:val="001B6A1B"/>
    <w:rsid w:val="001B7577"/>
    <w:rsid w:val="001B7F99"/>
    <w:rsid w:val="001C1E39"/>
    <w:rsid w:val="001C351B"/>
    <w:rsid w:val="001C4862"/>
    <w:rsid w:val="001C48BF"/>
    <w:rsid w:val="001C67BB"/>
    <w:rsid w:val="001C7208"/>
    <w:rsid w:val="001C7F53"/>
    <w:rsid w:val="001D0152"/>
    <w:rsid w:val="001D0B6D"/>
    <w:rsid w:val="001D1D0D"/>
    <w:rsid w:val="001D50BA"/>
    <w:rsid w:val="001D60B8"/>
    <w:rsid w:val="001D7603"/>
    <w:rsid w:val="001E0C06"/>
    <w:rsid w:val="001E0C23"/>
    <w:rsid w:val="001E0D4F"/>
    <w:rsid w:val="001E3C94"/>
    <w:rsid w:val="001E4C96"/>
    <w:rsid w:val="001E53A6"/>
    <w:rsid w:val="001E626E"/>
    <w:rsid w:val="001E703F"/>
    <w:rsid w:val="001E719D"/>
    <w:rsid w:val="001E7E4A"/>
    <w:rsid w:val="001F0783"/>
    <w:rsid w:val="001F2CD1"/>
    <w:rsid w:val="001F3703"/>
    <w:rsid w:val="001F48BD"/>
    <w:rsid w:val="001F62BA"/>
    <w:rsid w:val="001F7D16"/>
    <w:rsid w:val="00200A0D"/>
    <w:rsid w:val="00200C85"/>
    <w:rsid w:val="002026B9"/>
    <w:rsid w:val="002027B1"/>
    <w:rsid w:val="002043A1"/>
    <w:rsid w:val="0020440C"/>
    <w:rsid w:val="002046B2"/>
    <w:rsid w:val="002049C7"/>
    <w:rsid w:val="00205CF0"/>
    <w:rsid w:val="00206973"/>
    <w:rsid w:val="002107AC"/>
    <w:rsid w:val="0021157C"/>
    <w:rsid w:val="00212E76"/>
    <w:rsid w:val="00212E86"/>
    <w:rsid w:val="002143E4"/>
    <w:rsid w:val="00216814"/>
    <w:rsid w:val="002168F9"/>
    <w:rsid w:val="00221CA3"/>
    <w:rsid w:val="002222BF"/>
    <w:rsid w:val="0022312C"/>
    <w:rsid w:val="0022624A"/>
    <w:rsid w:val="0022634F"/>
    <w:rsid w:val="00226917"/>
    <w:rsid w:val="00226F7E"/>
    <w:rsid w:val="0022720D"/>
    <w:rsid w:val="00227D25"/>
    <w:rsid w:val="00230C84"/>
    <w:rsid w:val="0023175C"/>
    <w:rsid w:val="00231DF7"/>
    <w:rsid w:val="00232085"/>
    <w:rsid w:val="00233C64"/>
    <w:rsid w:val="002341FF"/>
    <w:rsid w:val="00234536"/>
    <w:rsid w:val="002348B6"/>
    <w:rsid w:val="00234A64"/>
    <w:rsid w:val="0023504F"/>
    <w:rsid w:val="002353EF"/>
    <w:rsid w:val="002361D8"/>
    <w:rsid w:val="002363D1"/>
    <w:rsid w:val="00237654"/>
    <w:rsid w:val="00241994"/>
    <w:rsid w:val="00242489"/>
    <w:rsid w:val="002426CC"/>
    <w:rsid w:val="00243494"/>
    <w:rsid w:val="00245864"/>
    <w:rsid w:val="00247A60"/>
    <w:rsid w:val="00247ACF"/>
    <w:rsid w:val="00247BA6"/>
    <w:rsid w:val="00247C7B"/>
    <w:rsid w:val="0025215A"/>
    <w:rsid w:val="00252CBA"/>
    <w:rsid w:val="00253AC0"/>
    <w:rsid w:val="00253BE1"/>
    <w:rsid w:val="0025591E"/>
    <w:rsid w:val="00255A64"/>
    <w:rsid w:val="00255BA6"/>
    <w:rsid w:val="002567B9"/>
    <w:rsid w:val="002611EA"/>
    <w:rsid w:val="00262A4D"/>
    <w:rsid w:val="00264FC1"/>
    <w:rsid w:val="002652DB"/>
    <w:rsid w:val="0026564A"/>
    <w:rsid w:val="00265E34"/>
    <w:rsid w:val="002660FB"/>
    <w:rsid w:val="00266998"/>
    <w:rsid w:val="002674AE"/>
    <w:rsid w:val="00271756"/>
    <w:rsid w:val="00271DC0"/>
    <w:rsid w:val="00272522"/>
    <w:rsid w:val="00272D4E"/>
    <w:rsid w:val="00273A6E"/>
    <w:rsid w:val="00273CFA"/>
    <w:rsid w:val="00273F0F"/>
    <w:rsid w:val="002745E7"/>
    <w:rsid w:val="00274D60"/>
    <w:rsid w:val="00276600"/>
    <w:rsid w:val="00276D5F"/>
    <w:rsid w:val="00277B69"/>
    <w:rsid w:val="00277F78"/>
    <w:rsid w:val="002814DF"/>
    <w:rsid w:val="002815FA"/>
    <w:rsid w:val="00283166"/>
    <w:rsid w:val="0028388B"/>
    <w:rsid w:val="00290481"/>
    <w:rsid w:val="002907CF"/>
    <w:rsid w:val="0029148E"/>
    <w:rsid w:val="00291FDA"/>
    <w:rsid w:val="0029298F"/>
    <w:rsid w:val="00293C2C"/>
    <w:rsid w:val="002949B8"/>
    <w:rsid w:val="00295828"/>
    <w:rsid w:val="00295CD9"/>
    <w:rsid w:val="002A0163"/>
    <w:rsid w:val="002A22F7"/>
    <w:rsid w:val="002A27AB"/>
    <w:rsid w:val="002A2834"/>
    <w:rsid w:val="002A4655"/>
    <w:rsid w:val="002A4C50"/>
    <w:rsid w:val="002A5031"/>
    <w:rsid w:val="002A5E5D"/>
    <w:rsid w:val="002A6D06"/>
    <w:rsid w:val="002A74B8"/>
    <w:rsid w:val="002B0223"/>
    <w:rsid w:val="002B140D"/>
    <w:rsid w:val="002B1A56"/>
    <w:rsid w:val="002B209C"/>
    <w:rsid w:val="002B3243"/>
    <w:rsid w:val="002B379B"/>
    <w:rsid w:val="002B3EE4"/>
    <w:rsid w:val="002B6A74"/>
    <w:rsid w:val="002B78F3"/>
    <w:rsid w:val="002C0208"/>
    <w:rsid w:val="002C0391"/>
    <w:rsid w:val="002C08AB"/>
    <w:rsid w:val="002C2743"/>
    <w:rsid w:val="002C3055"/>
    <w:rsid w:val="002C3C4D"/>
    <w:rsid w:val="002C4024"/>
    <w:rsid w:val="002C4904"/>
    <w:rsid w:val="002C6D93"/>
    <w:rsid w:val="002C799B"/>
    <w:rsid w:val="002D105A"/>
    <w:rsid w:val="002D1372"/>
    <w:rsid w:val="002D15E6"/>
    <w:rsid w:val="002D1EF8"/>
    <w:rsid w:val="002D29DC"/>
    <w:rsid w:val="002D2AA4"/>
    <w:rsid w:val="002D2F1F"/>
    <w:rsid w:val="002D3C17"/>
    <w:rsid w:val="002D4899"/>
    <w:rsid w:val="002D5039"/>
    <w:rsid w:val="002D506D"/>
    <w:rsid w:val="002D6FE7"/>
    <w:rsid w:val="002D79F4"/>
    <w:rsid w:val="002E1613"/>
    <w:rsid w:val="002E1CAD"/>
    <w:rsid w:val="002E57E4"/>
    <w:rsid w:val="002E630D"/>
    <w:rsid w:val="002E6E54"/>
    <w:rsid w:val="002E7715"/>
    <w:rsid w:val="002F06FE"/>
    <w:rsid w:val="002F23DF"/>
    <w:rsid w:val="002F28EC"/>
    <w:rsid w:val="002F301E"/>
    <w:rsid w:val="002F356D"/>
    <w:rsid w:val="002F367D"/>
    <w:rsid w:val="002F3CB8"/>
    <w:rsid w:val="002F3D3D"/>
    <w:rsid w:val="002F412F"/>
    <w:rsid w:val="003001D0"/>
    <w:rsid w:val="003011C5"/>
    <w:rsid w:val="0030182C"/>
    <w:rsid w:val="00302217"/>
    <w:rsid w:val="003030A2"/>
    <w:rsid w:val="0030409B"/>
    <w:rsid w:val="00304F94"/>
    <w:rsid w:val="00306F48"/>
    <w:rsid w:val="00306F4D"/>
    <w:rsid w:val="0030735F"/>
    <w:rsid w:val="003123AC"/>
    <w:rsid w:val="003124C9"/>
    <w:rsid w:val="00313F59"/>
    <w:rsid w:val="003206D3"/>
    <w:rsid w:val="00322583"/>
    <w:rsid w:val="00322A72"/>
    <w:rsid w:val="00322C2E"/>
    <w:rsid w:val="00322C7A"/>
    <w:rsid w:val="003230B2"/>
    <w:rsid w:val="00324C6F"/>
    <w:rsid w:val="003257B9"/>
    <w:rsid w:val="00327E24"/>
    <w:rsid w:val="0033028F"/>
    <w:rsid w:val="003312E0"/>
    <w:rsid w:val="0033166D"/>
    <w:rsid w:val="00332836"/>
    <w:rsid w:val="00335D1B"/>
    <w:rsid w:val="00337619"/>
    <w:rsid w:val="00337673"/>
    <w:rsid w:val="0034070B"/>
    <w:rsid w:val="00341E72"/>
    <w:rsid w:val="00342EEE"/>
    <w:rsid w:val="00344E3C"/>
    <w:rsid w:val="00345417"/>
    <w:rsid w:val="003465BD"/>
    <w:rsid w:val="00346709"/>
    <w:rsid w:val="00346915"/>
    <w:rsid w:val="00350059"/>
    <w:rsid w:val="0035050E"/>
    <w:rsid w:val="00350C48"/>
    <w:rsid w:val="003512BC"/>
    <w:rsid w:val="003515A5"/>
    <w:rsid w:val="003543BA"/>
    <w:rsid w:val="00354B92"/>
    <w:rsid w:val="00355100"/>
    <w:rsid w:val="00355E2E"/>
    <w:rsid w:val="00355F44"/>
    <w:rsid w:val="00360C4B"/>
    <w:rsid w:val="003611AA"/>
    <w:rsid w:val="00361F5A"/>
    <w:rsid w:val="003635CD"/>
    <w:rsid w:val="00364438"/>
    <w:rsid w:val="00364906"/>
    <w:rsid w:val="0036597A"/>
    <w:rsid w:val="003664F7"/>
    <w:rsid w:val="00367FC0"/>
    <w:rsid w:val="003713AD"/>
    <w:rsid w:val="00374C54"/>
    <w:rsid w:val="003753DC"/>
    <w:rsid w:val="00377A1B"/>
    <w:rsid w:val="003805BC"/>
    <w:rsid w:val="00381DA5"/>
    <w:rsid w:val="003824CA"/>
    <w:rsid w:val="003828E0"/>
    <w:rsid w:val="00383C8D"/>
    <w:rsid w:val="00384558"/>
    <w:rsid w:val="0038644D"/>
    <w:rsid w:val="00386E86"/>
    <w:rsid w:val="003870E9"/>
    <w:rsid w:val="003879D8"/>
    <w:rsid w:val="003906B5"/>
    <w:rsid w:val="00391261"/>
    <w:rsid w:val="00391AA5"/>
    <w:rsid w:val="00391F44"/>
    <w:rsid w:val="003928FD"/>
    <w:rsid w:val="00392EFF"/>
    <w:rsid w:val="00393EF2"/>
    <w:rsid w:val="0039486D"/>
    <w:rsid w:val="00394B8A"/>
    <w:rsid w:val="003A0432"/>
    <w:rsid w:val="003A5501"/>
    <w:rsid w:val="003A5B70"/>
    <w:rsid w:val="003A6A1F"/>
    <w:rsid w:val="003A7DA5"/>
    <w:rsid w:val="003B32BB"/>
    <w:rsid w:val="003B43AB"/>
    <w:rsid w:val="003B479D"/>
    <w:rsid w:val="003B4D0E"/>
    <w:rsid w:val="003B56D2"/>
    <w:rsid w:val="003B5D86"/>
    <w:rsid w:val="003B611B"/>
    <w:rsid w:val="003B7322"/>
    <w:rsid w:val="003B7767"/>
    <w:rsid w:val="003C07C0"/>
    <w:rsid w:val="003C09D8"/>
    <w:rsid w:val="003C17CE"/>
    <w:rsid w:val="003C1D65"/>
    <w:rsid w:val="003C7142"/>
    <w:rsid w:val="003C7DCB"/>
    <w:rsid w:val="003D02D5"/>
    <w:rsid w:val="003D08F3"/>
    <w:rsid w:val="003D0ECA"/>
    <w:rsid w:val="003D2681"/>
    <w:rsid w:val="003D2E1C"/>
    <w:rsid w:val="003D34EF"/>
    <w:rsid w:val="003D38BD"/>
    <w:rsid w:val="003D3F33"/>
    <w:rsid w:val="003D501B"/>
    <w:rsid w:val="003D7228"/>
    <w:rsid w:val="003E13AB"/>
    <w:rsid w:val="003F20EF"/>
    <w:rsid w:val="003F325B"/>
    <w:rsid w:val="003F39E8"/>
    <w:rsid w:val="003F4C20"/>
    <w:rsid w:val="003F5CD9"/>
    <w:rsid w:val="00400F39"/>
    <w:rsid w:val="00401852"/>
    <w:rsid w:val="0040316E"/>
    <w:rsid w:val="00403306"/>
    <w:rsid w:val="00403ABD"/>
    <w:rsid w:val="00405A93"/>
    <w:rsid w:val="00413DD6"/>
    <w:rsid w:val="00414296"/>
    <w:rsid w:val="004168CF"/>
    <w:rsid w:val="00416B22"/>
    <w:rsid w:val="00417EE6"/>
    <w:rsid w:val="004200AF"/>
    <w:rsid w:val="004206DD"/>
    <w:rsid w:val="004207AD"/>
    <w:rsid w:val="004210D9"/>
    <w:rsid w:val="00421499"/>
    <w:rsid w:val="004236EE"/>
    <w:rsid w:val="004237C2"/>
    <w:rsid w:val="00423E58"/>
    <w:rsid w:val="00424071"/>
    <w:rsid w:val="00424818"/>
    <w:rsid w:val="004260D5"/>
    <w:rsid w:val="004304A5"/>
    <w:rsid w:val="00433980"/>
    <w:rsid w:val="00433BE5"/>
    <w:rsid w:val="00433EE9"/>
    <w:rsid w:val="0043588C"/>
    <w:rsid w:val="00435EF4"/>
    <w:rsid w:val="00437C39"/>
    <w:rsid w:val="00440D8C"/>
    <w:rsid w:val="00440E05"/>
    <w:rsid w:val="004411C7"/>
    <w:rsid w:val="004421DC"/>
    <w:rsid w:val="00442548"/>
    <w:rsid w:val="004438D5"/>
    <w:rsid w:val="0044661D"/>
    <w:rsid w:val="00446792"/>
    <w:rsid w:val="004469FA"/>
    <w:rsid w:val="004475DC"/>
    <w:rsid w:val="004501DF"/>
    <w:rsid w:val="0045046F"/>
    <w:rsid w:val="00450A99"/>
    <w:rsid w:val="00450CE9"/>
    <w:rsid w:val="00452B86"/>
    <w:rsid w:val="004534E6"/>
    <w:rsid w:val="00453759"/>
    <w:rsid w:val="0045415F"/>
    <w:rsid w:val="0045460D"/>
    <w:rsid w:val="004554E3"/>
    <w:rsid w:val="0045622E"/>
    <w:rsid w:val="0045631F"/>
    <w:rsid w:val="00456D17"/>
    <w:rsid w:val="00457D3F"/>
    <w:rsid w:val="00461064"/>
    <w:rsid w:val="00461B64"/>
    <w:rsid w:val="00463524"/>
    <w:rsid w:val="00463A2B"/>
    <w:rsid w:val="00465B92"/>
    <w:rsid w:val="004700F1"/>
    <w:rsid w:val="00471C47"/>
    <w:rsid w:val="0047264B"/>
    <w:rsid w:val="0047278B"/>
    <w:rsid w:val="00473092"/>
    <w:rsid w:val="004741F5"/>
    <w:rsid w:val="00474AC1"/>
    <w:rsid w:val="00480095"/>
    <w:rsid w:val="004809A0"/>
    <w:rsid w:val="004814D8"/>
    <w:rsid w:val="00481A9D"/>
    <w:rsid w:val="00481E24"/>
    <w:rsid w:val="00482CE6"/>
    <w:rsid w:val="004835F4"/>
    <w:rsid w:val="00485D23"/>
    <w:rsid w:val="00485DB3"/>
    <w:rsid w:val="00486DB0"/>
    <w:rsid w:val="00487B8A"/>
    <w:rsid w:val="00490A8B"/>
    <w:rsid w:val="00491465"/>
    <w:rsid w:val="0049212B"/>
    <w:rsid w:val="0049258F"/>
    <w:rsid w:val="00494556"/>
    <w:rsid w:val="004947F6"/>
    <w:rsid w:val="0049669F"/>
    <w:rsid w:val="004976AC"/>
    <w:rsid w:val="004978D7"/>
    <w:rsid w:val="004A113E"/>
    <w:rsid w:val="004A2256"/>
    <w:rsid w:val="004A3525"/>
    <w:rsid w:val="004A46B9"/>
    <w:rsid w:val="004A48DC"/>
    <w:rsid w:val="004A54DD"/>
    <w:rsid w:val="004A580E"/>
    <w:rsid w:val="004A6A59"/>
    <w:rsid w:val="004A7172"/>
    <w:rsid w:val="004B0EBF"/>
    <w:rsid w:val="004B167B"/>
    <w:rsid w:val="004B26A7"/>
    <w:rsid w:val="004B3C91"/>
    <w:rsid w:val="004B4267"/>
    <w:rsid w:val="004B61FB"/>
    <w:rsid w:val="004B718D"/>
    <w:rsid w:val="004B78CE"/>
    <w:rsid w:val="004B7DDA"/>
    <w:rsid w:val="004B7F35"/>
    <w:rsid w:val="004C1ADF"/>
    <w:rsid w:val="004C34FA"/>
    <w:rsid w:val="004C4C91"/>
    <w:rsid w:val="004C514B"/>
    <w:rsid w:val="004C7C83"/>
    <w:rsid w:val="004D1717"/>
    <w:rsid w:val="004D1D12"/>
    <w:rsid w:val="004D28D7"/>
    <w:rsid w:val="004D4582"/>
    <w:rsid w:val="004D5B44"/>
    <w:rsid w:val="004E1E1C"/>
    <w:rsid w:val="004E1E5F"/>
    <w:rsid w:val="004E26B6"/>
    <w:rsid w:val="004E291E"/>
    <w:rsid w:val="004E2F01"/>
    <w:rsid w:val="004E4FB6"/>
    <w:rsid w:val="004E6BDE"/>
    <w:rsid w:val="004E73AF"/>
    <w:rsid w:val="004F0D13"/>
    <w:rsid w:val="004F112C"/>
    <w:rsid w:val="004F4481"/>
    <w:rsid w:val="004F4807"/>
    <w:rsid w:val="004F4B83"/>
    <w:rsid w:val="004F5493"/>
    <w:rsid w:val="004F7C8E"/>
    <w:rsid w:val="0050025A"/>
    <w:rsid w:val="00500379"/>
    <w:rsid w:val="005007E0"/>
    <w:rsid w:val="00500A25"/>
    <w:rsid w:val="00501894"/>
    <w:rsid w:val="00501D70"/>
    <w:rsid w:val="005029C2"/>
    <w:rsid w:val="005041CD"/>
    <w:rsid w:val="00504579"/>
    <w:rsid w:val="005051AD"/>
    <w:rsid w:val="005060DC"/>
    <w:rsid w:val="005065C8"/>
    <w:rsid w:val="00507F54"/>
    <w:rsid w:val="0051001B"/>
    <w:rsid w:val="005111EB"/>
    <w:rsid w:val="00511E55"/>
    <w:rsid w:val="00512FEF"/>
    <w:rsid w:val="005154DF"/>
    <w:rsid w:val="005159E3"/>
    <w:rsid w:val="00515EC1"/>
    <w:rsid w:val="00517F6E"/>
    <w:rsid w:val="00520DDE"/>
    <w:rsid w:val="00521CF3"/>
    <w:rsid w:val="00522D11"/>
    <w:rsid w:val="0052305B"/>
    <w:rsid w:val="0052492F"/>
    <w:rsid w:val="00524BF0"/>
    <w:rsid w:val="00525184"/>
    <w:rsid w:val="00526096"/>
    <w:rsid w:val="0052623B"/>
    <w:rsid w:val="005315BF"/>
    <w:rsid w:val="00531642"/>
    <w:rsid w:val="00531F25"/>
    <w:rsid w:val="005330BC"/>
    <w:rsid w:val="00534693"/>
    <w:rsid w:val="00534C2F"/>
    <w:rsid w:val="00536844"/>
    <w:rsid w:val="00536BC7"/>
    <w:rsid w:val="00540B76"/>
    <w:rsid w:val="00540EAD"/>
    <w:rsid w:val="005446A1"/>
    <w:rsid w:val="005457AA"/>
    <w:rsid w:val="00545ACE"/>
    <w:rsid w:val="005469DB"/>
    <w:rsid w:val="00550426"/>
    <w:rsid w:val="005517BB"/>
    <w:rsid w:val="00551AD3"/>
    <w:rsid w:val="00551C13"/>
    <w:rsid w:val="00551E26"/>
    <w:rsid w:val="00553159"/>
    <w:rsid w:val="0055391A"/>
    <w:rsid w:val="00553E7A"/>
    <w:rsid w:val="0055497B"/>
    <w:rsid w:val="00554AC4"/>
    <w:rsid w:val="00555B15"/>
    <w:rsid w:val="0055633F"/>
    <w:rsid w:val="00557B60"/>
    <w:rsid w:val="00557D52"/>
    <w:rsid w:val="005606DD"/>
    <w:rsid w:val="00561672"/>
    <w:rsid w:val="00561FC7"/>
    <w:rsid w:val="0056287F"/>
    <w:rsid w:val="005629ED"/>
    <w:rsid w:val="00564F67"/>
    <w:rsid w:val="00565890"/>
    <w:rsid w:val="00565942"/>
    <w:rsid w:val="00566139"/>
    <w:rsid w:val="0056735E"/>
    <w:rsid w:val="00567A16"/>
    <w:rsid w:val="00572867"/>
    <w:rsid w:val="00574A19"/>
    <w:rsid w:val="005750A8"/>
    <w:rsid w:val="005807DE"/>
    <w:rsid w:val="00580B86"/>
    <w:rsid w:val="0058237D"/>
    <w:rsid w:val="0058262A"/>
    <w:rsid w:val="0058391D"/>
    <w:rsid w:val="00584F1E"/>
    <w:rsid w:val="005850E4"/>
    <w:rsid w:val="00590D43"/>
    <w:rsid w:val="005936AB"/>
    <w:rsid w:val="00594F9E"/>
    <w:rsid w:val="005A038C"/>
    <w:rsid w:val="005A0E1B"/>
    <w:rsid w:val="005A10F4"/>
    <w:rsid w:val="005A2BF6"/>
    <w:rsid w:val="005A40FF"/>
    <w:rsid w:val="005A515C"/>
    <w:rsid w:val="005A5280"/>
    <w:rsid w:val="005A5832"/>
    <w:rsid w:val="005A590E"/>
    <w:rsid w:val="005A6E74"/>
    <w:rsid w:val="005A6F61"/>
    <w:rsid w:val="005A7CC0"/>
    <w:rsid w:val="005A7F5F"/>
    <w:rsid w:val="005B0361"/>
    <w:rsid w:val="005B039E"/>
    <w:rsid w:val="005B13BB"/>
    <w:rsid w:val="005B146D"/>
    <w:rsid w:val="005B3057"/>
    <w:rsid w:val="005B4542"/>
    <w:rsid w:val="005B4F5E"/>
    <w:rsid w:val="005B6597"/>
    <w:rsid w:val="005B66DF"/>
    <w:rsid w:val="005B66E1"/>
    <w:rsid w:val="005C0586"/>
    <w:rsid w:val="005C0DB3"/>
    <w:rsid w:val="005C1F95"/>
    <w:rsid w:val="005C20D8"/>
    <w:rsid w:val="005C3B55"/>
    <w:rsid w:val="005C4D10"/>
    <w:rsid w:val="005C72DB"/>
    <w:rsid w:val="005C7887"/>
    <w:rsid w:val="005D05C8"/>
    <w:rsid w:val="005D08E4"/>
    <w:rsid w:val="005D091E"/>
    <w:rsid w:val="005D1BC8"/>
    <w:rsid w:val="005D3144"/>
    <w:rsid w:val="005D3A7A"/>
    <w:rsid w:val="005D3F13"/>
    <w:rsid w:val="005D4BAC"/>
    <w:rsid w:val="005D657A"/>
    <w:rsid w:val="005D6755"/>
    <w:rsid w:val="005D75E7"/>
    <w:rsid w:val="005D7DA0"/>
    <w:rsid w:val="005E14BE"/>
    <w:rsid w:val="005E22CD"/>
    <w:rsid w:val="005E49DF"/>
    <w:rsid w:val="005E6BDD"/>
    <w:rsid w:val="005E70E8"/>
    <w:rsid w:val="005F00CD"/>
    <w:rsid w:val="005F0F93"/>
    <w:rsid w:val="005F21F5"/>
    <w:rsid w:val="005F2D3B"/>
    <w:rsid w:val="005F2F1A"/>
    <w:rsid w:val="005F45FE"/>
    <w:rsid w:val="005F6954"/>
    <w:rsid w:val="005F7BEA"/>
    <w:rsid w:val="00601179"/>
    <w:rsid w:val="006015A1"/>
    <w:rsid w:val="00601BAD"/>
    <w:rsid w:val="00601E46"/>
    <w:rsid w:val="00601F05"/>
    <w:rsid w:val="00602DE4"/>
    <w:rsid w:val="00604453"/>
    <w:rsid w:val="00604DC0"/>
    <w:rsid w:val="00604F96"/>
    <w:rsid w:val="00605BFF"/>
    <w:rsid w:val="00605DFA"/>
    <w:rsid w:val="006071E3"/>
    <w:rsid w:val="00610813"/>
    <w:rsid w:val="006112E4"/>
    <w:rsid w:val="00611E1A"/>
    <w:rsid w:val="0061229F"/>
    <w:rsid w:val="00613340"/>
    <w:rsid w:val="006154CC"/>
    <w:rsid w:val="006158AA"/>
    <w:rsid w:val="006171C7"/>
    <w:rsid w:val="00617557"/>
    <w:rsid w:val="006177EC"/>
    <w:rsid w:val="00620D8C"/>
    <w:rsid w:val="00621BFC"/>
    <w:rsid w:val="00622A4C"/>
    <w:rsid w:val="00623203"/>
    <w:rsid w:val="00623C10"/>
    <w:rsid w:val="00624EB6"/>
    <w:rsid w:val="0062536B"/>
    <w:rsid w:val="0062582A"/>
    <w:rsid w:val="006262C6"/>
    <w:rsid w:val="00626831"/>
    <w:rsid w:val="00626E7A"/>
    <w:rsid w:val="00627ADB"/>
    <w:rsid w:val="006301AA"/>
    <w:rsid w:val="0063136A"/>
    <w:rsid w:val="00631EEF"/>
    <w:rsid w:val="00632BA9"/>
    <w:rsid w:val="006334FD"/>
    <w:rsid w:val="00633579"/>
    <w:rsid w:val="006338D3"/>
    <w:rsid w:val="006341A2"/>
    <w:rsid w:val="00637E38"/>
    <w:rsid w:val="00637EA4"/>
    <w:rsid w:val="00640E2D"/>
    <w:rsid w:val="00642013"/>
    <w:rsid w:val="00643488"/>
    <w:rsid w:val="00644218"/>
    <w:rsid w:val="00644844"/>
    <w:rsid w:val="00645741"/>
    <w:rsid w:val="006459A3"/>
    <w:rsid w:val="006461D3"/>
    <w:rsid w:val="0064631C"/>
    <w:rsid w:val="00646EAA"/>
    <w:rsid w:val="006474D2"/>
    <w:rsid w:val="0065101A"/>
    <w:rsid w:val="00653044"/>
    <w:rsid w:val="00653498"/>
    <w:rsid w:val="00655235"/>
    <w:rsid w:val="00655BBA"/>
    <w:rsid w:val="006563C8"/>
    <w:rsid w:val="00656407"/>
    <w:rsid w:val="006602CA"/>
    <w:rsid w:val="0066160B"/>
    <w:rsid w:val="006622A2"/>
    <w:rsid w:val="006664B4"/>
    <w:rsid w:val="00666B0F"/>
    <w:rsid w:val="00666CD6"/>
    <w:rsid w:val="0066781F"/>
    <w:rsid w:val="00670E4C"/>
    <w:rsid w:val="00670F50"/>
    <w:rsid w:val="0067278D"/>
    <w:rsid w:val="00672F1A"/>
    <w:rsid w:val="0067390F"/>
    <w:rsid w:val="00676A0C"/>
    <w:rsid w:val="006772F5"/>
    <w:rsid w:val="00680607"/>
    <w:rsid w:val="00683E85"/>
    <w:rsid w:val="00684B27"/>
    <w:rsid w:val="00684D63"/>
    <w:rsid w:val="006862D1"/>
    <w:rsid w:val="00686F7B"/>
    <w:rsid w:val="00690CF9"/>
    <w:rsid w:val="0069124F"/>
    <w:rsid w:val="006930F8"/>
    <w:rsid w:val="006947C0"/>
    <w:rsid w:val="00695DBD"/>
    <w:rsid w:val="006971DC"/>
    <w:rsid w:val="006A0DD2"/>
    <w:rsid w:val="006A1B8B"/>
    <w:rsid w:val="006A3DC0"/>
    <w:rsid w:val="006A4776"/>
    <w:rsid w:val="006A4C57"/>
    <w:rsid w:val="006A4C95"/>
    <w:rsid w:val="006A5505"/>
    <w:rsid w:val="006A5ED5"/>
    <w:rsid w:val="006A6169"/>
    <w:rsid w:val="006A6A35"/>
    <w:rsid w:val="006A7621"/>
    <w:rsid w:val="006B0F32"/>
    <w:rsid w:val="006B32A6"/>
    <w:rsid w:val="006B349F"/>
    <w:rsid w:val="006B3E2C"/>
    <w:rsid w:val="006B5C79"/>
    <w:rsid w:val="006B5D61"/>
    <w:rsid w:val="006B5F9C"/>
    <w:rsid w:val="006C0A83"/>
    <w:rsid w:val="006C0CBC"/>
    <w:rsid w:val="006C0DFC"/>
    <w:rsid w:val="006C1150"/>
    <w:rsid w:val="006C229B"/>
    <w:rsid w:val="006C3B6A"/>
    <w:rsid w:val="006C5663"/>
    <w:rsid w:val="006C6928"/>
    <w:rsid w:val="006C69EF"/>
    <w:rsid w:val="006C6F24"/>
    <w:rsid w:val="006C74E9"/>
    <w:rsid w:val="006C753F"/>
    <w:rsid w:val="006C7C7B"/>
    <w:rsid w:val="006D050C"/>
    <w:rsid w:val="006D19C3"/>
    <w:rsid w:val="006D1A91"/>
    <w:rsid w:val="006D1EB5"/>
    <w:rsid w:val="006D25EA"/>
    <w:rsid w:val="006D27FD"/>
    <w:rsid w:val="006D309F"/>
    <w:rsid w:val="006D5F1F"/>
    <w:rsid w:val="006D6217"/>
    <w:rsid w:val="006D6986"/>
    <w:rsid w:val="006E2E9B"/>
    <w:rsid w:val="006E400F"/>
    <w:rsid w:val="006E4585"/>
    <w:rsid w:val="006E47C9"/>
    <w:rsid w:val="006E4E9F"/>
    <w:rsid w:val="006E7303"/>
    <w:rsid w:val="006F0FFA"/>
    <w:rsid w:val="006F22D7"/>
    <w:rsid w:val="006F4612"/>
    <w:rsid w:val="006F5BAB"/>
    <w:rsid w:val="006F6306"/>
    <w:rsid w:val="006F6CAD"/>
    <w:rsid w:val="006F79F7"/>
    <w:rsid w:val="007008B2"/>
    <w:rsid w:val="00700F5C"/>
    <w:rsid w:val="007018BF"/>
    <w:rsid w:val="00701D59"/>
    <w:rsid w:val="007023E5"/>
    <w:rsid w:val="007033D0"/>
    <w:rsid w:val="007039AD"/>
    <w:rsid w:val="00705960"/>
    <w:rsid w:val="0070672B"/>
    <w:rsid w:val="00706B3F"/>
    <w:rsid w:val="007075B1"/>
    <w:rsid w:val="007122AD"/>
    <w:rsid w:val="00712EE9"/>
    <w:rsid w:val="00713501"/>
    <w:rsid w:val="007135E0"/>
    <w:rsid w:val="0071364C"/>
    <w:rsid w:val="007141CD"/>
    <w:rsid w:val="00715FAF"/>
    <w:rsid w:val="00716F43"/>
    <w:rsid w:val="007175C2"/>
    <w:rsid w:val="00720C65"/>
    <w:rsid w:val="00721035"/>
    <w:rsid w:val="00721074"/>
    <w:rsid w:val="007224FA"/>
    <w:rsid w:val="00724679"/>
    <w:rsid w:val="0072482C"/>
    <w:rsid w:val="0072588F"/>
    <w:rsid w:val="00726A37"/>
    <w:rsid w:val="00727968"/>
    <w:rsid w:val="00727BCB"/>
    <w:rsid w:val="00730560"/>
    <w:rsid w:val="00730664"/>
    <w:rsid w:val="00730792"/>
    <w:rsid w:val="007324DC"/>
    <w:rsid w:val="0073257D"/>
    <w:rsid w:val="007325B5"/>
    <w:rsid w:val="00734866"/>
    <w:rsid w:val="00736C87"/>
    <w:rsid w:val="007403F7"/>
    <w:rsid w:val="007407C3"/>
    <w:rsid w:val="007407CD"/>
    <w:rsid w:val="007409BE"/>
    <w:rsid w:val="00741228"/>
    <w:rsid w:val="00741B7C"/>
    <w:rsid w:val="007437E7"/>
    <w:rsid w:val="007443CA"/>
    <w:rsid w:val="00745F63"/>
    <w:rsid w:val="00746D3F"/>
    <w:rsid w:val="00750738"/>
    <w:rsid w:val="007507BD"/>
    <w:rsid w:val="007516D6"/>
    <w:rsid w:val="00751C85"/>
    <w:rsid w:val="00751E3B"/>
    <w:rsid w:val="0075201C"/>
    <w:rsid w:val="00752063"/>
    <w:rsid w:val="00752CF2"/>
    <w:rsid w:val="007536CF"/>
    <w:rsid w:val="007547E4"/>
    <w:rsid w:val="007549FF"/>
    <w:rsid w:val="007560A5"/>
    <w:rsid w:val="007563D2"/>
    <w:rsid w:val="00756504"/>
    <w:rsid w:val="007613E8"/>
    <w:rsid w:val="0076143D"/>
    <w:rsid w:val="00761B5C"/>
    <w:rsid w:val="00762548"/>
    <w:rsid w:val="00762A44"/>
    <w:rsid w:val="00763526"/>
    <w:rsid w:val="00763E09"/>
    <w:rsid w:val="007665DF"/>
    <w:rsid w:val="00766619"/>
    <w:rsid w:val="0076686D"/>
    <w:rsid w:val="0077035C"/>
    <w:rsid w:val="00772BE5"/>
    <w:rsid w:val="00773A5B"/>
    <w:rsid w:val="00774CC9"/>
    <w:rsid w:val="007751DD"/>
    <w:rsid w:val="00775371"/>
    <w:rsid w:val="00780250"/>
    <w:rsid w:val="00780385"/>
    <w:rsid w:val="00780CD9"/>
    <w:rsid w:val="00780D1B"/>
    <w:rsid w:val="00781249"/>
    <w:rsid w:val="007829D6"/>
    <w:rsid w:val="00782CD4"/>
    <w:rsid w:val="00783E40"/>
    <w:rsid w:val="007844CA"/>
    <w:rsid w:val="007869B5"/>
    <w:rsid w:val="00786FE0"/>
    <w:rsid w:val="00791D7B"/>
    <w:rsid w:val="00793ED5"/>
    <w:rsid w:val="00795193"/>
    <w:rsid w:val="00796E6E"/>
    <w:rsid w:val="00796F63"/>
    <w:rsid w:val="007A1335"/>
    <w:rsid w:val="007A42DC"/>
    <w:rsid w:val="007A4A9D"/>
    <w:rsid w:val="007A680C"/>
    <w:rsid w:val="007A7631"/>
    <w:rsid w:val="007A7836"/>
    <w:rsid w:val="007B0124"/>
    <w:rsid w:val="007B02C7"/>
    <w:rsid w:val="007B157A"/>
    <w:rsid w:val="007B3F5C"/>
    <w:rsid w:val="007B4157"/>
    <w:rsid w:val="007B42AD"/>
    <w:rsid w:val="007B4BE0"/>
    <w:rsid w:val="007B53E1"/>
    <w:rsid w:val="007B5E26"/>
    <w:rsid w:val="007B7B73"/>
    <w:rsid w:val="007C050D"/>
    <w:rsid w:val="007C173F"/>
    <w:rsid w:val="007C2C71"/>
    <w:rsid w:val="007C436E"/>
    <w:rsid w:val="007C4395"/>
    <w:rsid w:val="007C58E7"/>
    <w:rsid w:val="007C605C"/>
    <w:rsid w:val="007C6F19"/>
    <w:rsid w:val="007D0AE0"/>
    <w:rsid w:val="007D1198"/>
    <w:rsid w:val="007D18BD"/>
    <w:rsid w:val="007D1B82"/>
    <w:rsid w:val="007D1F24"/>
    <w:rsid w:val="007D38F6"/>
    <w:rsid w:val="007D4237"/>
    <w:rsid w:val="007D44F7"/>
    <w:rsid w:val="007D4858"/>
    <w:rsid w:val="007D662E"/>
    <w:rsid w:val="007D6B74"/>
    <w:rsid w:val="007E1587"/>
    <w:rsid w:val="007E1AB5"/>
    <w:rsid w:val="007E249B"/>
    <w:rsid w:val="007E2663"/>
    <w:rsid w:val="007E398F"/>
    <w:rsid w:val="007E4250"/>
    <w:rsid w:val="007E4344"/>
    <w:rsid w:val="007E6D98"/>
    <w:rsid w:val="007E724B"/>
    <w:rsid w:val="007E7560"/>
    <w:rsid w:val="007F0895"/>
    <w:rsid w:val="007F09E9"/>
    <w:rsid w:val="007F1044"/>
    <w:rsid w:val="007F2DDF"/>
    <w:rsid w:val="007F43FC"/>
    <w:rsid w:val="007F7B60"/>
    <w:rsid w:val="007F7EEE"/>
    <w:rsid w:val="007F7F9C"/>
    <w:rsid w:val="00800FFD"/>
    <w:rsid w:val="008028C3"/>
    <w:rsid w:val="008041F4"/>
    <w:rsid w:val="00804C4F"/>
    <w:rsid w:val="00805174"/>
    <w:rsid w:val="008051AC"/>
    <w:rsid w:val="008056B1"/>
    <w:rsid w:val="008069FF"/>
    <w:rsid w:val="00806C54"/>
    <w:rsid w:val="00806F84"/>
    <w:rsid w:val="00807421"/>
    <w:rsid w:val="00811CB1"/>
    <w:rsid w:val="008124A1"/>
    <w:rsid w:val="008125D3"/>
    <w:rsid w:val="00813118"/>
    <w:rsid w:val="00814331"/>
    <w:rsid w:val="008154BB"/>
    <w:rsid w:val="0081671C"/>
    <w:rsid w:val="008201D4"/>
    <w:rsid w:val="00823AB3"/>
    <w:rsid w:val="00824840"/>
    <w:rsid w:val="00824B6C"/>
    <w:rsid w:val="00824DE7"/>
    <w:rsid w:val="00825808"/>
    <w:rsid w:val="00825E1D"/>
    <w:rsid w:val="00827E59"/>
    <w:rsid w:val="008311FA"/>
    <w:rsid w:val="00832052"/>
    <w:rsid w:val="00834239"/>
    <w:rsid w:val="00841B02"/>
    <w:rsid w:val="00842A62"/>
    <w:rsid w:val="00843D33"/>
    <w:rsid w:val="00844517"/>
    <w:rsid w:val="00844784"/>
    <w:rsid w:val="00845C20"/>
    <w:rsid w:val="00846373"/>
    <w:rsid w:val="0084688B"/>
    <w:rsid w:val="00847826"/>
    <w:rsid w:val="0085034F"/>
    <w:rsid w:val="0085148C"/>
    <w:rsid w:val="0085398E"/>
    <w:rsid w:val="008563BB"/>
    <w:rsid w:val="008602BD"/>
    <w:rsid w:val="00860D28"/>
    <w:rsid w:val="008615CF"/>
    <w:rsid w:val="00862D8E"/>
    <w:rsid w:val="008637D0"/>
    <w:rsid w:val="00864815"/>
    <w:rsid w:val="00864F6C"/>
    <w:rsid w:val="008657D4"/>
    <w:rsid w:val="008658EA"/>
    <w:rsid w:val="00866044"/>
    <w:rsid w:val="008667B7"/>
    <w:rsid w:val="00867729"/>
    <w:rsid w:val="00867CAC"/>
    <w:rsid w:val="00867F58"/>
    <w:rsid w:val="00870501"/>
    <w:rsid w:val="0087089B"/>
    <w:rsid w:val="008722BC"/>
    <w:rsid w:val="008729DF"/>
    <w:rsid w:val="00875248"/>
    <w:rsid w:val="00877DA6"/>
    <w:rsid w:val="008801E1"/>
    <w:rsid w:val="008820EB"/>
    <w:rsid w:val="00885862"/>
    <w:rsid w:val="0088638A"/>
    <w:rsid w:val="00887E4B"/>
    <w:rsid w:val="008903EB"/>
    <w:rsid w:val="00890796"/>
    <w:rsid w:val="00890966"/>
    <w:rsid w:val="00892F04"/>
    <w:rsid w:val="00894DDD"/>
    <w:rsid w:val="00895476"/>
    <w:rsid w:val="00896A23"/>
    <w:rsid w:val="0089768D"/>
    <w:rsid w:val="008A3242"/>
    <w:rsid w:val="008A34CC"/>
    <w:rsid w:val="008A551E"/>
    <w:rsid w:val="008A7AFD"/>
    <w:rsid w:val="008B0D32"/>
    <w:rsid w:val="008B118C"/>
    <w:rsid w:val="008B14EE"/>
    <w:rsid w:val="008B3EF7"/>
    <w:rsid w:val="008B4A83"/>
    <w:rsid w:val="008B5206"/>
    <w:rsid w:val="008B5A4F"/>
    <w:rsid w:val="008B6F9D"/>
    <w:rsid w:val="008B7072"/>
    <w:rsid w:val="008B785D"/>
    <w:rsid w:val="008C047A"/>
    <w:rsid w:val="008C05F3"/>
    <w:rsid w:val="008C07F2"/>
    <w:rsid w:val="008C0F5C"/>
    <w:rsid w:val="008C14F3"/>
    <w:rsid w:val="008C1855"/>
    <w:rsid w:val="008C3BA5"/>
    <w:rsid w:val="008C436E"/>
    <w:rsid w:val="008C59FF"/>
    <w:rsid w:val="008C680A"/>
    <w:rsid w:val="008D08D6"/>
    <w:rsid w:val="008D66F7"/>
    <w:rsid w:val="008D6C22"/>
    <w:rsid w:val="008E24D7"/>
    <w:rsid w:val="008E296B"/>
    <w:rsid w:val="008E439B"/>
    <w:rsid w:val="008E6608"/>
    <w:rsid w:val="008E6632"/>
    <w:rsid w:val="008E6836"/>
    <w:rsid w:val="008E6A19"/>
    <w:rsid w:val="008E7808"/>
    <w:rsid w:val="008F133B"/>
    <w:rsid w:val="008F3FE8"/>
    <w:rsid w:val="008F4D07"/>
    <w:rsid w:val="008F5166"/>
    <w:rsid w:val="008F5C90"/>
    <w:rsid w:val="008F621D"/>
    <w:rsid w:val="008F633B"/>
    <w:rsid w:val="008F7150"/>
    <w:rsid w:val="008F7E48"/>
    <w:rsid w:val="009011D9"/>
    <w:rsid w:val="00903A82"/>
    <w:rsid w:val="00903BC9"/>
    <w:rsid w:val="00905066"/>
    <w:rsid w:val="0090566A"/>
    <w:rsid w:val="0090579B"/>
    <w:rsid w:val="00905808"/>
    <w:rsid w:val="0090598E"/>
    <w:rsid w:val="0090617A"/>
    <w:rsid w:val="00906A79"/>
    <w:rsid w:val="00907A57"/>
    <w:rsid w:val="00907B81"/>
    <w:rsid w:val="00907EEA"/>
    <w:rsid w:val="0091121F"/>
    <w:rsid w:val="00913936"/>
    <w:rsid w:val="009146D6"/>
    <w:rsid w:val="00915A03"/>
    <w:rsid w:val="00916259"/>
    <w:rsid w:val="00921073"/>
    <w:rsid w:val="009210A0"/>
    <w:rsid w:val="00921733"/>
    <w:rsid w:val="00930E9B"/>
    <w:rsid w:val="00931C61"/>
    <w:rsid w:val="0093248A"/>
    <w:rsid w:val="0093278E"/>
    <w:rsid w:val="00933E09"/>
    <w:rsid w:val="00933E1C"/>
    <w:rsid w:val="009342D7"/>
    <w:rsid w:val="00934C79"/>
    <w:rsid w:val="0093541E"/>
    <w:rsid w:val="00937102"/>
    <w:rsid w:val="0093762C"/>
    <w:rsid w:val="0094003A"/>
    <w:rsid w:val="00940FE8"/>
    <w:rsid w:val="00941A46"/>
    <w:rsid w:val="00941C03"/>
    <w:rsid w:val="009433F2"/>
    <w:rsid w:val="00943C0E"/>
    <w:rsid w:val="00943EFB"/>
    <w:rsid w:val="00944FF0"/>
    <w:rsid w:val="00946F86"/>
    <w:rsid w:val="009508A3"/>
    <w:rsid w:val="009516F3"/>
    <w:rsid w:val="00951F86"/>
    <w:rsid w:val="0095229A"/>
    <w:rsid w:val="00952BB1"/>
    <w:rsid w:val="00954580"/>
    <w:rsid w:val="00954D95"/>
    <w:rsid w:val="00957747"/>
    <w:rsid w:val="00957859"/>
    <w:rsid w:val="009616A1"/>
    <w:rsid w:val="00961787"/>
    <w:rsid w:val="00962565"/>
    <w:rsid w:val="00962B25"/>
    <w:rsid w:val="00962EBB"/>
    <w:rsid w:val="00962EF3"/>
    <w:rsid w:val="00963847"/>
    <w:rsid w:val="009661CE"/>
    <w:rsid w:val="00966E05"/>
    <w:rsid w:val="00967AC4"/>
    <w:rsid w:val="00967C95"/>
    <w:rsid w:val="00970696"/>
    <w:rsid w:val="00973D0D"/>
    <w:rsid w:val="0097491A"/>
    <w:rsid w:val="00975582"/>
    <w:rsid w:val="00975A1F"/>
    <w:rsid w:val="00976372"/>
    <w:rsid w:val="009776F4"/>
    <w:rsid w:val="00977B36"/>
    <w:rsid w:val="00977EAF"/>
    <w:rsid w:val="00981735"/>
    <w:rsid w:val="0098231E"/>
    <w:rsid w:val="0098299B"/>
    <w:rsid w:val="009829A5"/>
    <w:rsid w:val="009849C2"/>
    <w:rsid w:val="00984C4C"/>
    <w:rsid w:val="00984CDA"/>
    <w:rsid w:val="00985EE8"/>
    <w:rsid w:val="009877FC"/>
    <w:rsid w:val="009878A8"/>
    <w:rsid w:val="00991D41"/>
    <w:rsid w:val="00992D1F"/>
    <w:rsid w:val="00993596"/>
    <w:rsid w:val="00993E10"/>
    <w:rsid w:val="00994270"/>
    <w:rsid w:val="00994AA4"/>
    <w:rsid w:val="00994FC7"/>
    <w:rsid w:val="0099518A"/>
    <w:rsid w:val="00995575"/>
    <w:rsid w:val="009963D3"/>
    <w:rsid w:val="009966AC"/>
    <w:rsid w:val="009A16B3"/>
    <w:rsid w:val="009A2FB9"/>
    <w:rsid w:val="009A3FEA"/>
    <w:rsid w:val="009A417B"/>
    <w:rsid w:val="009A47A5"/>
    <w:rsid w:val="009A6296"/>
    <w:rsid w:val="009A7F9A"/>
    <w:rsid w:val="009B0A3F"/>
    <w:rsid w:val="009B2002"/>
    <w:rsid w:val="009B3388"/>
    <w:rsid w:val="009B3639"/>
    <w:rsid w:val="009B5D36"/>
    <w:rsid w:val="009B6A20"/>
    <w:rsid w:val="009B7B8F"/>
    <w:rsid w:val="009C2FEC"/>
    <w:rsid w:val="009C3F27"/>
    <w:rsid w:val="009C44D8"/>
    <w:rsid w:val="009C65E7"/>
    <w:rsid w:val="009C6DC4"/>
    <w:rsid w:val="009C7AC5"/>
    <w:rsid w:val="009D027E"/>
    <w:rsid w:val="009D07E9"/>
    <w:rsid w:val="009D0903"/>
    <w:rsid w:val="009D2E96"/>
    <w:rsid w:val="009D54D4"/>
    <w:rsid w:val="009D5AF9"/>
    <w:rsid w:val="009D5FC7"/>
    <w:rsid w:val="009D71D0"/>
    <w:rsid w:val="009E0B69"/>
    <w:rsid w:val="009E1885"/>
    <w:rsid w:val="009E1BFA"/>
    <w:rsid w:val="009E34C1"/>
    <w:rsid w:val="009E4909"/>
    <w:rsid w:val="009F204D"/>
    <w:rsid w:val="009F2336"/>
    <w:rsid w:val="009F4893"/>
    <w:rsid w:val="009F5138"/>
    <w:rsid w:val="009F59A0"/>
    <w:rsid w:val="009F619E"/>
    <w:rsid w:val="009F6D38"/>
    <w:rsid w:val="009F738A"/>
    <w:rsid w:val="00A003A5"/>
    <w:rsid w:val="00A0076F"/>
    <w:rsid w:val="00A01715"/>
    <w:rsid w:val="00A01947"/>
    <w:rsid w:val="00A01EE0"/>
    <w:rsid w:val="00A022D5"/>
    <w:rsid w:val="00A0284D"/>
    <w:rsid w:val="00A02C34"/>
    <w:rsid w:val="00A03010"/>
    <w:rsid w:val="00A0379C"/>
    <w:rsid w:val="00A03DD3"/>
    <w:rsid w:val="00A04276"/>
    <w:rsid w:val="00A06F71"/>
    <w:rsid w:val="00A06F77"/>
    <w:rsid w:val="00A06FEA"/>
    <w:rsid w:val="00A078E6"/>
    <w:rsid w:val="00A07BDA"/>
    <w:rsid w:val="00A07F85"/>
    <w:rsid w:val="00A10C68"/>
    <w:rsid w:val="00A11F49"/>
    <w:rsid w:val="00A1292A"/>
    <w:rsid w:val="00A13497"/>
    <w:rsid w:val="00A1542F"/>
    <w:rsid w:val="00A15615"/>
    <w:rsid w:val="00A167F6"/>
    <w:rsid w:val="00A17EB5"/>
    <w:rsid w:val="00A215D5"/>
    <w:rsid w:val="00A215F5"/>
    <w:rsid w:val="00A2173A"/>
    <w:rsid w:val="00A21C0A"/>
    <w:rsid w:val="00A22DFB"/>
    <w:rsid w:val="00A22E77"/>
    <w:rsid w:val="00A23514"/>
    <w:rsid w:val="00A24069"/>
    <w:rsid w:val="00A2474B"/>
    <w:rsid w:val="00A25206"/>
    <w:rsid w:val="00A266B6"/>
    <w:rsid w:val="00A2786F"/>
    <w:rsid w:val="00A30FF8"/>
    <w:rsid w:val="00A31C18"/>
    <w:rsid w:val="00A325C8"/>
    <w:rsid w:val="00A32DFF"/>
    <w:rsid w:val="00A335C8"/>
    <w:rsid w:val="00A36B64"/>
    <w:rsid w:val="00A36E86"/>
    <w:rsid w:val="00A404E6"/>
    <w:rsid w:val="00A40CDD"/>
    <w:rsid w:val="00A43ADB"/>
    <w:rsid w:val="00A44A7A"/>
    <w:rsid w:val="00A45020"/>
    <w:rsid w:val="00A45B01"/>
    <w:rsid w:val="00A45B15"/>
    <w:rsid w:val="00A50698"/>
    <w:rsid w:val="00A53050"/>
    <w:rsid w:val="00A54305"/>
    <w:rsid w:val="00A548F4"/>
    <w:rsid w:val="00A55198"/>
    <w:rsid w:val="00A55718"/>
    <w:rsid w:val="00A55E03"/>
    <w:rsid w:val="00A570C3"/>
    <w:rsid w:val="00A573DF"/>
    <w:rsid w:val="00A606AF"/>
    <w:rsid w:val="00A615C9"/>
    <w:rsid w:val="00A6373B"/>
    <w:rsid w:val="00A64190"/>
    <w:rsid w:val="00A64D98"/>
    <w:rsid w:val="00A657D8"/>
    <w:rsid w:val="00A665A6"/>
    <w:rsid w:val="00A66941"/>
    <w:rsid w:val="00A66ED4"/>
    <w:rsid w:val="00A70F13"/>
    <w:rsid w:val="00A71623"/>
    <w:rsid w:val="00A71873"/>
    <w:rsid w:val="00A723B4"/>
    <w:rsid w:val="00A72BFF"/>
    <w:rsid w:val="00A72FC9"/>
    <w:rsid w:val="00A73A9E"/>
    <w:rsid w:val="00A74425"/>
    <w:rsid w:val="00A7486A"/>
    <w:rsid w:val="00A74F16"/>
    <w:rsid w:val="00A75650"/>
    <w:rsid w:val="00A75E45"/>
    <w:rsid w:val="00A8088F"/>
    <w:rsid w:val="00A81D3E"/>
    <w:rsid w:val="00A83004"/>
    <w:rsid w:val="00A839CF"/>
    <w:rsid w:val="00A84116"/>
    <w:rsid w:val="00A84144"/>
    <w:rsid w:val="00A841E5"/>
    <w:rsid w:val="00A846C3"/>
    <w:rsid w:val="00A90ACD"/>
    <w:rsid w:val="00A910D6"/>
    <w:rsid w:val="00A9128D"/>
    <w:rsid w:val="00A91BF0"/>
    <w:rsid w:val="00A93721"/>
    <w:rsid w:val="00A93D35"/>
    <w:rsid w:val="00A94026"/>
    <w:rsid w:val="00A95FDB"/>
    <w:rsid w:val="00A962F6"/>
    <w:rsid w:val="00A977B9"/>
    <w:rsid w:val="00AA0DDB"/>
    <w:rsid w:val="00AA21A5"/>
    <w:rsid w:val="00AA3057"/>
    <w:rsid w:val="00AA422B"/>
    <w:rsid w:val="00AA6B34"/>
    <w:rsid w:val="00AB0918"/>
    <w:rsid w:val="00AB44DA"/>
    <w:rsid w:val="00AB4F43"/>
    <w:rsid w:val="00AB4F8B"/>
    <w:rsid w:val="00AB50A7"/>
    <w:rsid w:val="00AB5140"/>
    <w:rsid w:val="00AB5A5E"/>
    <w:rsid w:val="00AC3E53"/>
    <w:rsid w:val="00AC541E"/>
    <w:rsid w:val="00AC5A8D"/>
    <w:rsid w:val="00AC604A"/>
    <w:rsid w:val="00AC6082"/>
    <w:rsid w:val="00AC73D2"/>
    <w:rsid w:val="00AC765B"/>
    <w:rsid w:val="00AC7CB6"/>
    <w:rsid w:val="00AD0112"/>
    <w:rsid w:val="00AD3A20"/>
    <w:rsid w:val="00AE00FB"/>
    <w:rsid w:val="00AE2B80"/>
    <w:rsid w:val="00AE2DF7"/>
    <w:rsid w:val="00AE48D7"/>
    <w:rsid w:val="00AE50AE"/>
    <w:rsid w:val="00AF086D"/>
    <w:rsid w:val="00AF10C3"/>
    <w:rsid w:val="00AF184D"/>
    <w:rsid w:val="00AF2215"/>
    <w:rsid w:val="00AF2298"/>
    <w:rsid w:val="00AF6B71"/>
    <w:rsid w:val="00AF6F3A"/>
    <w:rsid w:val="00AF73EA"/>
    <w:rsid w:val="00AF7F1F"/>
    <w:rsid w:val="00B02B46"/>
    <w:rsid w:val="00B04CC8"/>
    <w:rsid w:val="00B05ACD"/>
    <w:rsid w:val="00B12242"/>
    <w:rsid w:val="00B13E85"/>
    <w:rsid w:val="00B149CB"/>
    <w:rsid w:val="00B15A44"/>
    <w:rsid w:val="00B15DD8"/>
    <w:rsid w:val="00B17352"/>
    <w:rsid w:val="00B17A69"/>
    <w:rsid w:val="00B201E9"/>
    <w:rsid w:val="00B20C39"/>
    <w:rsid w:val="00B21DFF"/>
    <w:rsid w:val="00B2388A"/>
    <w:rsid w:val="00B23DAF"/>
    <w:rsid w:val="00B249FD"/>
    <w:rsid w:val="00B267DC"/>
    <w:rsid w:val="00B27808"/>
    <w:rsid w:val="00B27FFB"/>
    <w:rsid w:val="00B301E1"/>
    <w:rsid w:val="00B36EA4"/>
    <w:rsid w:val="00B36F1B"/>
    <w:rsid w:val="00B40766"/>
    <w:rsid w:val="00B41348"/>
    <w:rsid w:val="00B41AB5"/>
    <w:rsid w:val="00B42D2F"/>
    <w:rsid w:val="00B42D53"/>
    <w:rsid w:val="00B42F18"/>
    <w:rsid w:val="00B44516"/>
    <w:rsid w:val="00B4470C"/>
    <w:rsid w:val="00B44BF1"/>
    <w:rsid w:val="00B45DCC"/>
    <w:rsid w:val="00B46CDA"/>
    <w:rsid w:val="00B509CB"/>
    <w:rsid w:val="00B50F00"/>
    <w:rsid w:val="00B51644"/>
    <w:rsid w:val="00B520FD"/>
    <w:rsid w:val="00B523B1"/>
    <w:rsid w:val="00B544D6"/>
    <w:rsid w:val="00B558D1"/>
    <w:rsid w:val="00B55A65"/>
    <w:rsid w:val="00B56B1C"/>
    <w:rsid w:val="00B56D31"/>
    <w:rsid w:val="00B574BB"/>
    <w:rsid w:val="00B57A3B"/>
    <w:rsid w:val="00B57C8D"/>
    <w:rsid w:val="00B6240D"/>
    <w:rsid w:val="00B62A1B"/>
    <w:rsid w:val="00B62AD8"/>
    <w:rsid w:val="00B64FAE"/>
    <w:rsid w:val="00B677E5"/>
    <w:rsid w:val="00B70FB9"/>
    <w:rsid w:val="00B711EC"/>
    <w:rsid w:val="00B71218"/>
    <w:rsid w:val="00B71432"/>
    <w:rsid w:val="00B73AF8"/>
    <w:rsid w:val="00B7557C"/>
    <w:rsid w:val="00B75C41"/>
    <w:rsid w:val="00B76512"/>
    <w:rsid w:val="00B76EDA"/>
    <w:rsid w:val="00B778E7"/>
    <w:rsid w:val="00B7797C"/>
    <w:rsid w:val="00B80BF0"/>
    <w:rsid w:val="00B80DD1"/>
    <w:rsid w:val="00B8282B"/>
    <w:rsid w:val="00B82CAC"/>
    <w:rsid w:val="00B836DF"/>
    <w:rsid w:val="00B83E20"/>
    <w:rsid w:val="00B84206"/>
    <w:rsid w:val="00B85637"/>
    <w:rsid w:val="00B8580E"/>
    <w:rsid w:val="00B87613"/>
    <w:rsid w:val="00B908ED"/>
    <w:rsid w:val="00B90DB5"/>
    <w:rsid w:val="00B91981"/>
    <w:rsid w:val="00B92167"/>
    <w:rsid w:val="00B921D0"/>
    <w:rsid w:val="00B933BF"/>
    <w:rsid w:val="00B94B0C"/>
    <w:rsid w:val="00B9524F"/>
    <w:rsid w:val="00B95DA8"/>
    <w:rsid w:val="00B96336"/>
    <w:rsid w:val="00B97EDF"/>
    <w:rsid w:val="00BA1B68"/>
    <w:rsid w:val="00BA2D80"/>
    <w:rsid w:val="00BA2D90"/>
    <w:rsid w:val="00BA317D"/>
    <w:rsid w:val="00BA3D33"/>
    <w:rsid w:val="00BA3E74"/>
    <w:rsid w:val="00BA4302"/>
    <w:rsid w:val="00BA476C"/>
    <w:rsid w:val="00BA60D0"/>
    <w:rsid w:val="00BA68A6"/>
    <w:rsid w:val="00BA69AA"/>
    <w:rsid w:val="00BA6E02"/>
    <w:rsid w:val="00BB04E6"/>
    <w:rsid w:val="00BB0FFC"/>
    <w:rsid w:val="00BB4089"/>
    <w:rsid w:val="00BB4233"/>
    <w:rsid w:val="00BB4794"/>
    <w:rsid w:val="00BB5200"/>
    <w:rsid w:val="00BB60D2"/>
    <w:rsid w:val="00BB63DA"/>
    <w:rsid w:val="00BB7DCC"/>
    <w:rsid w:val="00BC086D"/>
    <w:rsid w:val="00BC149E"/>
    <w:rsid w:val="00BC1C2A"/>
    <w:rsid w:val="00BC3095"/>
    <w:rsid w:val="00BC38FC"/>
    <w:rsid w:val="00BC51BD"/>
    <w:rsid w:val="00BC538E"/>
    <w:rsid w:val="00BC582B"/>
    <w:rsid w:val="00BC5B2E"/>
    <w:rsid w:val="00BC6467"/>
    <w:rsid w:val="00BD0DC6"/>
    <w:rsid w:val="00BD1389"/>
    <w:rsid w:val="00BD31AD"/>
    <w:rsid w:val="00BD5138"/>
    <w:rsid w:val="00BD5ACF"/>
    <w:rsid w:val="00BD7051"/>
    <w:rsid w:val="00BD7C48"/>
    <w:rsid w:val="00BE1D4A"/>
    <w:rsid w:val="00BE291B"/>
    <w:rsid w:val="00BE5B6F"/>
    <w:rsid w:val="00BE5DB4"/>
    <w:rsid w:val="00BE5EE2"/>
    <w:rsid w:val="00BE609A"/>
    <w:rsid w:val="00BE7167"/>
    <w:rsid w:val="00BE7F1A"/>
    <w:rsid w:val="00BF0208"/>
    <w:rsid w:val="00BF07F1"/>
    <w:rsid w:val="00BF2389"/>
    <w:rsid w:val="00BF27ED"/>
    <w:rsid w:val="00BF4939"/>
    <w:rsid w:val="00BF6C13"/>
    <w:rsid w:val="00BF7B34"/>
    <w:rsid w:val="00C005A4"/>
    <w:rsid w:val="00C02479"/>
    <w:rsid w:val="00C03722"/>
    <w:rsid w:val="00C039D1"/>
    <w:rsid w:val="00C043A7"/>
    <w:rsid w:val="00C048B8"/>
    <w:rsid w:val="00C04F4B"/>
    <w:rsid w:val="00C057C6"/>
    <w:rsid w:val="00C064A1"/>
    <w:rsid w:val="00C10E4C"/>
    <w:rsid w:val="00C11B02"/>
    <w:rsid w:val="00C12B95"/>
    <w:rsid w:val="00C15DC2"/>
    <w:rsid w:val="00C16C2C"/>
    <w:rsid w:val="00C16E4C"/>
    <w:rsid w:val="00C16F6B"/>
    <w:rsid w:val="00C17D2D"/>
    <w:rsid w:val="00C2337F"/>
    <w:rsid w:val="00C24A15"/>
    <w:rsid w:val="00C2500E"/>
    <w:rsid w:val="00C26FDA"/>
    <w:rsid w:val="00C3049F"/>
    <w:rsid w:val="00C3078B"/>
    <w:rsid w:val="00C31306"/>
    <w:rsid w:val="00C31787"/>
    <w:rsid w:val="00C31931"/>
    <w:rsid w:val="00C31D36"/>
    <w:rsid w:val="00C323D1"/>
    <w:rsid w:val="00C3442B"/>
    <w:rsid w:val="00C36729"/>
    <w:rsid w:val="00C36C5E"/>
    <w:rsid w:val="00C412DE"/>
    <w:rsid w:val="00C415DE"/>
    <w:rsid w:val="00C439D8"/>
    <w:rsid w:val="00C43F76"/>
    <w:rsid w:val="00C451CC"/>
    <w:rsid w:val="00C454F9"/>
    <w:rsid w:val="00C465D6"/>
    <w:rsid w:val="00C4671F"/>
    <w:rsid w:val="00C502CF"/>
    <w:rsid w:val="00C50909"/>
    <w:rsid w:val="00C5273C"/>
    <w:rsid w:val="00C52E5C"/>
    <w:rsid w:val="00C5471D"/>
    <w:rsid w:val="00C54C92"/>
    <w:rsid w:val="00C61F2E"/>
    <w:rsid w:val="00C632D6"/>
    <w:rsid w:val="00C64CE5"/>
    <w:rsid w:val="00C65D1B"/>
    <w:rsid w:val="00C66111"/>
    <w:rsid w:val="00C66595"/>
    <w:rsid w:val="00C675BE"/>
    <w:rsid w:val="00C717A7"/>
    <w:rsid w:val="00C73599"/>
    <w:rsid w:val="00C7399B"/>
    <w:rsid w:val="00C73AC6"/>
    <w:rsid w:val="00C74EA9"/>
    <w:rsid w:val="00C75192"/>
    <w:rsid w:val="00C76266"/>
    <w:rsid w:val="00C7659B"/>
    <w:rsid w:val="00C76E47"/>
    <w:rsid w:val="00C77846"/>
    <w:rsid w:val="00C80CA5"/>
    <w:rsid w:val="00C81358"/>
    <w:rsid w:val="00C82514"/>
    <w:rsid w:val="00C827BE"/>
    <w:rsid w:val="00C829C8"/>
    <w:rsid w:val="00C833EF"/>
    <w:rsid w:val="00C84206"/>
    <w:rsid w:val="00C847C2"/>
    <w:rsid w:val="00C84B06"/>
    <w:rsid w:val="00C85B6C"/>
    <w:rsid w:val="00C86658"/>
    <w:rsid w:val="00C86C84"/>
    <w:rsid w:val="00C87FEF"/>
    <w:rsid w:val="00C913E4"/>
    <w:rsid w:val="00C95D54"/>
    <w:rsid w:val="00C96495"/>
    <w:rsid w:val="00C9673A"/>
    <w:rsid w:val="00C97213"/>
    <w:rsid w:val="00CA0041"/>
    <w:rsid w:val="00CA0120"/>
    <w:rsid w:val="00CA0129"/>
    <w:rsid w:val="00CA03A3"/>
    <w:rsid w:val="00CA05C3"/>
    <w:rsid w:val="00CA10FC"/>
    <w:rsid w:val="00CA1FB2"/>
    <w:rsid w:val="00CA32D1"/>
    <w:rsid w:val="00CA5C71"/>
    <w:rsid w:val="00CA74DA"/>
    <w:rsid w:val="00CA7A44"/>
    <w:rsid w:val="00CA7C48"/>
    <w:rsid w:val="00CB0143"/>
    <w:rsid w:val="00CB1125"/>
    <w:rsid w:val="00CB4C94"/>
    <w:rsid w:val="00CB50DD"/>
    <w:rsid w:val="00CB602D"/>
    <w:rsid w:val="00CB631B"/>
    <w:rsid w:val="00CB69E2"/>
    <w:rsid w:val="00CB70A5"/>
    <w:rsid w:val="00CB7249"/>
    <w:rsid w:val="00CB7483"/>
    <w:rsid w:val="00CC1ED1"/>
    <w:rsid w:val="00CC31E9"/>
    <w:rsid w:val="00CC3D6E"/>
    <w:rsid w:val="00CC5D79"/>
    <w:rsid w:val="00CC7375"/>
    <w:rsid w:val="00CC7E41"/>
    <w:rsid w:val="00CD0510"/>
    <w:rsid w:val="00CD055C"/>
    <w:rsid w:val="00CD111E"/>
    <w:rsid w:val="00CD1319"/>
    <w:rsid w:val="00CD20C4"/>
    <w:rsid w:val="00CD215B"/>
    <w:rsid w:val="00CD3676"/>
    <w:rsid w:val="00CD64CA"/>
    <w:rsid w:val="00CD75B3"/>
    <w:rsid w:val="00CE1028"/>
    <w:rsid w:val="00CE1A70"/>
    <w:rsid w:val="00CE1E87"/>
    <w:rsid w:val="00CE1F06"/>
    <w:rsid w:val="00CE2407"/>
    <w:rsid w:val="00CE2A6C"/>
    <w:rsid w:val="00CE4D10"/>
    <w:rsid w:val="00CE54E9"/>
    <w:rsid w:val="00CE574A"/>
    <w:rsid w:val="00CE6CEC"/>
    <w:rsid w:val="00CE6EB5"/>
    <w:rsid w:val="00CE7AB0"/>
    <w:rsid w:val="00CE7CFC"/>
    <w:rsid w:val="00CF0435"/>
    <w:rsid w:val="00CF0693"/>
    <w:rsid w:val="00CF0DFA"/>
    <w:rsid w:val="00CF23D8"/>
    <w:rsid w:val="00CF2511"/>
    <w:rsid w:val="00CF27B3"/>
    <w:rsid w:val="00CF3427"/>
    <w:rsid w:val="00CF3AC5"/>
    <w:rsid w:val="00CF54FA"/>
    <w:rsid w:val="00CF57C5"/>
    <w:rsid w:val="00CF5DDA"/>
    <w:rsid w:val="00CF6A1D"/>
    <w:rsid w:val="00D00621"/>
    <w:rsid w:val="00D00D17"/>
    <w:rsid w:val="00D02766"/>
    <w:rsid w:val="00D033B8"/>
    <w:rsid w:val="00D04581"/>
    <w:rsid w:val="00D07867"/>
    <w:rsid w:val="00D07DBA"/>
    <w:rsid w:val="00D10088"/>
    <w:rsid w:val="00D1084C"/>
    <w:rsid w:val="00D11992"/>
    <w:rsid w:val="00D11D88"/>
    <w:rsid w:val="00D12334"/>
    <w:rsid w:val="00D12FF4"/>
    <w:rsid w:val="00D13091"/>
    <w:rsid w:val="00D1344A"/>
    <w:rsid w:val="00D14217"/>
    <w:rsid w:val="00D1572E"/>
    <w:rsid w:val="00D17EDB"/>
    <w:rsid w:val="00D17FA6"/>
    <w:rsid w:val="00D20904"/>
    <w:rsid w:val="00D20BCC"/>
    <w:rsid w:val="00D22757"/>
    <w:rsid w:val="00D22F6E"/>
    <w:rsid w:val="00D23443"/>
    <w:rsid w:val="00D235DB"/>
    <w:rsid w:val="00D23754"/>
    <w:rsid w:val="00D248F7"/>
    <w:rsid w:val="00D260C5"/>
    <w:rsid w:val="00D26A5E"/>
    <w:rsid w:val="00D32FEB"/>
    <w:rsid w:val="00D33D2C"/>
    <w:rsid w:val="00D34243"/>
    <w:rsid w:val="00D35320"/>
    <w:rsid w:val="00D3555E"/>
    <w:rsid w:val="00D35776"/>
    <w:rsid w:val="00D36175"/>
    <w:rsid w:val="00D4061F"/>
    <w:rsid w:val="00D41CB3"/>
    <w:rsid w:val="00D424D4"/>
    <w:rsid w:val="00D4451D"/>
    <w:rsid w:val="00D4467F"/>
    <w:rsid w:val="00D4796F"/>
    <w:rsid w:val="00D47A18"/>
    <w:rsid w:val="00D50A5A"/>
    <w:rsid w:val="00D5226A"/>
    <w:rsid w:val="00D523F0"/>
    <w:rsid w:val="00D52643"/>
    <w:rsid w:val="00D52DE5"/>
    <w:rsid w:val="00D52E0D"/>
    <w:rsid w:val="00D535ED"/>
    <w:rsid w:val="00D548DA"/>
    <w:rsid w:val="00D553CD"/>
    <w:rsid w:val="00D55469"/>
    <w:rsid w:val="00D55EEE"/>
    <w:rsid w:val="00D56025"/>
    <w:rsid w:val="00D60011"/>
    <w:rsid w:val="00D60E2B"/>
    <w:rsid w:val="00D61242"/>
    <w:rsid w:val="00D61822"/>
    <w:rsid w:val="00D61922"/>
    <w:rsid w:val="00D61DB0"/>
    <w:rsid w:val="00D650A3"/>
    <w:rsid w:val="00D65AC2"/>
    <w:rsid w:val="00D661F0"/>
    <w:rsid w:val="00D670D8"/>
    <w:rsid w:val="00D71D04"/>
    <w:rsid w:val="00D72383"/>
    <w:rsid w:val="00D73E72"/>
    <w:rsid w:val="00D741BB"/>
    <w:rsid w:val="00D7446D"/>
    <w:rsid w:val="00D74A23"/>
    <w:rsid w:val="00D74A64"/>
    <w:rsid w:val="00D76595"/>
    <w:rsid w:val="00D7791E"/>
    <w:rsid w:val="00D77E0C"/>
    <w:rsid w:val="00D8010F"/>
    <w:rsid w:val="00D824F1"/>
    <w:rsid w:val="00D83379"/>
    <w:rsid w:val="00D83AD3"/>
    <w:rsid w:val="00D845B8"/>
    <w:rsid w:val="00D847FF"/>
    <w:rsid w:val="00D8497B"/>
    <w:rsid w:val="00D90D0C"/>
    <w:rsid w:val="00D91AB6"/>
    <w:rsid w:val="00D9230D"/>
    <w:rsid w:val="00D94C45"/>
    <w:rsid w:val="00D96451"/>
    <w:rsid w:val="00D96D6E"/>
    <w:rsid w:val="00D97199"/>
    <w:rsid w:val="00D97388"/>
    <w:rsid w:val="00D97A38"/>
    <w:rsid w:val="00DA0097"/>
    <w:rsid w:val="00DA05C9"/>
    <w:rsid w:val="00DA0C9E"/>
    <w:rsid w:val="00DA2900"/>
    <w:rsid w:val="00DA2F3C"/>
    <w:rsid w:val="00DA3B7C"/>
    <w:rsid w:val="00DA42D1"/>
    <w:rsid w:val="00DA4E28"/>
    <w:rsid w:val="00DA5E4D"/>
    <w:rsid w:val="00DA74F1"/>
    <w:rsid w:val="00DB0E26"/>
    <w:rsid w:val="00DB111E"/>
    <w:rsid w:val="00DB1191"/>
    <w:rsid w:val="00DB15C8"/>
    <w:rsid w:val="00DB2C6F"/>
    <w:rsid w:val="00DB370A"/>
    <w:rsid w:val="00DB4D73"/>
    <w:rsid w:val="00DB6A55"/>
    <w:rsid w:val="00DC01CE"/>
    <w:rsid w:val="00DC0836"/>
    <w:rsid w:val="00DC3C03"/>
    <w:rsid w:val="00DC4552"/>
    <w:rsid w:val="00DC5481"/>
    <w:rsid w:val="00DC6591"/>
    <w:rsid w:val="00DC6ABF"/>
    <w:rsid w:val="00DD0827"/>
    <w:rsid w:val="00DD189A"/>
    <w:rsid w:val="00DD1A4A"/>
    <w:rsid w:val="00DD4495"/>
    <w:rsid w:val="00DD6C35"/>
    <w:rsid w:val="00DD75D3"/>
    <w:rsid w:val="00DE0640"/>
    <w:rsid w:val="00DE0DC9"/>
    <w:rsid w:val="00DE10EB"/>
    <w:rsid w:val="00DE1987"/>
    <w:rsid w:val="00DE4B20"/>
    <w:rsid w:val="00DE5420"/>
    <w:rsid w:val="00DE5A15"/>
    <w:rsid w:val="00DE6AE0"/>
    <w:rsid w:val="00DE6E91"/>
    <w:rsid w:val="00DF013E"/>
    <w:rsid w:val="00DF0C5C"/>
    <w:rsid w:val="00DF2340"/>
    <w:rsid w:val="00DF235B"/>
    <w:rsid w:val="00DF2AC8"/>
    <w:rsid w:val="00DF2D62"/>
    <w:rsid w:val="00DF327B"/>
    <w:rsid w:val="00DF4D24"/>
    <w:rsid w:val="00DF578C"/>
    <w:rsid w:val="00DF6306"/>
    <w:rsid w:val="00DF6DBB"/>
    <w:rsid w:val="00E00FD2"/>
    <w:rsid w:val="00E010C3"/>
    <w:rsid w:val="00E01C84"/>
    <w:rsid w:val="00E03906"/>
    <w:rsid w:val="00E04C2D"/>
    <w:rsid w:val="00E05FD2"/>
    <w:rsid w:val="00E12BC9"/>
    <w:rsid w:val="00E1381C"/>
    <w:rsid w:val="00E142C8"/>
    <w:rsid w:val="00E1490D"/>
    <w:rsid w:val="00E14E30"/>
    <w:rsid w:val="00E15704"/>
    <w:rsid w:val="00E15705"/>
    <w:rsid w:val="00E17B49"/>
    <w:rsid w:val="00E206A0"/>
    <w:rsid w:val="00E20E81"/>
    <w:rsid w:val="00E2127F"/>
    <w:rsid w:val="00E21310"/>
    <w:rsid w:val="00E21B82"/>
    <w:rsid w:val="00E23377"/>
    <w:rsid w:val="00E244E2"/>
    <w:rsid w:val="00E24FA6"/>
    <w:rsid w:val="00E258AF"/>
    <w:rsid w:val="00E25FB8"/>
    <w:rsid w:val="00E26B59"/>
    <w:rsid w:val="00E27E68"/>
    <w:rsid w:val="00E3136A"/>
    <w:rsid w:val="00E317A7"/>
    <w:rsid w:val="00E32A8F"/>
    <w:rsid w:val="00E34244"/>
    <w:rsid w:val="00E36957"/>
    <w:rsid w:val="00E3769C"/>
    <w:rsid w:val="00E4129C"/>
    <w:rsid w:val="00E413B7"/>
    <w:rsid w:val="00E4409F"/>
    <w:rsid w:val="00E441E5"/>
    <w:rsid w:val="00E44231"/>
    <w:rsid w:val="00E457B4"/>
    <w:rsid w:val="00E45D63"/>
    <w:rsid w:val="00E46023"/>
    <w:rsid w:val="00E50541"/>
    <w:rsid w:val="00E517A8"/>
    <w:rsid w:val="00E51B5D"/>
    <w:rsid w:val="00E51EDF"/>
    <w:rsid w:val="00E526C3"/>
    <w:rsid w:val="00E538C3"/>
    <w:rsid w:val="00E54350"/>
    <w:rsid w:val="00E5670F"/>
    <w:rsid w:val="00E567B7"/>
    <w:rsid w:val="00E572EA"/>
    <w:rsid w:val="00E57A9E"/>
    <w:rsid w:val="00E61903"/>
    <w:rsid w:val="00E61D4E"/>
    <w:rsid w:val="00E62299"/>
    <w:rsid w:val="00E622FF"/>
    <w:rsid w:val="00E6333D"/>
    <w:rsid w:val="00E64531"/>
    <w:rsid w:val="00E669D8"/>
    <w:rsid w:val="00E67C72"/>
    <w:rsid w:val="00E705A3"/>
    <w:rsid w:val="00E70C97"/>
    <w:rsid w:val="00E71601"/>
    <w:rsid w:val="00E73292"/>
    <w:rsid w:val="00E73E27"/>
    <w:rsid w:val="00E73E79"/>
    <w:rsid w:val="00E73F6E"/>
    <w:rsid w:val="00E743AA"/>
    <w:rsid w:val="00E75462"/>
    <w:rsid w:val="00E76904"/>
    <w:rsid w:val="00E76967"/>
    <w:rsid w:val="00E800E9"/>
    <w:rsid w:val="00E8083E"/>
    <w:rsid w:val="00E82260"/>
    <w:rsid w:val="00E82541"/>
    <w:rsid w:val="00E82ECC"/>
    <w:rsid w:val="00E8309F"/>
    <w:rsid w:val="00E83556"/>
    <w:rsid w:val="00E83711"/>
    <w:rsid w:val="00E85A91"/>
    <w:rsid w:val="00E8602F"/>
    <w:rsid w:val="00E87C5C"/>
    <w:rsid w:val="00E91766"/>
    <w:rsid w:val="00E92393"/>
    <w:rsid w:val="00E93E6A"/>
    <w:rsid w:val="00E952CD"/>
    <w:rsid w:val="00E95717"/>
    <w:rsid w:val="00E966C3"/>
    <w:rsid w:val="00E96B15"/>
    <w:rsid w:val="00EA09DA"/>
    <w:rsid w:val="00EA0B21"/>
    <w:rsid w:val="00EA28AE"/>
    <w:rsid w:val="00EA28BD"/>
    <w:rsid w:val="00EA2FDA"/>
    <w:rsid w:val="00EA7225"/>
    <w:rsid w:val="00EB05F3"/>
    <w:rsid w:val="00EB14FB"/>
    <w:rsid w:val="00EB1F96"/>
    <w:rsid w:val="00EB4F38"/>
    <w:rsid w:val="00EB5284"/>
    <w:rsid w:val="00EB541C"/>
    <w:rsid w:val="00EB5749"/>
    <w:rsid w:val="00EB5B9E"/>
    <w:rsid w:val="00EC03DE"/>
    <w:rsid w:val="00EC0E6D"/>
    <w:rsid w:val="00EC1527"/>
    <w:rsid w:val="00EC2D4F"/>
    <w:rsid w:val="00EC41B7"/>
    <w:rsid w:val="00EC4C77"/>
    <w:rsid w:val="00EC5FCC"/>
    <w:rsid w:val="00ED12C2"/>
    <w:rsid w:val="00ED2ED8"/>
    <w:rsid w:val="00ED3442"/>
    <w:rsid w:val="00ED40FE"/>
    <w:rsid w:val="00ED4253"/>
    <w:rsid w:val="00ED468A"/>
    <w:rsid w:val="00ED487C"/>
    <w:rsid w:val="00ED57B0"/>
    <w:rsid w:val="00ED583B"/>
    <w:rsid w:val="00ED5915"/>
    <w:rsid w:val="00ED7FBC"/>
    <w:rsid w:val="00EE13FC"/>
    <w:rsid w:val="00EE187C"/>
    <w:rsid w:val="00EE1B57"/>
    <w:rsid w:val="00EE5D66"/>
    <w:rsid w:val="00EE6001"/>
    <w:rsid w:val="00EE67B4"/>
    <w:rsid w:val="00EE75C8"/>
    <w:rsid w:val="00EF1592"/>
    <w:rsid w:val="00EF17FA"/>
    <w:rsid w:val="00EF189F"/>
    <w:rsid w:val="00EF20D0"/>
    <w:rsid w:val="00EF2252"/>
    <w:rsid w:val="00EF320B"/>
    <w:rsid w:val="00EF3D56"/>
    <w:rsid w:val="00EF4C80"/>
    <w:rsid w:val="00EF6416"/>
    <w:rsid w:val="00EF7279"/>
    <w:rsid w:val="00F011C6"/>
    <w:rsid w:val="00F01464"/>
    <w:rsid w:val="00F029DB"/>
    <w:rsid w:val="00F03007"/>
    <w:rsid w:val="00F03562"/>
    <w:rsid w:val="00F038F0"/>
    <w:rsid w:val="00F05291"/>
    <w:rsid w:val="00F07B17"/>
    <w:rsid w:val="00F10867"/>
    <w:rsid w:val="00F1252A"/>
    <w:rsid w:val="00F13589"/>
    <w:rsid w:val="00F1403D"/>
    <w:rsid w:val="00F154B1"/>
    <w:rsid w:val="00F17616"/>
    <w:rsid w:val="00F206CD"/>
    <w:rsid w:val="00F214AB"/>
    <w:rsid w:val="00F220E0"/>
    <w:rsid w:val="00F221C9"/>
    <w:rsid w:val="00F25F01"/>
    <w:rsid w:val="00F266F6"/>
    <w:rsid w:val="00F26B39"/>
    <w:rsid w:val="00F27B68"/>
    <w:rsid w:val="00F304B1"/>
    <w:rsid w:val="00F30E72"/>
    <w:rsid w:val="00F312DA"/>
    <w:rsid w:val="00F32A77"/>
    <w:rsid w:val="00F3318A"/>
    <w:rsid w:val="00F33597"/>
    <w:rsid w:val="00F34DE0"/>
    <w:rsid w:val="00F34E32"/>
    <w:rsid w:val="00F353FA"/>
    <w:rsid w:val="00F36BF7"/>
    <w:rsid w:val="00F36E60"/>
    <w:rsid w:val="00F3735C"/>
    <w:rsid w:val="00F37811"/>
    <w:rsid w:val="00F408B2"/>
    <w:rsid w:val="00F40B3A"/>
    <w:rsid w:val="00F40C83"/>
    <w:rsid w:val="00F4166A"/>
    <w:rsid w:val="00F4215F"/>
    <w:rsid w:val="00F430BC"/>
    <w:rsid w:val="00F435BE"/>
    <w:rsid w:val="00F43617"/>
    <w:rsid w:val="00F4756B"/>
    <w:rsid w:val="00F47E30"/>
    <w:rsid w:val="00F508FF"/>
    <w:rsid w:val="00F51273"/>
    <w:rsid w:val="00F521BE"/>
    <w:rsid w:val="00F526AD"/>
    <w:rsid w:val="00F530C5"/>
    <w:rsid w:val="00F53451"/>
    <w:rsid w:val="00F5381C"/>
    <w:rsid w:val="00F53F99"/>
    <w:rsid w:val="00F54772"/>
    <w:rsid w:val="00F54E6B"/>
    <w:rsid w:val="00F5645E"/>
    <w:rsid w:val="00F574FF"/>
    <w:rsid w:val="00F602F3"/>
    <w:rsid w:val="00F603F3"/>
    <w:rsid w:val="00F60578"/>
    <w:rsid w:val="00F617D4"/>
    <w:rsid w:val="00F61EEF"/>
    <w:rsid w:val="00F631B1"/>
    <w:rsid w:val="00F63B3C"/>
    <w:rsid w:val="00F648A5"/>
    <w:rsid w:val="00F66F16"/>
    <w:rsid w:val="00F676CC"/>
    <w:rsid w:val="00F67955"/>
    <w:rsid w:val="00F7178F"/>
    <w:rsid w:val="00F717EB"/>
    <w:rsid w:val="00F71A87"/>
    <w:rsid w:val="00F72F68"/>
    <w:rsid w:val="00F7302B"/>
    <w:rsid w:val="00F7381D"/>
    <w:rsid w:val="00F73E56"/>
    <w:rsid w:val="00F76893"/>
    <w:rsid w:val="00F800B3"/>
    <w:rsid w:val="00F816A6"/>
    <w:rsid w:val="00F820F6"/>
    <w:rsid w:val="00F82782"/>
    <w:rsid w:val="00F84266"/>
    <w:rsid w:val="00F842E3"/>
    <w:rsid w:val="00F8565A"/>
    <w:rsid w:val="00F85726"/>
    <w:rsid w:val="00F85A5D"/>
    <w:rsid w:val="00F86DD1"/>
    <w:rsid w:val="00F86F6B"/>
    <w:rsid w:val="00F874C7"/>
    <w:rsid w:val="00F8757C"/>
    <w:rsid w:val="00F87919"/>
    <w:rsid w:val="00F87E9C"/>
    <w:rsid w:val="00F90592"/>
    <w:rsid w:val="00F90DE3"/>
    <w:rsid w:val="00F92360"/>
    <w:rsid w:val="00F92878"/>
    <w:rsid w:val="00F939C5"/>
    <w:rsid w:val="00F94F30"/>
    <w:rsid w:val="00F96AA9"/>
    <w:rsid w:val="00FA013A"/>
    <w:rsid w:val="00FA3082"/>
    <w:rsid w:val="00FA32F3"/>
    <w:rsid w:val="00FA53D3"/>
    <w:rsid w:val="00FA5BCE"/>
    <w:rsid w:val="00FA74DA"/>
    <w:rsid w:val="00FB0A83"/>
    <w:rsid w:val="00FB0AB0"/>
    <w:rsid w:val="00FB0FEE"/>
    <w:rsid w:val="00FB19FC"/>
    <w:rsid w:val="00FB3AB3"/>
    <w:rsid w:val="00FB3C6D"/>
    <w:rsid w:val="00FB4D7A"/>
    <w:rsid w:val="00FB6122"/>
    <w:rsid w:val="00FB7764"/>
    <w:rsid w:val="00FC040A"/>
    <w:rsid w:val="00FC192A"/>
    <w:rsid w:val="00FC22CF"/>
    <w:rsid w:val="00FC2659"/>
    <w:rsid w:val="00FC2A1D"/>
    <w:rsid w:val="00FC45D0"/>
    <w:rsid w:val="00FC4AF3"/>
    <w:rsid w:val="00FC4C3A"/>
    <w:rsid w:val="00FC5D99"/>
    <w:rsid w:val="00FC6117"/>
    <w:rsid w:val="00FC6939"/>
    <w:rsid w:val="00FD0F44"/>
    <w:rsid w:val="00FD1E21"/>
    <w:rsid w:val="00FD254C"/>
    <w:rsid w:val="00FD4951"/>
    <w:rsid w:val="00FD4FD0"/>
    <w:rsid w:val="00FD5AD8"/>
    <w:rsid w:val="00FD7F06"/>
    <w:rsid w:val="00FE066D"/>
    <w:rsid w:val="00FE08D9"/>
    <w:rsid w:val="00FE1297"/>
    <w:rsid w:val="00FE2C2B"/>
    <w:rsid w:val="00FE3DA9"/>
    <w:rsid w:val="00FE4813"/>
    <w:rsid w:val="00FE49ED"/>
    <w:rsid w:val="00FE4A9C"/>
    <w:rsid w:val="00FE5330"/>
    <w:rsid w:val="00FE729D"/>
    <w:rsid w:val="00FF0AF9"/>
    <w:rsid w:val="00FF1424"/>
    <w:rsid w:val="00FF27D1"/>
    <w:rsid w:val="00FF2801"/>
    <w:rsid w:val="00FF3170"/>
    <w:rsid w:val="00FF3C9C"/>
    <w:rsid w:val="00FF6B23"/>
    <w:rsid w:val="011A2CF8"/>
    <w:rsid w:val="018C6547"/>
    <w:rsid w:val="01B24FBE"/>
    <w:rsid w:val="01E473C6"/>
    <w:rsid w:val="022B0F35"/>
    <w:rsid w:val="026E0A70"/>
    <w:rsid w:val="02AA3711"/>
    <w:rsid w:val="02C7654A"/>
    <w:rsid w:val="02D436E1"/>
    <w:rsid w:val="03505411"/>
    <w:rsid w:val="03B25BF2"/>
    <w:rsid w:val="03C1197E"/>
    <w:rsid w:val="03CC54AF"/>
    <w:rsid w:val="03D24F62"/>
    <w:rsid w:val="043246B9"/>
    <w:rsid w:val="043F0824"/>
    <w:rsid w:val="04591C05"/>
    <w:rsid w:val="04AC6E04"/>
    <w:rsid w:val="04C35D22"/>
    <w:rsid w:val="054A06F6"/>
    <w:rsid w:val="05942656"/>
    <w:rsid w:val="05EE3DA2"/>
    <w:rsid w:val="05FE2403"/>
    <w:rsid w:val="060F13B6"/>
    <w:rsid w:val="063319E4"/>
    <w:rsid w:val="063C22E1"/>
    <w:rsid w:val="06482876"/>
    <w:rsid w:val="06AE7535"/>
    <w:rsid w:val="06C37DAD"/>
    <w:rsid w:val="06DE7E9E"/>
    <w:rsid w:val="070757CF"/>
    <w:rsid w:val="073816CA"/>
    <w:rsid w:val="07777297"/>
    <w:rsid w:val="07923FAF"/>
    <w:rsid w:val="07C96665"/>
    <w:rsid w:val="07DC5B50"/>
    <w:rsid w:val="07F43E2F"/>
    <w:rsid w:val="080E5A16"/>
    <w:rsid w:val="08586A4F"/>
    <w:rsid w:val="08727806"/>
    <w:rsid w:val="089B2CC4"/>
    <w:rsid w:val="098B531A"/>
    <w:rsid w:val="09933855"/>
    <w:rsid w:val="0A571138"/>
    <w:rsid w:val="0A845FDE"/>
    <w:rsid w:val="0AB04CAD"/>
    <w:rsid w:val="0AD8111C"/>
    <w:rsid w:val="0AD95DA3"/>
    <w:rsid w:val="0AF13AB9"/>
    <w:rsid w:val="0B1041EE"/>
    <w:rsid w:val="0B265000"/>
    <w:rsid w:val="0B764203"/>
    <w:rsid w:val="0C1150F0"/>
    <w:rsid w:val="0C46333F"/>
    <w:rsid w:val="0C8B3D2C"/>
    <w:rsid w:val="0CAC0236"/>
    <w:rsid w:val="0CF075E8"/>
    <w:rsid w:val="0D975959"/>
    <w:rsid w:val="0DA759A3"/>
    <w:rsid w:val="0DC450F6"/>
    <w:rsid w:val="0E143459"/>
    <w:rsid w:val="0E4B122A"/>
    <w:rsid w:val="0E697C67"/>
    <w:rsid w:val="0EB45A50"/>
    <w:rsid w:val="0EB95D08"/>
    <w:rsid w:val="0F5241A3"/>
    <w:rsid w:val="0F545C46"/>
    <w:rsid w:val="0FC95388"/>
    <w:rsid w:val="0FEA1770"/>
    <w:rsid w:val="0FF60519"/>
    <w:rsid w:val="102424CB"/>
    <w:rsid w:val="10A77409"/>
    <w:rsid w:val="10F03164"/>
    <w:rsid w:val="1107089B"/>
    <w:rsid w:val="111A5A8E"/>
    <w:rsid w:val="1132278E"/>
    <w:rsid w:val="118626C3"/>
    <w:rsid w:val="118A4FAF"/>
    <w:rsid w:val="118F14BB"/>
    <w:rsid w:val="119E233C"/>
    <w:rsid w:val="11B16C01"/>
    <w:rsid w:val="121662DC"/>
    <w:rsid w:val="126F7DF0"/>
    <w:rsid w:val="13132221"/>
    <w:rsid w:val="13470C61"/>
    <w:rsid w:val="134B488B"/>
    <w:rsid w:val="13551E84"/>
    <w:rsid w:val="140A3B2C"/>
    <w:rsid w:val="141B3B9B"/>
    <w:rsid w:val="14272FDB"/>
    <w:rsid w:val="144B51FC"/>
    <w:rsid w:val="144D42D3"/>
    <w:rsid w:val="147860F2"/>
    <w:rsid w:val="14864F0C"/>
    <w:rsid w:val="14872A5E"/>
    <w:rsid w:val="14AE40DC"/>
    <w:rsid w:val="157945C4"/>
    <w:rsid w:val="158451A0"/>
    <w:rsid w:val="1599489F"/>
    <w:rsid w:val="164C1E62"/>
    <w:rsid w:val="16571C7C"/>
    <w:rsid w:val="16650EB9"/>
    <w:rsid w:val="166D3B57"/>
    <w:rsid w:val="16960553"/>
    <w:rsid w:val="17084F5D"/>
    <w:rsid w:val="170F1C3B"/>
    <w:rsid w:val="17861292"/>
    <w:rsid w:val="17FA0E7F"/>
    <w:rsid w:val="180D7A72"/>
    <w:rsid w:val="181D45E8"/>
    <w:rsid w:val="18235F6B"/>
    <w:rsid w:val="18476604"/>
    <w:rsid w:val="18805D48"/>
    <w:rsid w:val="190236B3"/>
    <w:rsid w:val="19043675"/>
    <w:rsid w:val="19570EB5"/>
    <w:rsid w:val="19A03A72"/>
    <w:rsid w:val="19B47F75"/>
    <w:rsid w:val="19E8232B"/>
    <w:rsid w:val="1A110E4E"/>
    <w:rsid w:val="1A3E6426"/>
    <w:rsid w:val="1A47466A"/>
    <w:rsid w:val="1A4E6402"/>
    <w:rsid w:val="1A651135"/>
    <w:rsid w:val="1A7170D1"/>
    <w:rsid w:val="1AAA79B8"/>
    <w:rsid w:val="1AE12E0E"/>
    <w:rsid w:val="1AE241A8"/>
    <w:rsid w:val="1B2164A8"/>
    <w:rsid w:val="1B562926"/>
    <w:rsid w:val="1B5B0891"/>
    <w:rsid w:val="1B8C1CAF"/>
    <w:rsid w:val="1BA248D0"/>
    <w:rsid w:val="1BAB51B1"/>
    <w:rsid w:val="1BD55F2B"/>
    <w:rsid w:val="1BE81BC5"/>
    <w:rsid w:val="1C4D097F"/>
    <w:rsid w:val="1C6029BB"/>
    <w:rsid w:val="1C6A0420"/>
    <w:rsid w:val="1CB30DB2"/>
    <w:rsid w:val="1CB50547"/>
    <w:rsid w:val="1CFA3ED4"/>
    <w:rsid w:val="1D4B4C98"/>
    <w:rsid w:val="1D600D55"/>
    <w:rsid w:val="1D8B65F1"/>
    <w:rsid w:val="1E3E5C7A"/>
    <w:rsid w:val="1E404658"/>
    <w:rsid w:val="1E64394A"/>
    <w:rsid w:val="1E8F5B53"/>
    <w:rsid w:val="1EE02C02"/>
    <w:rsid w:val="1EEC23B2"/>
    <w:rsid w:val="1EF25B23"/>
    <w:rsid w:val="1EF93DAD"/>
    <w:rsid w:val="1F4C58BE"/>
    <w:rsid w:val="1F6753A2"/>
    <w:rsid w:val="1F973648"/>
    <w:rsid w:val="1FAB7597"/>
    <w:rsid w:val="1FB9785D"/>
    <w:rsid w:val="1FD1112C"/>
    <w:rsid w:val="1FF44B3E"/>
    <w:rsid w:val="201630CF"/>
    <w:rsid w:val="20163C33"/>
    <w:rsid w:val="203A10F3"/>
    <w:rsid w:val="206117CD"/>
    <w:rsid w:val="20730C48"/>
    <w:rsid w:val="208340D2"/>
    <w:rsid w:val="20E33862"/>
    <w:rsid w:val="213D05C5"/>
    <w:rsid w:val="214464DC"/>
    <w:rsid w:val="2179082D"/>
    <w:rsid w:val="21997C1D"/>
    <w:rsid w:val="21CF6B4A"/>
    <w:rsid w:val="21E258E0"/>
    <w:rsid w:val="22421181"/>
    <w:rsid w:val="22DA3C45"/>
    <w:rsid w:val="237235DC"/>
    <w:rsid w:val="238147AD"/>
    <w:rsid w:val="23B76ADD"/>
    <w:rsid w:val="23FC5075"/>
    <w:rsid w:val="245918E4"/>
    <w:rsid w:val="24911196"/>
    <w:rsid w:val="24A3763F"/>
    <w:rsid w:val="24BD63A8"/>
    <w:rsid w:val="24DB4F2C"/>
    <w:rsid w:val="24EC747A"/>
    <w:rsid w:val="24F648CA"/>
    <w:rsid w:val="250C6107"/>
    <w:rsid w:val="25351CD0"/>
    <w:rsid w:val="255A7687"/>
    <w:rsid w:val="25BA75FF"/>
    <w:rsid w:val="25BE1866"/>
    <w:rsid w:val="25DD4326"/>
    <w:rsid w:val="260C1934"/>
    <w:rsid w:val="261E7431"/>
    <w:rsid w:val="26255C19"/>
    <w:rsid w:val="263857FF"/>
    <w:rsid w:val="26576DAC"/>
    <w:rsid w:val="265B595C"/>
    <w:rsid w:val="267C3BEA"/>
    <w:rsid w:val="26AC1808"/>
    <w:rsid w:val="27011C0E"/>
    <w:rsid w:val="2718033E"/>
    <w:rsid w:val="2720349A"/>
    <w:rsid w:val="27F75C09"/>
    <w:rsid w:val="280E0E7B"/>
    <w:rsid w:val="28A7142B"/>
    <w:rsid w:val="29223ADD"/>
    <w:rsid w:val="29692BD7"/>
    <w:rsid w:val="2A0936FD"/>
    <w:rsid w:val="2A477966"/>
    <w:rsid w:val="2A493C10"/>
    <w:rsid w:val="2A517FDC"/>
    <w:rsid w:val="2A77538C"/>
    <w:rsid w:val="2A88177B"/>
    <w:rsid w:val="2A980BB9"/>
    <w:rsid w:val="2AB065DF"/>
    <w:rsid w:val="2AE826AB"/>
    <w:rsid w:val="2B1A58C8"/>
    <w:rsid w:val="2B3B2FA4"/>
    <w:rsid w:val="2B465DB9"/>
    <w:rsid w:val="2B843ACC"/>
    <w:rsid w:val="2B954EAD"/>
    <w:rsid w:val="2BCC11FC"/>
    <w:rsid w:val="2BD819BA"/>
    <w:rsid w:val="2C772794"/>
    <w:rsid w:val="2CF30B3E"/>
    <w:rsid w:val="2D155FCE"/>
    <w:rsid w:val="2D38151A"/>
    <w:rsid w:val="2D444BAD"/>
    <w:rsid w:val="2D7D3E86"/>
    <w:rsid w:val="2D7F5172"/>
    <w:rsid w:val="2DAD4D02"/>
    <w:rsid w:val="2DD23C0F"/>
    <w:rsid w:val="2E4B3791"/>
    <w:rsid w:val="2E7F5D2E"/>
    <w:rsid w:val="2E931689"/>
    <w:rsid w:val="2EFD352A"/>
    <w:rsid w:val="2F4A3464"/>
    <w:rsid w:val="2F7B3E49"/>
    <w:rsid w:val="2F811C14"/>
    <w:rsid w:val="2FBC150D"/>
    <w:rsid w:val="2FE4138F"/>
    <w:rsid w:val="30476B34"/>
    <w:rsid w:val="309B3367"/>
    <w:rsid w:val="311400FB"/>
    <w:rsid w:val="31425396"/>
    <w:rsid w:val="315C0081"/>
    <w:rsid w:val="31953AA3"/>
    <w:rsid w:val="31BA15F3"/>
    <w:rsid w:val="31C52EC7"/>
    <w:rsid w:val="32616ADF"/>
    <w:rsid w:val="3269323F"/>
    <w:rsid w:val="329D6628"/>
    <w:rsid w:val="32A432E8"/>
    <w:rsid w:val="32BA5296"/>
    <w:rsid w:val="32BF1122"/>
    <w:rsid w:val="32EA3FD6"/>
    <w:rsid w:val="3301050E"/>
    <w:rsid w:val="332D1BCB"/>
    <w:rsid w:val="33B63713"/>
    <w:rsid w:val="33BB757D"/>
    <w:rsid w:val="33BC0A2F"/>
    <w:rsid w:val="34024176"/>
    <w:rsid w:val="34243577"/>
    <w:rsid w:val="34277378"/>
    <w:rsid w:val="34506E94"/>
    <w:rsid w:val="348C447A"/>
    <w:rsid w:val="348E0E45"/>
    <w:rsid w:val="34A1615F"/>
    <w:rsid w:val="34A41F67"/>
    <w:rsid w:val="34BE588F"/>
    <w:rsid w:val="34CC055E"/>
    <w:rsid w:val="3518012D"/>
    <w:rsid w:val="35336C77"/>
    <w:rsid w:val="35772C76"/>
    <w:rsid w:val="35BD75E9"/>
    <w:rsid w:val="35DC5794"/>
    <w:rsid w:val="35E442F5"/>
    <w:rsid w:val="360653B0"/>
    <w:rsid w:val="36363278"/>
    <w:rsid w:val="365E5722"/>
    <w:rsid w:val="368032A2"/>
    <w:rsid w:val="36816670"/>
    <w:rsid w:val="36996FC5"/>
    <w:rsid w:val="36C82AEC"/>
    <w:rsid w:val="37446D9D"/>
    <w:rsid w:val="37A22D7A"/>
    <w:rsid w:val="37AA11A6"/>
    <w:rsid w:val="37BE7CA4"/>
    <w:rsid w:val="37DE3D34"/>
    <w:rsid w:val="38BC7242"/>
    <w:rsid w:val="38CA14F1"/>
    <w:rsid w:val="38CC4ECE"/>
    <w:rsid w:val="38FD53C8"/>
    <w:rsid w:val="393C2F59"/>
    <w:rsid w:val="399C14E7"/>
    <w:rsid w:val="3A066A38"/>
    <w:rsid w:val="3A44156B"/>
    <w:rsid w:val="3A962F2F"/>
    <w:rsid w:val="3B1A173C"/>
    <w:rsid w:val="3B5F7D74"/>
    <w:rsid w:val="3B7B111F"/>
    <w:rsid w:val="3B96182A"/>
    <w:rsid w:val="3BDC7ACB"/>
    <w:rsid w:val="3BEC2066"/>
    <w:rsid w:val="3C574F6E"/>
    <w:rsid w:val="3C583F63"/>
    <w:rsid w:val="3C6E4884"/>
    <w:rsid w:val="3C706A27"/>
    <w:rsid w:val="3D0C3489"/>
    <w:rsid w:val="3D4519D6"/>
    <w:rsid w:val="3D9D0163"/>
    <w:rsid w:val="3E2A435F"/>
    <w:rsid w:val="3E487160"/>
    <w:rsid w:val="3E9A522F"/>
    <w:rsid w:val="3EAB1A23"/>
    <w:rsid w:val="3EBC0D38"/>
    <w:rsid w:val="3EC24BCD"/>
    <w:rsid w:val="3EF65455"/>
    <w:rsid w:val="3F260411"/>
    <w:rsid w:val="3F4361AD"/>
    <w:rsid w:val="3FBB6638"/>
    <w:rsid w:val="40265DBC"/>
    <w:rsid w:val="404C5052"/>
    <w:rsid w:val="40A034E0"/>
    <w:rsid w:val="40A42E88"/>
    <w:rsid w:val="40AC27F8"/>
    <w:rsid w:val="40F67DB4"/>
    <w:rsid w:val="41CE2CA4"/>
    <w:rsid w:val="42195CD9"/>
    <w:rsid w:val="42252EC7"/>
    <w:rsid w:val="422B2A11"/>
    <w:rsid w:val="424E6E6C"/>
    <w:rsid w:val="426E3F79"/>
    <w:rsid w:val="42AD1F7F"/>
    <w:rsid w:val="42BC1A38"/>
    <w:rsid w:val="42F01ADC"/>
    <w:rsid w:val="42F52504"/>
    <w:rsid w:val="42F60B9E"/>
    <w:rsid w:val="431E6E7D"/>
    <w:rsid w:val="43343D94"/>
    <w:rsid w:val="43875D1B"/>
    <w:rsid w:val="43B16F58"/>
    <w:rsid w:val="43F24D37"/>
    <w:rsid w:val="44306E96"/>
    <w:rsid w:val="444052DA"/>
    <w:rsid w:val="444737A3"/>
    <w:rsid w:val="44480A05"/>
    <w:rsid w:val="445411E5"/>
    <w:rsid w:val="449710B7"/>
    <w:rsid w:val="449E26A0"/>
    <w:rsid w:val="45207608"/>
    <w:rsid w:val="45294FF3"/>
    <w:rsid w:val="45466A4A"/>
    <w:rsid w:val="455F2286"/>
    <w:rsid w:val="459815F1"/>
    <w:rsid w:val="45CC5173"/>
    <w:rsid w:val="45D0123C"/>
    <w:rsid w:val="45DD0762"/>
    <w:rsid w:val="45E55B10"/>
    <w:rsid w:val="46052C03"/>
    <w:rsid w:val="4661126D"/>
    <w:rsid w:val="466E03E4"/>
    <w:rsid w:val="46B81E18"/>
    <w:rsid w:val="46E0002D"/>
    <w:rsid w:val="46E07077"/>
    <w:rsid w:val="475126BF"/>
    <w:rsid w:val="477C3CE8"/>
    <w:rsid w:val="478C31C5"/>
    <w:rsid w:val="47C042D2"/>
    <w:rsid w:val="4831526A"/>
    <w:rsid w:val="483914E8"/>
    <w:rsid w:val="48497225"/>
    <w:rsid w:val="484B6754"/>
    <w:rsid w:val="484D11CF"/>
    <w:rsid w:val="48A658F0"/>
    <w:rsid w:val="48C71D4C"/>
    <w:rsid w:val="48F95446"/>
    <w:rsid w:val="49206B0A"/>
    <w:rsid w:val="49653AF5"/>
    <w:rsid w:val="497C19B6"/>
    <w:rsid w:val="497F5C4A"/>
    <w:rsid w:val="498F671A"/>
    <w:rsid w:val="49907943"/>
    <w:rsid w:val="49C9425D"/>
    <w:rsid w:val="49DC4EE5"/>
    <w:rsid w:val="49E61676"/>
    <w:rsid w:val="49F751FD"/>
    <w:rsid w:val="4A6D24BA"/>
    <w:rsid w:val="4B1522F0"/>
    <w:rsid w:val="4B5E5E6D"/>
    <w:rsid w:val="4B9E0B14"/>
    <w:rsid w:val="4BC21D36"/>
    <w:rsid w:val="4BD0398D"/>
    <w:rsid w:val="4C08177C"/>
    <w:rsid w:val="4C210507"/>
    <w:rsid w:val="4C614E6D"/>
    <w:rsid w:val="4C750C3D"/>
    <w:rsid w:val="4C8A2020"/>
    <w:rsid w:val="4D1B0500"/>
    <w:rsid w:val="4D33449B"/>
    <w:rsid w:val="4E076F90"/>
    <w:rsid w:val="4E383F94"/>
    <w:rsid w:val="4E5479B8"/>
    <w:rsid w:val="4E7F4A6B"/>
    <w:rsid w:val="4E840BA3"/>
    <w:rsid w:val="4E8459B3"/>
    <w:rsid w:val="4E86169E"/>
    <w:rsid w:val="4E995B7E"/>
    <w:rsid w:val="4EB47DD8"/>
    <w:rsid w:val="4ED80066"/>
    <w:rsid w:val="4EF02F0A"/>
    <w:rsid w:val="4F2D4485"/>
    <w:rsid w:val="4F675852"/>
    <w:rsid w:val="4F7B02F1"/>
    <w:rsid w:val="4F87306A"/>
    <w:rsid w:val="50072E05"/>
    <w:rsid w:val="5013422C"/>
    <w:rsid w:val="506051E9"/>
    <w:rsid w:val="507448AF"/>
    <w:rsid w:val="50AE19EC"/>
    <w:rsid w:val="50C708B4"/>
    <w:rsid w:val="50D8069C"/>
    <w:rsid w:val="51A86AC0"/>
    <w:rsid w:val="51EF32E9"/>
    <w:rsid w:val="51FD360E"/>
    <w:rsid w:val="521271EE"/>
    <w:rsid w:val="522A61C7"/>
    <w:rsid w:val="524611D0"/>
    <w:rsid w:val="52602A0C"/>
    <w:rsid w:val="52667E0D"/>
    <w:rsid w:val="5278472E"/>
    <w:rsid w:val="52A45227"/>
    <w:rsid w:val="52B01CD1"/>
    <w:rsid w:val="52C32269"/>
    <w:rsid w:val="530F592F"/>
    <w:rsid w:val="5344362C"/>
    <w:rsid w:val="53540A2D"/>
    <w:rsid w:val="539223AA"/>
    <w:rsid w:val="53DD7C4F"/>
    <w:rsid w:val="53F055CB"/>
    <w:rsid w:val="542A0F84"/>
    <w:rsid w:val="544D08EB"/>
    <w:rsid w:val="54710FB3"/>
    <w:rsid w:val="547E75E4"/>
    <w:rsid w:val="55480BEF"/>
    <w:rsid w:val="56A0738A"/>
    <w:rsid w:val="573C0093"/>
    <w:rsid w:val="577768C1"/>
    <w:rsid w:val="57AB1401"/>
    <w:rsid w:val="57E34F8D"/>
    <w:rsid w:val="58144529"/>
    <w:rsid w:val="581F21DE"/>
    <w:rsid w:val="585937EC"/>
    <w:rsid w:val="58A0264A"/>
    <w:rsid w:val="58A46AC4"/>
    <w:rsid w:val="59010B49"/>
    <w:rsid w:val="590338E0"/>
    <w:rsid w:val="59054260"/>
    <w:rsid w:val="59337A66"/>
    <w:rsid w:val="59685793"/>
    <w:rsid w:val="59814598"/>
    <w:rsid w:val="5990465D"/>
    <w:rsid w:val="5995619F"/>
    <w:rsid w:val="599A6FD4"/>
    <w:rsid w:val="59A87B3B"/>
    <w:rsid w:val="59BA0665"/>
    <w:rsid w:val="59C00E33"/>
    <w:rsid w:val="59D33F0B"/>
    <w:rsid w:val="59E35B84"/>
    <w:rsid w:val="59E94C64"/>
    <w:rsid w:val="5A363658"/>
    <w:rsid w:val="5A440927"/>
    <w:rsid w:val="5A4B7D9A"/>
    <w:rsid w:val="5A6A783F"/>
    <w:rsid w:val="5A856C98"/>
    <w:rsid w:val="5A967E10"/>
    <w:rsid w:val="5ACD751D"/>
    <w:rsid w:val="5AF4308C"/>
    <w:rsid w:val="5B66601B"/>
    <w:rsid w:val="5B745A7E"/>
    <w:rsid w:val="5C55141D"/>
    <w:rsid w:val="5C624172"/>
    <w:rsid w:val="5C912212"/>
    <w:rsid w:val="5CA749C1"/>
    <w:rsid w:val="5CAE1B11"/>
    <w:rsid w:val="5D31390D"/>
    <w:rsid w:val="5D4618D5"/>
    <w:rsid w:val="5D5E2F39"/>
    <w:rsid w:val="5D8C2666"/>
    <w:rsid w:val="5DB34A48"/>
    <w:rsid w:val="5DBF59D1"/>
    <w:rsid w:val="5DCA719C"/>
    <w:rsid w:val="5DFD6885"/>
    <w:rsid w:val="5E244D5A"/>
    <w:rsid w:val="5E4631A8"/>
    <w:rsid w:val="5E924784"/>
    <w:rsid w:val="5ED327AE"/>
    <w:rsid w:val="5F0B676D"/>
    <w:rsid w:val="5F0F66A0"/>
    <w:rsid w:val="5F632602"/>
    <w:rsid w:val="5F6B7527"/>
    <w:rsid w:val="5F9D783B"/>
    <w:rsid w:val="5FBA5104"/>
    <w:rsid w:val="5FBB7065"/>
    <w:rsid w:val="5FE717D2"/>
    <w:rsid w:val="604C512A"/>
    <w:rsid w:val="60956604"/>
    <w:rsid w:val="60B15E39"/>
    <w:rsid w:val="6106715D"/>
    <w:rsid w:val="610D6765"/>
    <w:rsid w:val="615E2F45"/>
    <w:rsid w:val="620B5421"/>
    <w:rsid w:val="621F3C04"/>
    <w:rsid w:val="622B565B"/>
    <w:rsid w:val="623E5214"/>
    <w:rsid w:val="624C2958"/>
    <w:rsid w:val="629A0127"/>
    <w:rsid w:val="62C63466"/>
    <w:rsid w:val="62DE7B9E"/>
    <w:rsid w:val="62E07D6E"/>
    <w:rsid w:val="62E525F6"/>
    <w:rsid w:val="6359443B"/>
    <w:rsid w:val="638B05DD"/>
    <w:rsid w:val="643C7659"/>
    <w:rsid w:val="645214DA"/>
    <w:rsid w:val="648C7D68"/>
    <w:rsid w:val="64B55E83"/>
    <w:rsid w:val="65115044"/>
    <w:rsid w:val="65305ABC"/>
    <w:rsid w:val="65411E19"/>
    <w:rsid w:val="65555E0E"/>
    <w:rsid w:val="65A21C7C"/>
    <w:rsid w:val="66077DB5"/>
    <w:rsid w:val="660B6325"/>
    <w:rsid w:val="66145326"/>
    <w:rsid w:val="66230884"/>
    <w:rsid w:val="663B169F"/>
    <w:rsid w:val="670435AA"/>
    <w:rsid w:val="67643E8F"/>
    <w:rsid w:val="67B63D1E"/>
    <w:rsid w:val="67E31BA6"/>
    <w:rsid w:val="67E71980"/>
    <w:rsid w:val="681474B3"/>
    <w:rsid w:val="681A6924"/>
    <w:rsid w:val="682B4D2F"/>
    <w:rsid w:val="683901F2"/>
    <w:rsid w:val="6844295B"/>
    <w:rsid w:val="68B20291"/>
    <w:rsid w:val="68C32E6E"/>
    <w:rsid w:val="692F0DB8"/>
    <w:rsid w:val="69352848"/>
    <w:rsid w:val="69580ADF"/>
    <w:rsid w:val="696D63A7"/>
    <w:rsid w:val="69780B9E"/>
    <w:rsid w:val="6A4D0E71"/>
    <w:rsid w:val="6A724294"/>
    <w:rsid w:val="6A8215B4"/>
    <w:rsid w:val="6A9C1B43"/>
    <w:rsid w:val="6AA32F5C"/>
    <w:rsid w:val="6B095368"/>
    <w:rsid w:val="6BAA2004"/>
    <w:rsid w:val="6BBF4F51"/>
    <w:rsid w:val="6C890125"/>
    <w:rsid w:val="6CCB4742"/>
    <w:rsid w:val="6D1A4E9A"/>
    <w:rsid w:val="6D4457B7"/>
    <w:rsid w:val="6D6917C4"/>
    <w:rsid w:val="6DBD5323"/>
    <w:rsid w:val="6E2F4E4B"/>
    <w:rsid w:val="6EC24F2D"/>
    <w:rsid w:val="6F0341CF"/>
    <w:rsid w:val="6F4866CD"/>
    <w:rsid w:val="6F75306E"/>
    <w:rsid w:val="6FC32590"/>
    <w:rsid w:val="6FD7310E"/>
    <w:rsid w:val="6FE449BE"/>
    <w:rsid w:val="70065AB5"/>
    <w:rsid w:val="70324EF3"/>
    <w:rsid w:val="70780D9B"/>
    <w:rsid w:val="70C265BC"/>
    <w:rsid w:val="70D1692C"/>
    <w:rsid w:val="71060402"/>
    <w:rsid w:val="71613D32"/>
    <w:rsid w:val="71831C97"/>
    <w:rsid w:val="71AA2342"/>
    <w:rsid w:val="71AE04E7"/>
    <w:rsid w:val="71C007EC"/>
    <w:rsid w:val="71C46E18"/>
    <w:rsid w:val="72A052C4"/>
    <w:rsid w:val="73096D13"/>
    <w:rsid w:val="735E0C0D"/>
    <w:rsid w:val="73BF107D"/>
    <w:rsid w:val="74046554"/>
    <w:rsid w:val="743F47D1"/>
    <w:rsid w:val="74802E41"/>
    <w:rsid w:val="748235B5"/>
    <w:rsid w:val="7492345C"/>
    <w:rsid w:val="74E7632A"/>
    <w:rsid w:val="75220CC7"/>
    <w:rsid w:val="7538467B"/>
    <w:rsid w:val="75C3069E"/>
    <w:rsid w:val="75D16A4A"/>
    <w:rsid w:val="75D6552D"/>
    <w:rsid w:val="75F01AB7"/>
    <w:rsid w:val="768D4445"/>
    <w:rsid w:val="769364B9"/>
    <w:rsid w:val="76D92924"/>
    <w:rsid w:val="76E1266E"/>
    <w:rsid w:val="772D23F5"/>
    <w:rsid w:val="7798643B"/>
    <w:rsid w:val="78903FA2"/>
    <w:rsid w:val="78AA24A6"/>
    <w:rsid w:val="78F63FC6"/>
    <w:rsid w:val="790903A0"/>
    <w:rsid w:val="79097A96"/>
    <w:rsid w:val="79121B23"/>
    <w:rsid w:val="79322819"/>
    <w:rsid w:val="794A4031"/>
    <w:rsid w:val="795C0507"/>
    <w:rsid w:val="79647343"/>
    <w:rsid w:val="797B6E4B"/>
    <w:rsid w:val="79A17952"/>
    <w:rsid w:val="79C15567"/>
    <w:rsid w:val="79CF452E"/>
    <w:rsid w:val="79D518FF"/>
    <w:rsid w:val="79DF0756"/>
    <w:rsid w:val="79DF0BC3"/>
    <w:rsid w:val="7A127329"/>
    <w:rsid w:val="7A143165"/>
    <w:rsid w:val="7A155CCB"/>
    <w:rsid w:val="7A7B07C4"/>
    <w:rsid w:val="7A860229"/>
    <w:rsid w:val="7B6F0D5E"/>
    <w:rsid w:val="7BA76EB0"/>
    <w:rsid w:val="7BB51749"/>
    <w:rsid w:val="7BC340CE"/>
    <w:rsid w:val="7BE17B92"/>
    <w:rsid w:val="7C666E30"/>
    <w:rsid w:val="7C6B20D7"/>
    <w:rsid w:val="7CA84DF2"/>
    <w:rsid w:val="7CAB0CC1"/>
    <w:rsid w:val="7D0A5CAB"/>
    <w:rsid w:val="7D2A7200"/>
    <w:rsid w:val="7D8F4D21"/>
    <w:rsid w:val="7DAB6623"/>
    <w:rsid w:val="7DB647B9"/>
    <w:rsid w:val="7DCC2738"/>
    <w:rsid w:val="7E0373E1"/>
    <w:rsid w:val="7E535F5B"/>
    <w:rsid w:val="7EC614B8"/>
    <w:rsid w:val="7ED77172"/>
    <w:rsid w:val="7F1E71A4"/>
    <w:rsid w:val="7F3975DF"/>
    <w:rsid w:val="7FAB24CA"/>
    <w:rsid w:val="BF5B89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0"/>
    <w:semiHidden/>
    <w:unhideWhenUsed/>
    <w:qFormat/>
    <w:uiPriority w:val="99"/>
    <w:pPr>
      <w:jc w:val="left"/>
    </w:pPr>
  </w:style>
  <w:style w:type="paragraph" w:styleId="3">
    <w:name w:val="Date"/>
    <w:basedOn w:val="1"/>
    <w:next w:val="1"/>
    <w:link w:val="22"/>
    <w:semiHidden/>
    <w:unhideWhenUsed/>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paragraph" w:styleId="9">
    <w:name w:val="annotation subject"/>
    <w:basedOn w:val="2"/>
    <w:next w:val="2"/>
    <w:link w:val="21"/>
    <w:semiHidden/>
    <w:unhideWhenUsed/>
    <w:qFormat/>
    <w:uiPriority w:val="99"/>
    <w:rPr>
      <w:b/>
      <w:bCs/>
    </w:r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HTML 预设格式 Char"/>
    <w:basedOn w:val="11"/>
    <w:link w:val="7"/>
    <w:qFormat/>
    <w:uiPriority w:val="99"/>
    <w:rPr>
      <w:rFonts w:ascii="宋体" w:hAnsi="宋体" w:eastAsia="宋体" w:cs="宋体"/>
      <w:kern w:val="0"/>
      <w:sz w:val="24"/>
      <w:szCs w:val="24"/>
    </w:rPr>
  </w:style>
  <w:style w:type="character" w:customStyle="1" w:styleId="19">
    <w:name w:val="批注框文本 Char"/>
    <w:basedOn w:val="11"/>
    <w:link w:val="4"/>
    <w:semiHidden/>
    <w:qFormat/>
    <w:uiPriority w:val="99"/>
    <w:rPr>
      <w:rFonts w:ascii="Times New Roman" w:hAnsi="Times New Roman" w:eastAsia="宋体" w:cs="Times New Roman"/>
      <w:sz w:val="18"/>
      <w:szCs w:val="18"/>
    </w:rPr>
  </w:style>
  <w:style w:type="character" w:customStyle="1" w:styleId="20">
    <w:name w:val="批注文字 Char"/>
    <w:basedOn w:val="11"/>
    <w:link w:val="2"/>
    <w:semiHidden/>
    <w:qFormat/>
    <w:uiPriority w:val="99"/>
    <w:rPr>
      <w:rFonts w:ascii="Times New Roman" w:hAnsi="Times New Roman" w:eastAsia="宋体" w:cs="Times New Roman"/>
      <w:kern w:val="2"/>
      <w:sz w:val="21"/>
      <w:szCs w:val="24"/>
    </w:rPr>
  </w:style>
  <w:style w:type="character" w:customStyle="1" w:styleId="21">
    <w:name w:val="批注主题 Char"/>
    <w:basedOn w:val="20"/>
    <w:link w:val="9"/>
    <w:semiHidden/>
    <w:qFormat/>
    <w:uiPriority w:val="99"/>
    <w:rPr>
      <w:rFonts w:ascii="Times New Roman" w:hAnsi="Times New Roman" w:eastAsia="宋体" w:cs="Times New Roman"/>
      <w:b/>
      <w:bCs/>
      <w:kern w:val="2"/>
      <w:sz w:val="21"/>
      <w:szCs w:val="24"/>
    </w:rPr>
  </w:style>
  <w:style w:type="character" w:customStyle="1" w:styleId="22">
    <w:name w:val="日期 Char"/>
    <w:basedOn w:val="11"/>
    <w:link w:val="3"/>
    <w:semiHidden/>
    <w:qFormat/>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12</Pages>
  <Words>781</Words>
  <Characters>4457</Characters>
  <Lines>37</Lines>
  <Paragraphs>10</Paragraphs>
  <TotalTime>974</TotalTime>
  <ScaleCrop>false</ScaleCrop>
  <LinksUpToDate>false</LinksUpToDate>
  <CharactersWithSpaces>5228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2021-08-25T13:29:00Z</dcterms:created>
  <dc:creator>hp</dc:creator>
  <cp:lastModifiedBy>W</cp:lastModifiedBy>
  <cp:lastPrinted>2022-02-09T15:48:00Z</cp:lastPrinted>
  <dcterms:modified xsi:type="dcterms:W3CDTF">2023-12-07T08:41:03Z</dcterms:modified>
  <cp:revision>1737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9EF423955F414701AC11F0EAF2D315A1_12</vt:lpwstr>
  </property>
</Properties>
</file>