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eastAsia="方正小标宋简体" w:hAnsiTheme="majorEastAsia" w:cstheme="majorEastAsia"/>
          <w:bCs/>
          <w:sz w:val="44"/>
          <w:szCs w:val="44"/>
        </w:rPr>
      </w:pPr>
      <w:r>
        <w:rPr>
          <w:rFonts w:hint="eastAsia" w:ascii="方正小标宋简体" w:eastAsia="方正小标宋简体" w:hAnsiTheme="majorEastAsia" w:cstheme="majorEastAsia"/>
          <w:bCs/>
          <w:sz w:val="44"/>
          <w:szCs w:val="44"/>
        </w:rPr>
        <w:t>上海惠志工程建设有限公司“9.9”</w:t>
      </w:r>
    </w:p>
    <w:p>
      <w:pPr>
        <w:snapToGrid w:val="0"/>
        <w:spacing w:line="600" w:lineRule="exact"/>
        <w:jc w:val="center"/>
        <w:rPr>
          <w:rFonts w:ascii="方正小标宋简体" w:eastAsia="方正小标宋简体" w:hAnsiTheme="majorEastAsia" w:cstheme="majorEastAsia"/>
          <w:bCs/>
          <w:sz w:val="44"/>
          <w:szCs w:val="44"/>
        </w:rPr>
      </w:pPr>
      <w:r>
        <w:rPr>
          <w:rFonts w:hint="eastAsia" w:ascii="方正小标宋简体" w:eastAsia="方正小标宋简体" w:hAnsiTheme="majorEastAsia" w:cstheme="majorEastAsia"/>
          <w:bCs/>
          <w:sz w:val="44"/>
          <w:szCs w:val="44"/>
        </w:rPr>
        <w:t>起重伤害死亡事故调查报告</w:t>
      </w:r>
    </w:p>
    <w:p>
      <w:pPr>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2022年9月9日20时20分左右，浦东新区浦东机场围场河路东侧辅道的东侧钢筋加工配送中心发生一起起重伤害事故，造成一人死亡。</w:t>
      </w:r>
    </w:p>
    <w:p>
      <w:pPr>
        <w:adjustRightInd w:val="0"/>
        <w:snapToGrid w:val="0"/>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接到事故报告后，根据《中华人民共和国安全生产法》和《生产安全事故报告和调查处理条例》（国务院令第493号）等相关法律法规的要求，以及浦东新区人民政府的授权，由浦东新区应急管理局（以下简称：区应急管理局）牵头，会同上海市公安局机场公安分局、浦东新区总工会，并邀请浦东新区监察委员会组成调查组。调查组通过现场勘查、调查取证、综合分析等，查明了事故发生的原因，认定了事故的性质，提出了对有关责任人员、责任单位的处理建议和防范措施。现将情况报告如下：</w:t>
      </w:r>
    </w:p>
    <w:p>
      <w:pPr>
        <w:adjustRightInd w:val="0"/>
        <w:snapToGrid w:val="0"/>
        <w:spacing w:line="600" w:lineRule="exact"/>
        <w:ind w:firstLine="640" w:firstLineChars="200"/>
        <w:rPr>
          <w:rFonts w:ascii="黑体" w:hAnsi="黑体" w:eastAsia="黑体" w:cs="方正黑体_GBK"/>
          <w:sz w:val="32"/>
          <w:szCs w:val="32"/>
        </w:rPr>
      </w:pPr>
      <w:r>
        <w:rPr>
          <w:rFonts w:hint="eastAsia" w:ascii="黑体" w:hAnsi="黑体" w:eastAsia="黑体" w:cs="方正黑体_GBK"/>
          <w:sz w:val="32"/>
          <w:szCs w:val="32"/>
        </w:rPr>
        <w:t>一、基本情况</w:t>
      </w:r>
    </w:p>
    <w:p>
      <w:pPr>
        <w:adjustRightInd w:val="0"/>
        <w:snapToGrid w:val="0"/>
        <w:spacing w:line="600" w:lineRule="exact"/>
        <w:ind w:firstLine="640" w:firstLineChars="200"/>
        <w:rPr>
          <w:rFonts w:ascii="楷体_GB2312" w:hAnsi="方正楷体_GBK" w:eastAsia="楷体_GB2312" w:cs="方正楷体_GBK"/>
          <w:sz w:val="32"/>
          <w:szCs w:val="32"/>
        </w:rPr>
      </w:pPr>
      <w:r>
        <w:rPr>
          <w:rFonts w:hint="eastAsia" w:ascii="楷体_GB2312" w:hAnsi="方正楷体_GBK" w:eastAsia="楷体_GB2312" w:cs="方正楷体_GBK"/>
          <w:sz w:val="32"/>
          <w:szCs w:val="32"/>
        </w:rPr>
        <w:t>（一）项目基本概况</w:t>
      </w:r>
    </w:p>
    <w:p>
      <w:pPr>
        <w:adjustRightInd w:val="0"/>
        <w:snapToGrid w:val="0"/>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浦东机场新建航站区前期工程项目建设单位为上海机场（集团）有限公司，施工总承包单位为上海建工集团股份有限公司（以下简称“建工集团”）。工程地点位于上海浦东国际机场东南部；工程内容主要包括临时道路工程（含S32道路临时改线及施工临时道路）、临时排水工程、P7出租车蓄车场迁建、场地平整、禁区围界改迁、管线搬迁等。</w:t>
      </w:r>
    </w:p>
    <w:p>
      <w:pPr>
        <w:adjustRightInd w:val="0"/>
        <w:snapToGrid w:val="0"/>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由于该项目需要大量各种钢筋构建物，为了加快工程项目的建设，建工集团在上海浦东国际机场东南部项目施工区域外搭建了临时性钢筋制作及配送中心（以下简称“制作点”）厂房，由上海惠志工程建设有限公司（以下简称“惠志公司”）安装调试设备设施，并按要求生产钢筋构建物。</w:t>
      </w:r>
    </w:p>
    <w:p>
      <w:pPr>
        <w:adjustRightInd w:val="0"/>
        <w:snapToGrid w:val="0"/>
        <w:spacing w:line="600" w:lineRule="exact"/>
        <w:ind w:firstLine="640" w:firstLineChars="200"/>
        <w:rPr>
          <w:rFonts w:ascii="楷体_GB2312" w:hAnsi="方正楷体_GBK" w:eastAsia="楷体_GB2312" w:cs="方正楷体_GBK"/>
          <w:sz w:val="32"/>
          <w:szCs w:val="32"/>
        </w:rPr>
      </w:pPr>
      <w:r>
        <w:rPr>
          <w:rFonts w:hint="eastAsia" w:ascii="楷体_GB2312" w:hAnsi="方正楷体_GBK" w:eastAsia="楷体_GB2312" w:cs="方正楷体_GBK"/>
          <w:sz w:val="32"/>
          <w:szCs w:val="32"/>
        </w:rPr>
        <w:t>（二）相关单位情况</w:t>
      </w:r>
    </w:p>
    <w:p>
      <w:pPr>
        <w:adjustRightInd w:val="0"/>
        <w:snapToGrid w:val="0"/>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1. 建工集团，成立于1998年6月15日;统一社会信用代码：91310000631189305E；住所：中国(上海)自由贸易试验区福山路33号；法定代表人：徐征；公司类型：其他股份有限公司（上市）;经营范围：境内外各类建设工程的承包、设计、施工、咨询及配套设备、材料、构件的生产、经营、销售，从事各类货物及技术的进出口业务，建筑技术开发与转让，机械设备租赁，房地产开发经营及咨询，城市基础设施的投资建设，实业投资，国内贸易，对外派遣各类劳务人员。持有建筑工程施工总承包特级资质，证书编号：D131092953。安全生产许可证编号：（沪）JZ安许证字[2016]010032。</w:t>
      </w:r>
    </w:p>
    <w:p>
      <w:pPr>
        <w:adjustRightInd w:val="0"/>
        <w:snapToGrid w:val="0"/>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2. 惠志公司,成立于2008年12月25日;统一社会信用代码：91310118682297322U；住所：青浦区华新镇凤中路338号9号房；法定代表人：宋良；公司类型：有限责任公司（自然人投资或控股）;经营范围：钢结构建设工程专业施工，地基与基础建设工程专业施工，防腐保温建设工程专业施工，特种专业建设工程专业施工，建筑劳务分包，建筑工程，加工钢结构、成型钢筋、金属制品，生产加工机构设备及配件。持有钢结构工程专业承包三级资质，证书编号：D231235076。安全生产许可证编号：（沪）JZ安许证字[2019]180795。</w:t>
      </w:r>
    </w:p>
    <w:p>
      <w:pPr>
        <w:adjustRightInd w:val="0"/>
        <w:snapToGrid w:val="0"/>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3. 上海建勃土木工程有限公司（以下简称“建勃劳务”），成立于2009年10月30日;统一社会信用代码：9131146958362254；住所：上海市宝山区富联二路177弄4号1054室；法定代表人：陈文程；公司类型：有限责任公司（自然人投资或控股）;经营范围：各类工程建设活动。一般项目：从事五金建材、钢筋套筒、技术转让、技术咨询、技术服务；装潢材料、仪器设备等。持有施工劳务企业资质劳务分包不分级（备案）资质，证书编号:D231244834；安全生产许可证编号：（沪）JZ安许证字[2017]141085。</w:t>
      </w:r>
    </w:p>
    <w:p>
      <w:pPr>
        <w:adjustRightInd w:val="0"/>
        <w:snapToGrid w:val="0"/>
        <w:spacing w:line="600" w:lineRule="exact"/>
        <w:ind w:firstLine="640" w:firstLineChars="200"/>
        <w:rPr>
          <w:rFonts w:ascii="楷体_GB2312" w:hAnsi="方正楷体_GBK" w:eastAsia="楷体_GB2312" w:cs="方正楷体_GBK"/>
          <w:sz w:val="32"/>
          <w:szCs w:val="32"/>
        </w:rPr>
      </w:pPr>
      <w:r>
        <w:rPr>
          <w:rFonts w:hint="eastAsia" w:ascii="楷体_GB2312" w:hAnsi="方正楷体_GBK" w:eastAsia="楷体_GB2312" w:cs="方正楷体_GBK"/>
          <w:sz w:val="32"/>
          <w:szCs w:val="32"/>
        </w:rPr>
        <w:t>（三）合同签订情况</w:t>
      </w:r>
    </w:p>
    <w:p>
      <w:pPr>
        <w:adjustRightInd w:val="0"/>
        <w:snapToGrid w:val="0"/>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1.2020年11月17日，上海机场（集团）有限公司与建工集团、上海市政工程设计研究总院（集团有限公司）、上海勘察设计研究院（集团）有限公司签订了《浦东机场新建航站区前期工程设计勘察施工一体化总承包合同》，双方签订了《安全生产责任协议书》，约定了安全管理责任。</w:t>
      </w:r>
    </w:p>
    <w:p>
      <w:pPr>
        <w:adjustRightInd w:val="0"/>
        <w:snapToGrid w:val="0"/>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2.2021年10月25日，建工集团与惠志公司《建设工程专业分包合同》，分包工程范围：钢筋加工中心搭设、钢筋集中加工生产。合同工期：2021年11月1日至2023年6月30日，合同工期总为607天，合同总金额约1267万元。双方签订了《安全生产责任协议书》，约定了双方的安全生产管理责任。</w:t>
      </w:r>
    </w:p>
    <w:p>
      <w:pPr>
        <w:adjustRightInd w:val="0"/>
        <w:snapToGrid w:val="0"/>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3.2021年10月20日，惠志公司与建勃劳务签订《劳务分包合同》，分包范围为钢筋成品加工提供劳务作业，合同期限：2022年7月1日至2022年12月31日完工，合同总价暂定为130万元。 双方签订了《安全生产责任协议书》，约定了安全生产管理责任。</w:t>
      </w:r>
    </w:p>
    <w:p>
      <w:pPr>
        <w:adjustRightInd w:val="0"/>
        <w:snapToGrid w:val="0"/>
        <w:spacing w:line="600" w:lineRule="exact"/>
        <w:ind w:firstLine="640" w:firstLineChars="200"/>
        <w:rPr>
          <w:rFonts w:ascii="楷体_GB2312" w:hAnsi="方正楷体_GBK" w:eastAsia="楷体_GB2312" w:cs="方正楷体_GBK"/>
          <w:sz w:val="32"/>
          <w:szCs w:val="32"/>
        </w:rPr>
      </w:pPr>
      <w:r>
        <w:rPr>
          <w:rFonts w:hint="eastAsia" w:ascii="楷体_GB2312" w:hAnsi="方正楷体_GBK" w:eastAsia="楷体_GB2312" w:cs="方正楷体_GBK"/>
          <w:sz w:val="32"/>
          <w:szCs w:val="32"/>
        </w:rPr>
        <w:t>（四）相关人员情况</w:t>
      </w:r>
    </w:p>
    <w:p>
      <w:pPr>
        <w:adjustRightInd w:val="0"/>
        <w:snapToGrid w:val="0"/>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1.郭宏斌，建工集团浦东机场新建航站区前期工程项目经理，全面负责项目施工进度、质量及安全。持有一级建造师注册证书和建筑施工企业项目负责人安全生产知识考核合格证书。</w:t>
      </w:r>
    </w:p>
    <w:p>
      <w:pPr>
        <w:adjustRightInd w:val="0"/>
        <w:snapToGrid w:val="0"/>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2.惠灵芝，惠志公司项目部经理，全面负责智能化钢筋加工点新建（临时）工程的施工、进度及安全。全面负责钢筋加工点建成后钢筋集中加工的生产及安全管理。持有一级建造师注册证书和建筑施工企业项目负责人安全生产知识考核合格证书。</w:t>
      </w:r>
    </w:p>
    <w:p>
      <w:pPr>
        <w:adjustRightInd w:val="0"/>
        <w:snapToGrid w:val="0"/>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3.刘元强，惠志公司钢筋集中加工点现场负责人，负责钢筋加工点生产兼现场安全管理。</w:t>
      </w:r>
    </w:p>
    <w:p>
      <w:pPr>
        <w:adjustRightInd w:val="0"/>
        <w:snapToGrid w:val="0"/>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4.李  磊，建勃劳务钢筋集中加工点现场负责人。负责钢筋加工点劳务人员工作安排及现场管理。</w:t>
      </w:r>
    </w:p>
    <w:p>
      <w:pPr>
        <w:adjustRightInd w:val="0"/>
        <w:snapToGrid w:val="0"/>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5.陈  丹（死者），建勃劳务钢筋集中加工点货车驾驶员，持有机动车驾驶证，准驾车型：A2。</w:t>
      </w:r>
    </w:p>
    <w:p>
      <w:pPr>
        <w:adjustRightInd w:val="0"/>
        <w:snapToGrid w:val="0"/>
        <w:spacing w:line="600" w:lineRule="exact"/>
        <w:ind w:firstLine="640" w:firstLineChars="200"/>
        <w:rPr>
          <w:rFonts w:ascii="黑体" w:hAnsi="黑体" w:eastAsia="黑体" w:cs="方正黑体_GBK"/>
          <w:sz w:val="32"/>
          <w:szCs w:val="32"/>
        </w:rPr>
      </w:pPr>
      <w:r>
        <w:rPr>
          <w:rFonts w:hint="eastAsia" w:ascii="黑体" w:hAnsi="黑体" w:eastAsia="黑体" w:cs="方正黑体_GBK"/>
          <w:sz w:val="32"/>
          <w:szCs w:val="32"/>
        </w:rPr>
        <w:t>二、事故发生经过、救援及事故上报情况</w:t>
      </w:r>
    </w:p>
    <w:p>
      <w:pPr>
        <w:adjustRightInd w:val="0"/>
        <w:snapToGrid w:val="0"/>
        <w:spacing w:line="600" w:lineRule="exact"/>
        <w:ind w:firstLine="640" w:firstLineChars="200"/>
        <w:rPr>
          <w:rFonts w:ascii="楷体_GB2312" w:hAnsi="方正楷体_GBK" w:eastAsia="楷体_GB2312" w:cs="方正楷体_GBK"/>
          <w:sz w:val="32"/>
          <w:szCs w:val="32"/>
        </w:rPr>
      </w:pPr>
      <w:r>
        <w:rPr>
          <w:rFonts w:hint="eastAsia" w:ascii="楷体_GB2312" w:hAnsi="方正楷体_GBK" w:eastAsia="楷体_GB2312" w:cs="方正楷体_GBK"/>
          <w:sz w:val="32"/>
          <w:szCs w:val="32"/>
        </w:rPr>
        <w:t>(一)事故发生经过</w:t>
      </w:r>
    </w:p>
    <w:p>
      <w:pPr>
        <w:adjustRightInd w:val="0"/>
        <w:snapToGrid w:val="0"/>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建勃劳务现场负责人李磊根据惠志公司9月8日下发的桩号运输计划单，安排了9月9日晚上钢筋笼的运输任务，其中安排陈丹负责钢筋加工点2号加工点钢筋笼的运输。</w:t>
      </w:r>
    </w:p>
    <w:p>
      <w:pPr>
        <w:adjustRightInd w:val="0"/>
        <w:snapToGrid w:val="0"/>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9月9日19时19分，陈丹按照计划安排将车停到钢筋加工点2号门口等候。至19时49分，陈丹见一直没有吊装人员前来配合装车，便自行捆绑好钢筋笼并使用行车遥控器操控行车装车。20时12分，陈丹操控行车将2节钢筋笼吊运车厢上方后从车厢尾部爬上货车。攀爬过程中，钢筋笼的北侧一端突然脱钩，砸中正位于下方的陈丹头部。</w:t>
      </w:r>
    </w:p>
    <w:p>
      <w:pPr>
        <w:adjustRightInd w:val="0"/>
        <w:snapToGrid w:val="0"/>
        <w:spacing w:line="600" w:lineRule="exact"/>
        <w:ind w:firstLine="640" w:firstLineChars="200"/>
        <w:rPr>
          <w:rFonts w:ascii="楷体_GB2312" w:hAnsi="方正楷体_GBK" w:eastAsia="楷体_GB2312" w:cs="方正楷体_GBK"/>
          <w:sz w:val="32"/>
          <w:szCs w:val="32"/>
        </w:rPr>
      </w:pPr>
      <w:r>
        <w:rPr>
          <w:rFonts w:hint="eastAsia" w:ascii="楷体_GB2312" w:hAnsi="方正楷体_GBK" w:eastAsia="楷体_GB2312" w:cs="方正楷体_GBK"/>
          <w:sz w:val="32"/>
          <w:szCs w:val="32"/>
        </w:rPr>
        <w:t>（二）事故救援情况</w:t>
      </w:r>
    </w:p>
    <w:p>
      <w:pPr>
        <w:adjustRightInd w:val="0"/>
        <w:snapToGrid w:val="0"/>
        <w:spacing w:line="600" w:lineRule="exact"/>
        <w:ind w:firstLine="604" w:firstLineChars="189"/>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20时20分左右，建勃劳务安全员唐景月在安全巡查到2号门口处时，发现陈丹被钢筋笼砸倒，立即跑到项目部办公室向惠志公司现场负责人刘元强和建勃劳务现场负责人李磊报告，随后唐景月拨打了“120”，“120”救护车到场后，将受伤的陈丹送至上海浦东医院进行抢救，后因抢救无效于当日21时59分死亡。</w:t>
      </w:r>
    </w:p>
    <w:p>
      <w:pPr>
        <w:adjustRightInd w:val="0"/>
        <w:snapToGrid w:val="0"/>
        <w:spacing w:line="600" w:lineRule="exact"/>
        <w:ind w:firstLine="640" w:firstLineChars="200"/>
        <w:rPr>
          <w:rFonts w:ascii="黑体" w:hAnsi="黑体" w:eastAsia="黑体" w:cs="方正黑体_GBK"/>
          <w:sz w:val="32"/>
          <w:szCs w:val="32"/>
        </w:rPr>
      </w:pPr>
      <w:r>
        <w:rPr>
          <w:rFonts w:hint="eastAsia" w:ascii="黑体" w:hAnsi="黑体" w:eastAsia="黑体" w:cs="方正黑体_GBK"/>
          <w:sz w:val="32"/>
          <w:szCs w:val="32"/>
        </w:rPr>
        <w:t>三、事故现场勘查及安全管理情况</w:t>
      </w:r>
    </w:p>
    <w:p>
      <w:pPr>
        <w:adjustRightInd w:val="0"/>
        <w:snapToGrid w:val="0"/>
        <w:spacing w:line="600" w:lineRule="exact"/>
        <w:ind w:firstLine="640" w:firstLineChars="200"/>
        <w:rPr>
          <w:rFonts w:ascii="楷体_GB2312" w:hAnsi="方正楷体_GBK" w:eastAsia="楷体_GB2312" w:cs="方正楷体_GBK"/>
          <w:sz w:val="32"/>
          <w:szCs w:val="32"/>
        </w:rPr>
      </w:pPr>
      <w:r>
        <w:rPr>
          <w:rFonts w:hint="eastAsia" w:ascii="楷体_GB2312" w:hAnsi="方正楷体_GBK" w:eastAsia="楷体_GB2312" w:cs="方正楷体_GBK"/>
          <w:sz w:val="32"/>
          <w:szCs w:val="32"/>
        </w:rPr>
        <w:t>（一）事故现场勘查及调查情况</w:t>
      </w:r>
    </w:p>
    <w:p>
      <w:pPr>
        <w:adjustRightInd w:val="0"/>
        <w:snapToGrid w:val="0"/>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1. 事发现场位于浦东机场新建航站区前期工程项目外，浦东机场围场河路东侧辅道的东侧钢筋制作及配送中心2号加工点门口处。</w:t>
      </w:r>
    </w:p>
    <w:p>
      <w:pPr>
        <w:adjustRightInd w:val="0"/>
        <w:snapToGrid w:val="0"/>
        <w:ind w:firstLine="160" w:firstLineChars="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drawing>
          <wp:inline distT="0" distB="0" distL="0" distR="0">
            <wp:extent cx="2310130" cy="1796415"/>
            <wp:effectExtent l="19050" t="0" r="0" b="0"/>
            <wp:docPr id="10" name="图片 8"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1.jpg"/>
                    <pic:cNvPicPr>
                      <a:picLocks noChangeAspect="1"/>
                    </pic:cNvPicPr>
                  </pic:nvPicPr>
                  <pic:blipFill>
                    <a:blip r:embed="rId6" cstate="print"/>
                    <a:stretch>
                      <a:fillRect/>
                    </a:stretch>
                  </pic:blipFill>
                  <pic:spPr>
                    <a:xfrm>
                      <a:off x="0" y="0"/>
                      <a:ext cx="2310130" cy="1796415"/>
                    </a:xfrm>
                    <a:prstGeom prst="rect">
                      <a:avLst/>
                    </a:prstGeom>
                  </pic:spPr>
                </pic:pic>
              </a:graphicData>
            </a:graphic>
          </wp:inline>
        </w:drawing>
      </w:r>
      <w:r>
        <w:rPr>
          <w:rFonts w:hint="eastAsia" w:ascii="方正仿宋_GBK" w:hAnsi="方正仿宋_GBK" w:eastAsia="方正仿宋_GBK" w:cs="方正仿宋_GBK"/>
          <w:sz w:val="32"/>
          <w:szCs w:val="32"/>
        </w:rPr>
        <w:drawing>
          <wp:inline distT="0" distB="0" distL="0" distR="0">
            <wp:extent cx="2310130" cy="1796415"/>
            <wp:effectExtent l="19050" t="0" r="0" b="0"/>
            <wp:docPr id="13" name="图片 10" descr="3b7e424494b524b29c0a53567ae69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descr="3b7e424494b524b29c0a53567ae69bc.jpg"/>
                    <pic:cNvPicPr>
                      <a:picLocks noChangeAspect="1"/>
                    </pic:cNvPicPr>
                  </pic:nvPicPr>
                  <pic:blipFill>
                    <a:blip r:embed="rId7" cstate="print"/>
                    <a:stretch>
                      <a:fillRect/>
                    </a:stretch>
                  </pic:blipFill>
                  <pic:spPr>
                    <a:xfrm>
                      <a:off x="0" y="0"/>
                      <a:ext cx="2310130" cy="1796487"/>
                    </a:xfrm>
                    <a:prstGeom prst="rect">
                      <a:avLst/>
                    </a:prstGeom>
                  </pic:spPr>
                </pic:pic>
              </a:graphicData>
            </a:graphic>
          </wp:inline>
        </w:drawing>
      </w:r>
    </w:p>
    <w:p>
      <w:pPr>
        <w:adjustRightInd w:val="0"/>
        <w:snapToGrid w:val="0"/>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2. 事发处2号加工点临时厂房为东西向，长80米，宽25米，中间有一条宽6米车行道，北侧有1米宽人行道，由东向西中间车行道两侧分别设对称的四个功能区域（原材料堆放区、半成品堆放区、加工区、成品堆放区）。</w:t>
      </w:r>
    </w:p>
    <w:p>
      <w:pPr>
        <w:adjustRightInd w:val="0"/>
        <w:snapToGrid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drawing>
          <wp:inline distT="0" distB="0" distL="0" distR="0">
            <wp:extent cx="5276215" cy="2265680"/>
            <wp:effectExtent l="19050" t="0" r="332" b="0"/>
            <wp:docPr id="14" name="图片 13" descr="9.9物体打击死亡事故现场平面图（机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9.9物体打击死亡事故现场平面图（机场）.jpg"/>
                    <pic:cNvPicPr>
                      <a:picLocks noChangeAspect="1"/>
                    </pic:cNvPicPr>
                  </pic:nvPicPr>
                  <pic:blipFill>
                    <a:blip r:embed="rId8"/>
                    <a:stretch>
                      <a:fillRect/>
                    </a:stretch>
                  </pic:blipFill>
                  <pic:spPr>
                    <a:xfrm>
                      <a:off x="0" y="0"/>
                      <a:ext cx="5278120" cy="2266810"/>
                    </a:xfrm>
                    <a:prstGeom prst="rect">
                      <a:avLst/>
                    </a:prstGeom>
                  </pic:spPr>
                </pic:pic>
              </a:graphicData>
            </a:graphic>
          </wp:inline>
        </w:drawing>
      </w:r>
    </w:p>
    <w:p>
      <w:pPr>
        <w:adjustRightInd w:val="0"/>
        <w:snapToGrid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事故现场平面图</w:t>
      </w:r>
    </w:p>
    <w:p>
      <w:pPr>
        <w:adjustRightInd w:val="0"/>
        <w:snapToGrid w:val="0"/>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3.事发处2号加工点门口停有一辆(牌号：皖KS1901)江淮牌,重型仓栅式货车，车头朝西，车尾朝东，牵引总质量为15吨，车长12米，宽2.5米，高3.9米，车箱长9.5米，宽2.34米，高0.55米。货车上方有一台南北横跨，东西向移动10吨行车（设备代码：417041561202111415；2021年12月29日经上海市建设机械检测中心有限公司检验，结论为合格），行车上有一台南北向移动的吊机，货车北侧是钢筋笼堆放处。货车尾部处地面上2节钢筋笼，每节钢筋笼直径为0.8米，长9米，重约1.7吨。货车车尾东侧地面有一滩血迹。</w:t>
      </w:r>
    </w:p>
    <w:p>
      <w:pPr>
        <w:adjustRightInd w:val="0"/>
        <w:snapToGrid w:val="0"/>
        <w:ind w:firstLine="160" w:firstLineChars="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drawing>
          <wp:inline distT="0" distB="0" distL="0" distR="0">
            <wp:extent cx="2239010" cy="2464435"/>
            <wp:effectExtent l="19050" t="0" r="8780" b="0"/>
            <wp:docPr id="17" name="图片 16"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2.jpg"/>
                    <pic:cNvPicPr>
                      <a:picLocks noChangeAspect="1"/>
                    </pic:cNvPicPr>
                  </pic:nvPicPr>
                  <pic:blipFill>
                    <a:blip r:embed="rId9" cstate="print"/>
                    <a:stretch>
                      <a:fillRect/>
                    </a:stretch>
                  </pic:blipFill>
                  <pic:spPr>
                    <a:xfrm>
                      <a:off x="0" y="0"/>
                      <a:ext cx="2239136" cy="2464922"/>
                    </a:xfrm>
                    <a:prstGeom prst="rect">
                      <a:avLst/>
                    </a:prstGeom>
                  </pic:spPr>
                </pic:pic>
              </a:graphicData>
            </a:graphic>
          </wp:inline>
        </w:drawing>
      </w:r>
      <w:r>
        <w:rPr>
          <w:rFonts w:hint="eastAsia" w:ascii="方正仿宋_GBK" w:hAnsi="方正仿宋_GBK" w:eastAsia="方正仿宋_GBK" w:cs="方正仿宋_GBK"/>
          <w:sz w:val="32"/>
          <w:szCs w:val="32"/>
        </w:rPr>
        <w:drawing>
          <wp:inline distT="0" distB="0" distL="0" distR="0">
            <wp:extent cx="2278380" cy="2464435"/>
            <wp:effectExtent l="19050" t="0" r="7123" b="0"/>
            <wp:docPr id="18" name="图片 15" descr="11111111111111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descr="11111111111111111111.jpg"/>
                    <pic:cNvPicPr>
                      <a:picLocks noChangeAspect="1"/>
                    </pic:cNvPicPr>
                  </pic:nvPicPr>
                  <pic:blipFill>
                    <a:blip r:embed="rId10" cstate="print"/>
                    <a:stretch>
                      <a:fillRect/>
                    </a:stretch>
                  </pic:blipFill>
                  <pic:spPr>
                    <a:xfrm>
                      <a:off x="0" y="0"/>
                      <a:ext cx="2280534" cy="2466696"/>
                    </a:xfrm>
                    <a:prstGeom prst="rect">
                      <a:avLst/>
                    </a:prstGeom>
                  </pic:spPr>
                </pic:pic>
              </a:graphicData>
            </a:graphic>
          </wp:inline>
        </w:drawing>
      </w:r>
    </w:p>
    <w:p>
      <w:pPr>
        <w:adjustRightInd w:val="0"/>
        <w:snapToGrid w:val="0"/>
        <w:rPr>
          <w:rFonts w:ascii="方正仿宋_GBK" w:hAnsi="方正仿宋_GBK" w:eastAsia="方正仿宋_GBK" w:cs="方正仿宋_GBK"/>
          <w:sz w:val="32"/>
          <w:szCs w:val="32"/>
        </w:rPr>
      </w:pPr>
    </w:p>
    <w:p>
      <w:pPr>
        <w:adjustRightInd w:val="0"/>
        <w:snapToGrid w:val="0"/>
        <w:ind w:firstLine="320" w:firstLineChars="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drawing>
          <wp:inline distT="0" distB="0" distL="0" distR="0">
            <wp:extent cx="2238375" cy="2628265"/>
            <wp:effectExtent l="19050" t="0" r="9083" b="0"/>
            <wp:docPr id="23" name="图片 18" descr="微信图片_20221107110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descr="微信图片_20221107110230.jpg"/>
                    <pic:cNvPicPr>
                      <a:picLocks noChangeAspect="1"/>
                    </pic:cNvPicPr>
                  </pic:nvPicPr>
                  <pic:blipFill>
                    <a:blip r:embed="rId11" cstate="print"/>
                    <a:stretch>
                      <a:fillRect/>
                    </a:stretch>
                  </pic:blipFill>
                  <pic:spPr>
                    <a:xfrm>
                      <a:off x="0" y="0"/>
                      <a:ext cx="2244311" cy="2635017"/>
                    </a:xfrm>
                    <a:prstGeom prst="rect">
                      <a:avLst/>
                    </a:prstGeom>
                  </pic:spPr>
                </pic:pic>
              </a:graphicData>
            </a:graphic>
          </wp:inline>
        </w:drawing>
      </w:r>
      <w:r>
        <w:rPr>
          <w:rFonts w:hint="eastAsia" w:ascii="方正仿宋_GBK" w:hAnsi="方正仿宋_GBK" w:eastAsia="方正仿宋_GBK" w:cs="方正仿宋_GBK"/>
          <w:sz w:val="32"/>
          <w:szCs w:val="32"/>
        </w:rPr>
        <w:drawing>
          <wp:inline distT="0" distB="0" distL="0" distR="0">
            <wp:extent cx="2286635" cy="2623820"/>
            <wp:effectExtent l="19050" t="0" r="0" b="0"/>
            <wp:docPr id="24" name="图片 23" descr="微信图片_20221107110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descr="微信图片_20221107110235.jpg"/>
                    <pic:cNvPicPr>
                      <a:picLocks noChangeAspect="1"/>
                    </pic:cNvPicPr>
                  </pic:nvPicPr>
                  <pic:blipFill>
                    <a:blip r:embed="rId12" cstate="print"/>
                    <a:stretch>
                      <a:fillRect/>
                    </a:stretch>
                  </pic:blipFill>
                  <pic:spPr>
                    <a:xfrm>
                      <a:off x="0" y="0"/>
                      <a:ext cx="2288517" cy="2625868"/>
                    </a:xfrm>
                    <a:prstGeom prst="rect">
                      <a:avLst/>
                    </a:prstGeom>
                  </pic:spPr>
                </pic:pic>
              </a:graphicData>
            </a:graphic>
          </wp:inline>
        </w:drawing>
      </w:r>
    </w:p>
    <w:p>
      <w:pPr>
        <w:adjustRightInd w:val="0"/>
        <w:snapToGrid w:val="0"/>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4.事故中起吊钢筋笼的行车采用C字型吊钩，吊钩上有安全保险锁扣，吊钩上穿有一个主环，主环通过双环扣（3.2T）挂有两根长10米的链条（极限载荷3.2T），铁链另一端为锁扣C字型挂钩，挂钩无安全保险锁扣，现场勘查中未见吊索具有断裂。</w:t>
      </w:r>
    </w:p>
    <w:p>
      <w:pPr>
        <w:adjustRightInd w:val="0"/>
        <w:snapToGrid w:val="0"/>
        <w:spacing w:line="600" w:lineRule="exact"/>
        <w:ind w:firstLine="640" w:firstLineChars="200"/>
        <w:rPr>
          <w:rFonts w:ascii="楷体_GB2312" w:hAnsi="方正楷体_GBK" w:eastAsia="楷体_GB2312" w:cs="方正楷体_GBK"/>
          <w:sz w:val="32"/>
          <w:szCs w:val="32"/>
        </w:rPr>
      </w:pPr>
      <w:r>
        <w:rPr>
          <w:rFonts w:hint="eastAsia" w:ascii="楷体_GB2312" w:hAnsi="方正楷体_GBK" w:eastAsia="楷体_GB2312" w:cs="方正楷体_GBK"/>
          <w:sz w:val="32"/>
          <w:szCs w:val="32"/>
        </w:rPr>
        <w:t>（二）死因鉴定情况</w:t>
      </w:r>
    </w:p>
    <w:p>
      <w:pPr>
        <w:ind w:firstLine="518" w:firstLineChars="162"/>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上海市浦东医院出具的居民死亡医学证明书（编号：No.2021-2-0313460）, 陈丹直接死亡原因：1.呼吸心跳骤停；2.头部损伤。</w:t>
      </w:r>
    </w:p>
    <w:p>
      <w:pPr>
        <w:adjustRightInd w:val="0"/>
        <w:snapToGrid w:val="0"/>
        <w:spacing w:line="600" w:lineRule="exact"/>
        <w:ind w:firstLine="640" w:firstLineChars="200"/>
        <w:rPr>
          <w:rFonts w:ascii="楷体_GB2312" w:hAnsi="方正楷体_GBK" w:eastAsia="楷体_GB2312" w:cs="方正楷体_GBK"/>
          <w:sz w:val="32"/>
          <w:szCs w:val="32"/>
        </w:rPr>
      </w:pPr>
      <w:r>
        <w:rPr>
          <w:rFonts w:hint="eastAsia" w:ascii="楷体_GB2312" w:hAnsi="方正楷体_GBK" w:eastAsia="楷体_GB2312" w:cs="方正楷体_GBK"/>
          <w:sz w:val="32"/>
          <w:szCs w:val="32"/>
        </w:rPr>
        <w:t>（三）综合分析</w:t>
      </w:r>
    </w:p>
    <w:p>
      <w:pPr>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结合事故视频、现场勘察情况及相关人员询问情况综合分析：陈丹缺乏必要的吊索具拴挂使用技能，未能选用正确的栓挂方法，使用两根链条分别穿过一个钢筋笼后，用C字型挂钩勾住另外一个钢筋笼进行起吊，吊运过程中因钢筋笼晃动导致其中一个挂钩滑脱，钢筋笼一端脱钩掉落，砸到陈丹。</w:t>
      </w:r>
    </w:p>
    <w:p>
      <w:pPr>
        <w:adjustRightInd w:val="0"/>
        <w:snapToGrid w:val="0"/>
        <w:spacing w:line="600" w:lineRule="exact"/>
        <w:ind w:firstLine="640" w:firstLineChars="200"/>
        <w:rPr>
          <w:rFonts w:ascii="楷体_GB2312" w:hAnsi="方正楷体_GBK" w:eastAsia="楷体_GB2312" w:cs="方正楷体_GBK"/>
          <w:sz w:val="32"/>
          <w:szCs w:val="32"/>
        </w:rPr>
      </w:pPr>
      <w:r>
        <w:rPr>
          <w:rFonts w:hint="eastAsia" w:ascii="楷体_GB2312" w:hAnsi="方正楷体_GBK" w:eastAsia="楷体_GB2312" w:cs="方正楷体_GBK"/>
          <w:sz w:val="32"/>
          <w:szCs w:val="32"/>
        </w:rPr>
        <w:t>（四）安全管理情况</w:t>
      </w:r>
    </w:p>
    <w:p>
      <w:pPr>
        <w:ind w:firstLine="652" w:firstLineChars="204"/>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1.建工集团制定了《安全生产管理制度》《安全操作规程》《桥式起重机安全操作规程》等规章制度，编制了《钢筋加工管理施工组织设计》。对进场施工人员开展了安全教育培训和进场安全总交底，提供了安全教育记录，并与惠志公司签订了《安全生产协议书》，约定了双方安全管理职责。由惠志公司全面负责钢筋加工运行阶段全过程安全生产管理工作。</w:t>
      </w:r>
    </w:p>
    <w:p>
      <w:pPr>
        <w:ind w:firstLine="652" w:firstLineChars="204"/>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2.惠志公司制定了《安全生产管理制度》《设备安全管理制度》《桥式起重机安全操作规程》等规章制度及操作规程，其中《桥式起重机安全操作规程》第26条规定“作业完成后，应停放在制定位置，吊钩升起，并切断电源，锁好开关箱。”第27条规定“桥式起重机操作过程中，指挥必须到位，操作人员及指挥必须经过教育交底方可上岗”，惠志公司在日常巡查过程中曾发现过未经培训人员擅自使用行车吊装的行为，但仅采取了现场口头警告制止的措施。未采取措施督促行车操作人员严格遵守《桥式起重机安全操作规程》要求进行操作，在完成操作后没有切断电源，锁好开关箱。</w:t>
      </w:r>
    </w:p>
    <w:p>
      <w:pPr>
        <w:ind w:firstLine="652" w:firstLineChars="204"/>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惠志公司对建勃劳务开展了进场安全总交底，按规定为建勃劳务的工人（包括陈丹）组织进行了新工人三级安全教育培训和各项安全技术交底，并提供了安全教育记录。但陈丹未接受过行车操作方面的操作培训。</w:t>
      </w:r>
    </w:p>
    <w:p>
      <w:pPr>
        <w:ind w:firstLine="652" w:firstLineChars="204"/>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惠志公司事故当天夜间安排了一组装卸人员负责钢筋加工中心4个加工点的钢筋笼装车，安排了刘元强对钢筋加工中心的夜间生产现场进行管理。事故发生时刘元强在值班室，未能提供当天夜间的巡查记录。</w:t>
      </w:r>
    </w:p>
    <w:p>
      <w:pPr>
        <w:adjustRightInd w:val="0"/>
        <w:snapToGrid w:val="0"/>
        <w:spacing w:line="600" w:lineRule="exact"/>
        <w:ind w:firstLine="640" w:firstLineChars="200"/>
        <w:rPr>
          <w:rFonts w:ascii="方正黑体_GBK" w:hAnsi="方正黑体_GBK" w:eastAsia="方正黑体_GBK" w:cs="方正黑体_GBK"/>
          <w:b/>
          <w:sz w:val="32"/>
          <w:szCs w:val="32"/>
        </w:rPr>
      </w:pPr>
      <w:r>
        <w:rPr>
          <w:rFonts w:hint="eastAsia" w:ascii="黑体" w:hAnsi="黑体" w:eastAsia="黑体" w:cs="方正黑体_GBK"/>
          <w:sz w:val="32"/>
          <w:szCs w:val="32"/>
        </w:rPr>
        <w:t>四、事故造成的人员伤亡和直接经济损失</w:t>
      </w:r>
    </w:p>
    <w:p>
      <w:pPr>
        <w:adjustRightInd w:val="0"/>
        <w:snapToGrid w:val="0"/>
        <w:spacing w:line="600" w:lineRule="exact"/>
        <w:ind w:firstLine="640" w:firstLineChars="200"/>
        <w:rPr>
          <w:rFonts w:ascii="楷体_GB2312" w:hAnsi="方正楷体_GBK" w:eastAsia="楷体_GB2312" w:cs="方正楷体_GBK"/>
          <w:sz w:val="32"/>
          <w:szCs w:val="32"/>
        </w:rPr>
      </w:pPr>
      <w:r>
        <w:rPr>
          <w:rFonts w:hint="eastAsia" w:ascii="楷体_GB2312" w:hAnsi="方正楷体_GBK" w:eastAsia="楷体_GB2312" w:cs="方正楷体_GBK"/>
          <w:sz w:val="32"/>
          <w:szCs w:val="32"/>
        </w:rPr>
        <w:t>（一）死亡人员情况</w:t>
      </w:r>
    </w:p>
    <w:p>
      <w:pPr>
        <w:adjustRightInd w:val="0"/>
        <w:snapToGrid w:val="0"/>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男，39岁，河南省周口市人，建勃劳务合同工，货车驾驶员。</w:t>
      </w:r>
    </w:p>
    <w:p>
      <w:pPr>
        <w:adjustRightInd w:val="0"/>
        <w:snapToGrid w:val="0"/>
        <w:spacing w:line="600" w:lineRule="exact"/>
        <w:ind w:firstLine="640" w:firstLineChars="200"/>
        <w:rPr>
          <w:rFonts w:ascii="楷体_GB2312" w:hAnsi="方正楷体_GBK" w:eastAsia="楷体_GB2312" w:cs="方正楷体_GBK"/>
          <w:sz w:val="32"/>
          <w:szCs w:val="32"/>
        </w:rPr>
      </w:pPr>
      <w:r>
        <w:rPr>
          <w:rFonts w:hint="eastAsia" w:ascii="楷体_GB2312" w:hAnsi="方正楷体_GBK" w:eastAsia="楷体_GB2312" w:cs="方正楷体_GBK"/>
          <w:sz w:val="32"/>
          <w:szCs w:val="32"/>
        </w:rPr>
        <w:t>（二）事故直接经济损失</w:t>
      </w:r>
    </w:p>
    <w:p>
      <w:pPr>
        <w:adjustRightInd w:val="0"/>
        <w:snapToGrid w:val="0"/>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事故造成直接经济损失人民币260万元。</w:t>
      </w:r>
    </w:p>
    <w:p>
      <w:pPr>
        <w:adjustRightInd w:val="0"/>
        <w:snapToGrid w:val="0"/>
        <w:spacing w:line="600" w:lineRule="exact"/>
        <w:ind w:firstLine="640" w:firstLineChars="200"/>
        <w:rPr>
          <w:rFonts w:ascii="黑体" w:hAnsi="黑体" w:eastAsia="黑体" w:cs="方正黑体_GBK"/>
          <w:sz w:val="32"/>
          <w:szCs w:val="32"/>
        </w:rPr>
      </w:pPr>
      <w:r>
        <w:rPr>
          <w:rFonts w:hint="eastAsia" w:ascii="黑体" w:hAnsi="黑体" w:eastAsia="黑体" w:cs="方正黑体_GBK"/>
          <w:sz w:val="32"/>
          <w:szCs w:val="32"/>
        </w:rPr>
        <w:t>五、事故发生原因和事故性质</w:t>
      </w:r>
    </w:p>
    <w:p>
      <w:pPr>
        <w:adjustRightInd w:val="0"/>
        <w:snapToGrid w:val="0"/>
        <w:spacing w:line="600" w:lineRule="exact"/>
        <w:ind w:firstLine="640" w:firstLineChars="200"/>
        <w:rPr>
          <w:rFonts w:ascii="楷体_GB2312" w:hAnsi="方正楷体_GBK" w:eastAsia="楷体_GB2312" w:cs="方正楷体_GBK"/>
          <w:sz w:val="32"/>
          <w:szCs w:val="32"/>
        </w:rPr>
      </w:pPr>
      <w:r>
        <w:rPr>
          <w:rFonts w:hint="eastAsia" w:ascii="楷体_GB2312" w:hAnsi="方正楷体_GBK" w:eastAsia="楷体_GB2312" w:cs="方正楷体_GBK"/>
          <w:sz w:val="32"/>
          <w:szCs w:val="32"/>
        </w:rPr>
        <w:t>（一）事故发生的原因</w:t>
      </w:r>
    </w:p>
    <w:p>
      <w:pPr>
        <w:adjustRightInd w:val="0"/>
        <w:snapToGrid w:val="0"/>
        <w:spacing w:line="600" w:lineRule="exact"/>
        <w:ind w:firstLine="643" w:firstLineChars="200"/>
        <w:rPr>
          <w:rFonts w:ascii="仿宋_GB2312" w:hAnsi="方正仿宋_GBK" w:eastAsia="仿宋_GB2312" w:cs="方正仿宋_GBK"/>
          <w:b/>
          <w:sz w:val="32"/>
          <w:szCs w:val="32"/>
        </w:rPr>
      </w:pPr>
      <w:r>
        <w:rPr>
          <w:rFonts w:hint="eastAsia" w:ascii="仿宋_GB2312" w:hAnsi="方正仿宋_GBK" w:eastAsia="仿宋_GB2312" w:cs="方正仿宋_GBK"/>
          <w:b/>
          <w:sz w:val="32"/>
          <w:szCs w:val="32"/>
        </w:rPr>
        <w:t>1．直接原因</w:t>
      </w:r>
    </w:p>
    <w:p>
      <w:pPr>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陈丹个人安全意识薄弱，在未经专业培训，缺乏必要的专业技能情况下，违规操控行车起吊钢筋笼装车，因未能正确使用吊索具拴挂钢筋笼，吊运过程中钢筋笼脱钩掉落，砸中违规停留在吊物下方的陈丹，导致事故发生。</w:t>
      </w:r>
    </w:p>
    <w:p>
      <w:pPr>
        <w:adjustRightInd w:val="0"/>
        <w:snapToGrid w:val="0"/>
        <w:spacing w:line="600" w:lineRule="exact"/>
        <w:ind w:firstLine="643" w:firstLineChars="200"/>
        <w:rPr>
          <w:rFonts w:ascii="仿宋_GB2312" w:hAnsi="方正仿宋_GBK" w:eastAsia="仿宋_GB2312" w:cs="方正仿宋_GBK"/>
          <w:b/>
          <w:sz w:val="32"/>
          <w:szCs w:val="32"/>
        </w:rPr>
      </w:pPr>
      <w:r>
        <w:rPr>
          <w:rFonts w:hint="eastAsia" w:ascii="仿宋_GB2312" w:hAnsi="方正仿宋_GBK" w:eastAsia="仿宋_GB2312" w:cs="方正仿宋_GBK"/>
          <w:b/>
          <w:sz w:val="32"/>
          <w:szCs w:val="32"/>
        </w:rPr>
        <w:t>2．间接原因</w:t>
      </w:r>
    </w:p>
    <w:p>
      <w:pPr>
        <w:ind w:firstLine="652" w:firstLineChars="204"/>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惠志公司隐患治理不彻底，不到位，行车设备管理不到位，未采取措施督促行车操作人员落实《桥式起重机安全操作规程》要求，在完成操作后未切断电源，锁好开关箱。钢筋加工点夜间生产作业现场安全管理不到位，巡查不到位，未能及时发现并制止陈丹违规操作行车的行为。</w:t>
      </w:r>
    </w:p>
    <w:p>
      <w:pPr>
        <w:adjustRightInd w:val="0"/>
        <w:snapToGrid w:val="0"/>
        <w:spacing w:line="600" w:lineRule="exact"/>
        <w:ind w:firstLine="640" w:firstLineChars="200"/>
        <w:rPr>
          <w:rFonts w:ascii="楷体_GB2312" w:hAnsi="方正楷体_GBK" w:eastAsia="楷体_GB2312" w:cs="方正楷体_GBK"/>
          <w:sz w:val="32"/>
          <w:szCs w:val="32"/>
        </w:rPr>
      </w:pPr>
      <w:r>
        <w:rPr>
          <w:rFonts w:hint="eastAsia" w:ascii="楷体_GB2312" w:hAnsi="方正楷体_GBK" w:eastAsia="楷体_GB2312" w:cs="方正楷体_GBK"/>
          <w:sz w:val="32"/>
          <w:szCs w:val="32"/>
        </w:rPr>
        <w:t>（二）事故性质</w:t>
      </w:r>
    </w:p>
    <w:p>
      <w:pPr>
        <w:adjustRightInd w:val="0"/>
        <w:snapToGrid w:val="0"/>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调查组认为，“9.9”起重伤害事故是一起一般等级生产安全责任事故。</w:t>
      </w:r>
    </w:p>
    <w:p>
      <w:pPr>
        <w:adjustRightInd w:val="0"/>
        <w:snapToGrid w:val="0"/>
        <w:spacing w:line="600" w:lineRule="exact"/>
        <w:ind w:firstLine="640" w:firstLineChars="200"/>
        <w:rPr>
          <w:rFonts w:ascii="黑体" w:hAnsi="黑体" w:eastAsia="黑体" w:cs="方正黑体_GBK"/>
          <w:sz w:val="32"/>
          <w:szCs w:val="32"/>
        </w:rPr>
      </w:pPr>
      <w:r>
        <w:rPr>
          <w:rFonts w:hint="eastAsia" w:ascii="黑体" w:hAnsi="黑体" w:eastAsia="黑体" w:cs="方正黑体_GBK"/>
          <w:sz w:val="32"/>
          <w:szCs w:val="32"/>
        </w:rPr>
        <w:t>六、事故责任的认定和处理建议</w:t>
      </w:r>
    </w:p>
    <w:p>
      <w:pPr>
        <w:adjustRightInd w:val="0"/>
        <w:snapToGrid w:val="0"/>
        <w:spacing w:line="600" w:lineRule="exact"/>
        <w:ind w:firstLine="640" w:firstLineChars="200"/>
        <w:rPr>
          <w:rFonts w:ascii="楷体_GB2312" w:hAnsi="方正楷体_GBK" w:eastAsia="楷体_GB2312" w:cs="方正楷体_GBK"/>
          <w:sz w:val="32"/>
          <w:szCs w:val="32"/>
        </w:rPr>
      </w:pPr>
      <w:r>
        <w:rPr>
          <w:rFonts w:hint="eastAsia" w:ascii="楷体_GB2312" w:hAnsi="方正楷体_GBK" w:eastAsia="楷体_GB2312" w:cs="方正楷体_GBK"/>
          <w:sz w:val="32"/>
          <w:szCs w:val="32"/>
        </w:rPr>
        <w:t>（一）对事故责任者的责任认定和处理建议</w:t>
      </w:r>
    </w:p>
    <w:p>
      <w:pPr>
        <w:ind w:firstLine="812" w:firstLineChars="254"/>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1.陈 丹，个人安全意识薄弱，在未经专业培训，缺乏必要专业技能情况下，违规操控行车起吊钢筋笼装车导致事故发生，对事故负有直接责任，鉴于其已经在事故中死亡，不再追究其责任。</w:t>
      </w:r>
    </w:p>
    <w:p>
      <w:pPr>
        <w:adjustRightInd w:val="0"/>
        <w:snapToGrid w:val="0"/>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2.惠灵芝，惠志公司项目部经理，安全生产工作履职不到位，事故隐患排查治理不彻底，不到位，未采取措施督促实施《桥式起重机安全操作规程》，违反了《中华人民共和国安全生产法》第二十一条第（二）项、第（五）项的规定，对事故发生负有管理责任，建议区应急管理局依法给予行政处罚。</w:t>
      </w:r>
    </w:p>
    <w:p>
      <w:pPr>
        <w:ind w:firstLine="652" w:firstLineChars="204"/>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3.刘元强，惠志公司钢筋集中加工点现场负责人， 钢筋加工点夜间生产作业现场安全管理不到位，巡查不到位，未能够及时发现并制止陈丹违规操作行车进行钢筋笼装车的违章行为，对事故发生负有管理责任，建议惠志公司依照企业规章制度进行处理。</w:t>
      </w:r>
    </w:p>
    <w:p>
      <w:pPr>
        <w:adjustRightInd w:val="0"/>
        <w:snapToGrid w:val="0"/>
        <w:spacing w:line="600" w:lineRule="exact"/>
        <w:ind w:firstLine="640" w:firstLineChars="200"/>
        <w:rPr>
          <w:rFonts w:ascii="楷体_GB2312" w:hAnsi="方正楷体_GBK" w:eastAsia="楷体_GB2312" w:cs="方正楷体_GBK"/>
          <w:sz w:val="32"/>
          <w:szCs w:val="32"/>
        </w:rPr>
      </w:pPr>
      <w:r>
        <w:rPr>
          <w:rFonts w:hint="eastAsia" w:ascii="楷体_GB2312" w:hAnsi="方正楷体_GBK" w:eastAsia="楷体_GB2312" w:cs="方正楷体_GBK"/>
          <w:sz w:val="32"/>
          <w:szCs w:val="32"/>
        </w:rPr>
        <w:t>（二）对事故单位的责任认定和处理建议</w:t>
      </w:r>
    </w:p>
    <w:p>
      <w:pPr>
        <w:ind w:firstLine="652" w:firstLineChars="204"/>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惠志公司隐患排查治理不彻底，不到位，行车设备管理不到位，未采取措施督促行车操作人员落实《桥式起重机安全操作规程》的要求。钢筋加工点夜间生产作业现场安全管理不到位，巡查不到位，未能够及时发现并制止陈丹违规操作行车的行为。违反了《中华人民共和国安全生产法》第四十一条第二款、第四十四条第一款的规定，对事故的发生负有责任，建议区应急管理局依法给予行政处罚。</w:t>
      </w:r>
    </w:p>
    <w:p>
      <w:pPr>
        <w:adjustRightInd w:val="0"/>
        <w:snapToGrid w:val="0"/>
        <w:spacing w:line="600" w:lineRule="exact"/>
        <w:ind w:firstLine="640" w:firstLineChars="200"/>
        <w:rPr>
          <w:rFonts w:ascii="黑体" w:hAnsi="黑体" w:eastAsia="黑体" w:cs="方正黑体_GBK"/>
          <w:sz w:val="32"/>
          <w:szCs w:val="32"/>
        </w:rPr>
      </w:pPr>
      <w:r>
        <w:rPr>
          <w:rFonts w:hint="eastAsia" w:ascii="黑体" w:hAnsi="黑体" w:eastAsia="黑体" w:cs="方正黑体_GBK"/>
          <w:sz w:val="32"/>
          <w:szCs w:val="32"/>
        </w:rPr>
        <w:t>七、整改防范措施建议</w:t>
      </w:r>
    </w:p>
    <w:p>
      <w:pPr>
        <w:adjustRightInd w:val="0"/>
        <w:snapToGrid w:val="0"/>
        <w:spacing w:line="600" w:lineRule="exact"/>
        <w:ind w:firstLine="640" w:firstLineChars="200"/>
        <w:jc w:val="left"/>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一）惠志公司要进一步加强履行安全生产主体责任，加大对钢筋加工中心的安全管理力度，要严格按照《桥式起重机安全操作规程》相关要求组织施工，进一步细化落实隐患排查机制，对生产作业场所存在的安全隐患及时排查和消除，加强安全巡查和查处违规违章力度，加强对工人警示安全教育，增强工人安全风险防范意识，坚决制止工人违章冒险作业行为，杜绝类似事故再次发生。</w:t>
      </w:r>
    </w:p>
    <w:p>
      <w:pPr>
        <w:adjustRightInd w:val="0"/>
        <w:snapToGrid w:val="0"/>
        <w:spacing w:line="600" w:lineRule="exact"/>
        <w:ind w:firstLine="480" w:firstLineChars="15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（二）建工集团要强化安全生产主体责任，加强对专业分包单位、劳务分包单位的安全管理，定期组织相关单位开展隐患排查工作，消除事故隐患。</w:t>
      </w:r>
    </w:p>
    <w:p>
      <w:pPr>
        <w:adjustRightInd w:val="0"/>
        <w:snapToGrid w:val="0"/>
        <w:spacing w:line="600" w:lineRule="exact"/>
        <w:ind w:firstLine="640" w:firstLineChars="200"/>
        <w:jc w:val="right"/>
        <w:rPr>
          <w:rFonts w:ascii="仿宋_GB2312" w:hAnsi="方正仿宋_GBK" w:eastAsia="仿宋_GB2312" w:cs="方正仿宋_GBK"/>
          <w:sz w:val="32"/>
          <w:szCs w:val="32"/>
        </w:rPr>
      </w:pPr>
    </w:p>
    <w:p>
      <w:pPr>
        <w:adjustRightInd w:val="0"/>
        <w:snapToGrid w:val="0"/>
        <w:spacing w:line="600" w:lineRule="exact"/>
        <w:ind w:firstLine="640" w:firstLineChars="200"/>
        <w:jc w:val="right"/>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 xml:space="preserve">“9.9”起重伤害死亡事故调查组   </w:t>
      </w:r>
    </w:p>
    <w:p>
      <w:pPr>
        <w:widowControl/>
        <w:jc w:val="center"/>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 xml:space="preserve">                         2022年12月20日</w:t>
      </w:r>
    </w:p>
    <w:p>
      <w:pPr>
        <w:spacing w:line="560" w:lineRule="exact"/>
        <w:rPr>
          <w:rFonts w:ascii="仿宋_GB2312" w:eastAsia="仿宋_GB2312"/>
          <w:sz w:val="30"/>
          <w:szCs w:val="30"/>
        </w:rPr>
      </w:pPr>
      <w:bookmarkStart w:id="0" w:name="_GoBack"/>
      <w:bookmarkEnd w:id="0"/>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方正黑体_GBK">
    <w:altName w:val="Arial Unicode MS"/>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altName w:val="Arial Unicode MS"/>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t>8</w:t>
    </w:r>
    <w: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0"/>
      </w:rPr>
    </w:pPr>
    <w:r>
      <w:fldChar w:fldCharType="begin"/>
    </w:r>
    <w:r>
      <w:rPr>
        <w:rStyle w:val="10"/>
      </w:rPr>
      <w:instrText xml:space="preserve">PAGE  </w:instrText>
    </w:r>
    <w: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NGM3NjYzNzk3YzA1OWQ5NDYyNTQ4M2U2ZWNiZDgifQ=="/>
  </w:docVars>
  <w:rsids>
    <w:rsidRoot w:val="00172A27"/>
    <w:rsid w:val="000013A1"/>
    <w:rsid w:val="00002661"/>
    <w:rsid w:val="0000319A"/>
    <w:rsid w:val="00003B3D"/>
    <w:rsid w:val="00003E0B"/>
    <w:rsid w:val="00004B85"/>
    <w:rsid w:val="00007F45"/>
    <w:rsid w:val="00013540"/>
    <w:rsid w:val="00014DEC"/>
    <w:rsid w:val="000157EB"/>
    <w:rsid w:val="00017BB1"/>
    <w:rsid w:val="00017C37"/>
    <w:rsid w:val="00017CF1"/>
    <w:rsid w:val="00025299"/>
    <w:rsid w:val="0002585A"/>
    <w:rsid w:val="0002715C"/>
    <w:rsid w:val="0002799D"/>
    <w:rsid w:val="00027D39"/>
    <w:rsid w:val="0003366A"/>
    <w:rsid w:val="00034C40"/>
    <w:rsid w:val="00037E98"/>
    <w:rsid w:val="000410AD"/>
    <w:rsid w:val="000415B8"/>
    <w:rsid w:val="00041FD2"/>
    <w:rsid w:val="00044739"/>
    <w:rsid w:val="00050B73"/>
    <w:rsid w:val="0005390F"/>
    <w:rsid w:val="00056A29"/>
    <w:rsid w:val="000574DA"/>
    <w:rsid w:val="000612A6"/>
    <w:rsid w:val="000614E3"/>
    <w:rsid w:val="00061868"/>
    <w:rsid w:val="00061D27"/>
    <w:rsid w:val="00063F72"/>
    <w:rsid w:val="000642FD"/>
    <w:rsid w:val="0007106B"/>
    <w:rsid w:val="000722CC"/>
    <w:rsid w:val="0007235B"/>
    <w:rsid w:val="000726B6"/>
    <w:rsid w:val="00074BA4"/>
    <w:rsid w:val="0007659B"/>
    <w:rsid w:val="00077089"/>
    <w:rsid w:val="00077186"/>
    <w:rsid w:val="00084D7A"/>
    <w:rsid w:val="00084EE2"/>
    <w:rsid w:val="000852EE"/>
    <w:rsid w:val="0008571F"/>
    <w:rsid w:val="00087C55"/>
    <w:rsid w:val="00087C80"/>
    <w:rsid w:val="00087DFE"/>
    <w:rsid w:val="00091FFC"/>
    <w:rsid w:val="0009521C"/>
    <w:rsid w:val="000A137C"/>
    <w:rsid w:val="000A17B0"/>
    <w:rsid w:val="000A35D0"/>
    <w:rsid w:val="000A73F7"/>
    <w:rsid w:val="000B1F10"/>
    <w:rsid w:val="000B68E8"/>
    <w:rsid w:val="000B6C05"/>
    <w:rsid w:val="000B6DB6"/>
    <w:rsid w:val="000B6EDA"/>
    <w:rsid w:val="000B772E"/>
    <w:rsid w:val="000C0D91"/>
    <w:rsid w:val="000C4920"/>
    <w:rsid w:val="000C4ECD"/>
    <w:rsid w:val="000D2051"/>
    <w:rsid w:val="000D2C40"/>
    <w:rsid w:val="000D39BB"/>
    <w:rsid w:val="000D41A8"/>
    <w:rsid w:val="000D574F"/>
    <w:rsid w:val="000D7989"/>
    <w:rsid w:val="000E1905"/>
    <w:rsid w:val="000E4344"/>
    <w:rsid w:val="000E454B"/>
    <w:rsid w:val="000E5523"/>
    <w:rsid w:val="000E56FC"/>
    <w:rsid w:val="000E5985"/>
    <w:rsid w:val="000E6ACC"/>
    <w:rsid w:val="000F0878"/>
    <w:rsid w:val="000F238E"/>
    <w:rsid w:val="000F32C5"/>
    <w:rsid w:val="00101EA2"/>
    <w:rsid w:val="00105A31"/>
    <w:rsid w:val="001079F6"/>
    <w:rsid w:val="00110C37"/>
    <w:rsid w:val="00112A99"/>
    <w:rsid w:val="001150F6"/>
    <w:rsid w:val="0011550E"/>
    <w:rsid w:val="00116E9E"/>
    <w:rsid w:val="001204FC"/>
    <w:rsid w:val="00120E98"/>
    <w:rsid w:val="00124656"/>
    <w:rsid w:val="001259CB"/>
    <w:rsid w:val="0012607C"/>
    <w:rsid w:val="00126FF6"/>
    <w:rsid w:val="00131486"/>
    <w:rsid w:val="001337F3"/>
    <w:rsid w:val="001339DB"/>
    <w:rsid w:val="001341DD"/>
    <w:rsid w:val="00134960"/>
    <w:rsid w:val="00134B16"/>
    <w:rsid w:val="00135514"/>
    <w:rsid w:val="001368CD"/>
    <w:rsid w:val="001372F4"/>
    <w:rsid w:val="0013750E"/>
    <w:rsid w:val="00140D94"/>
    <w:rsid w:val="001430FE"/>
    <w:rsid w:val="001450E8"/>
    <w:rsid w:val="00145644"/>
    <w:rsid w:val="00145C14"/>
    <w:rsid w:val="00147468"/>
    <w:rsid w:val="00147E5B"/>
    <w:rsid w:val="00152098"/>
    <w:rsid w:val="0015349F"/>
    <w:rsid w:val="00154DCE"/>
    <w:rsid w:val="0015605F"/>
    <w:rsid w:val="00157B06"/>
    <w:rsid w:val="00164AD6"/>
    <w:rsid w:val="00165EBB"/>
    <w:rsid w:val="00166E30"/>
    <w:rsid w:val="00170C89"/>
    <w:rsid w:val="00172A27"/>
    <w:rsid w:val="00174821"/>
    <w:rsid w:val="00174AA3"/>
    <w:rsid w:val="00181B4B"/>
    <w:rsid w:val="0018293B"/>
    <w:rsid w:val="00184C95"/>
    <w:rsid w:val="00186361"/>
    <w:rsid w:val="00191D69"/>
    <w:rsid w:val="0019238D"/>
    <w:rsid w:val="001933FC"/>
    <w:rsid w:val="0019353E"/>
    <w:rsid w:val="00196B8B"/>
    <w:rsid w:val="001A16AA"/>
    <w:rsid w:val="001A2E2D"/>
    <w:rsid w:val="001A3993"/>
    <w:rsid w:val="001A431C"/>
    <w:rsid w:val="001A4366"/>
    <w:rsid w:val="001A4A73"/>
    <w:rsid w:val="001A5663"/>
    <w:rsid w:val="001A5B0E"/>
    <w:rsid w:val="001A5E55"/>
    <w:rsid w:val="001A69BD"/>
    <w:rsid w:val="001A6C76"/>
    <w:rsid w:val="001B04C2"/>
    <w:rsid w:val="001B350D"/>
    <w:rsid w:val="001B52F3"/>
    <w:rsid w:val="001B627C"/>
    <w:rsid w:val="001C5CE8"/>
    <w:rsid w:val="001C70A5"/>
    <w:rsid w:val="001C750A"/>
    <w:rsid w:val="001C78EE"/>
    <w:rsid w:val="001D5692"/>
    <w:rsid w:val="001D5E6F"/>
    <w:rsid w:val="001E5C8B"/>
    <w:rsid w:val="001F04F8"/>
    <w:rsid w:val="001F094D"/>
    <w:rsid w:val="001F33C5"/>
    <w:rsid w:val="001F42C6"/>
    <w:rsid w:val="001F4D5E"/>
    <w:rsid w:val="001F65E6"/>
    <w:rsid w:val="001F7ABF"/>
    <w:rsid w:val="00200F44"/>
    <w:rsid w:val="002013A5"/>
    <w:rsid w:val="0020338B"/>
    <w:rsid w:val="00206B9B"/>
    <w:rsid w:val="00210A85"/>
    <w:rsid w:val="00211390"/>
    <w:rsid w:val="00215018"/>
    <w:rsid w:val="00215C6C"/>
    <w:rsid w:val="002165D1"/>
    <w:rsid w:val="00216A8A"/>
    <w:rsid w:val="00220597"/>
    <w:rsid w:val="002205E7"/>
    <w:rsid w:val="00220DC4"/>
    <w:rsid w:val="00221F43"/>
    <w:rsid w:val="0022298E"/>
    <w:rsid w:val="00222E63"/>
    <w:rsid w:val="0022436C"/>
    <w:rsid w:val="00227DEB"/>
    <w:rsid w:val="00227FA9"/>
    <w:rsid w:val="002302D5"/>
    <w:rsid w:val="00231D4C"/>
    <w:rsid w:val="0023355B"/>
    <w:rsid w:val="00234376"/>
    <w:rsid w:val="00236733"/>
    <w:rsid w:val="00240076"/>
    <w:rsid w:val="002444F2"/>
    <w:rsid w:val="00246BED"/>
    <w:rsid w:val="0024708E"/>
    <w:rsid w:val="00247090"/>
    <w:rsid w:val="00250F2D"/>
    <w:rsid w:val="00251EF3"/>
    <w:rsid w:val="00252E9B"/>
    <w:rsid w:val="0025354E"/>
    <w:rsid w:val="00254BA9"/>
    <w:rsid w:val="002556CC"/>
    <w:rsid w:val="00255932"/>
    <w:rsid w:val="002566B4"/>
    <w:rsid w:val="00256863"/>
    <w:rsid w:val="00261A87"/>
    <w:rsid w:val="00263168"/>
    <w:rsid w:val="0026475B"/>
    <w:rsid w:val="00264C78"/>
    <w:rsid w:val="00265F38"/>
    <w:rsid w:val="00266249"/>
    <w:rsid w:val="0027316B"/>
    <w:rsid w:val="00274BD9"/>
    <w:rsid w:val="00275D73"/>
    <w:rsid w:val="00282297"/>
    <w:rsid w:val="00285626"/>
    <w:rsid w:val="002871D6"/>
    <w:rsid w:val="00287F2A"/>
    <w:rsid w:val="00291821"/>
    <w:rsid w:val="00292280"/>
    <w:rsid w:val="002938C8"/>
    <w:rsid w:val="0029481A"/>
    <w:rsid w:val="00294F5E"/>
    <w:rsid w:val="00297438"/>
    <w:rsid w:val="002978AE"/>
    <w:rsid w:val="002A29C3"/>
    <w:rsid w:val="002A33AA"/>
    <w:rsid w:val="002A3E3A"/>
    <w:rsid w:val="002B11F8"/>
    <w:rsid w:val="002B4A0B"/>
    <w:rsid w:val="002B650B"/>
    <w:rsid w:val="002B788B"/>
    <w:rsid w:val="002C339B"/>
    <w:rsid w:val="002C544C"/>
    <w:rsid w:val="002C7303"/>
    <w:rsid w:val="002C7C28"/>
    <w:rsid w:val="002C7DCF"/>
    <w:rsid w:val="002C7FBC"/>
    <w:rsid w:val="002D0FE9"/>
    <w:rsid w:val="002D1840"/>
    <w:rsid w:val="002D2821"/>
    <w:rsid w:val="002D4769"/>
    <w:rsid w:val="002D5382"/>
    <w:rsid w:val="002D53B3"/>
    <w:rsid w:val="002D5A1B"/>
    <w:rsid w:val="002D6C2B"/>
    <w:rsid w:val="002E05E8"/>
    <w:rsid w:val="002E45C2"/>
    <w:rsid w:val="002E676E"/>
    <w:rsid w:val="002E7127"/>
    <w:rsid w:val="002E72B6"/>
    <w:rsid w:val="002E7C53"/>
    <w:rsid w:val="002E7E90"/>
    <w:rsid w:val="002F05AF"/>
    <w:rsid w:val="002F093F"/>
    <w:rsid w:val="002F103D"/>
    <w:rsid w:val="002F303C"/>
    <w:rsid w:val="002F3956"/>
    <w:rsid w:val="002F44A4"/>
    <w:rsid w:val="002F6AB1"/>
    <w:rsid w:val="002F7883"/>
    <w:rsid w:val="00300B43"/>
    <w:rsid w:val="00301B74"/>
    <w:rsid w:val="003027F5"/>
    <w:rsid w:val="003037D1"/>
    <w:rsid w:val="0030721B"/>
    <w:rsid w:val="003162E9"/>
    <w:rsid w:val="00316460"/>
    <w:rsid w:val="0031679B"/>
    <w:rsid w:val="00322078"/>
    <w:rsid w:val="00325281"/>
    <w:rsid w:val="00325D01"/>
    <w:rsid w:val="00327E05"/>
    <w:rsid w:val="00332B2A"/>
    <w:rsid w:val="00332CA9"/>
    <w:rsid w:val="00332FB9"/>
    <w:rsid w:val="00334DA0"/>
    <w:rsid w:val="00334F92"/>
    <w:rsid w:val="003368A7"/>
    <w:rsid w:val="0034118A"/>
    <w:rsid w:val="00341A93"/>
    <w:rsid w:val="00341AA8"/>
    <w:rsid w:val="00343FF3"/>
    <w:rsid w:val="00346681"/>
    <w:rsid w:val="00353AFB"/>
    <w:rsid w:val="0035509E"/>
    <w:rsid w:val="00355DCD"/>
    <w:rsid w:val="00357E67"/>
    <w:rsid w:val="0036302F"/>
    <w:rsid w:val="00365477"/>
    <w:rsid w:val="00366468"/>
    <w:rsid w:val="00366C90"/>
    <w:rsid w:val="00372EE6"/>
    <w:rsid w:val="00374089"/>
    <w:rsid w:val="003741AA"/>
    <w:rsid w:val="00380B82"/>
    <w:rsid w:val="0038104E"/>
    <w:rsid w:val="00382084"/>
    <w:rsid w:val="0038476E"/>
    <w:rsid w:val="00384B7F"/>
    <w:rsid w:val="0038531F"/>
    <w:rsid w:val="0039138C"/>
    <w:rsid w:val="00391B6A"/>
    <w:rsid w:val="00393260"/>
    <w:rsid w:val="00393C45"/>
    <w:rsid w:val="00393FF1"/>
    <w:rsid w:val="003A351B"/>
    <w:rsid w:val="003A6DA8"/>
    <w:rsid w:val="003A6EE8"/>
    <w:rsid w:val="003A768F"/>
    <w:rsid w:val="003A7D58"/>
    <w:rsid w:val="003B0FC8"/>
    <w:rsid w:val="003B1D10"/>
    <w:rsid w:val="003B205A"/>
    <w:rsid w:val="003B27F8"/>
    <w:rsid w:val="003B6FAF"/>
    <w:rsid w:val="003C0B61"/>
    <w:rsid w:val="003C21BA"/>
    <w:rsid w:val="003C4C59"/>
    <w:rsid w:val="003C4DA3"/>
    <w:rsid w:val="003C5DC0"/>
    <w:rsid w:val="003C6DB0"/>
    <w:rsid w:val="003C7E1B"/>
    <w:rsid w:val="003D0FE3"/>
    <w:rsid w:val="003D4F40"/>
    <w:rsid w:val="003D74CE"/>
    <w:rsid w:val="003D77B7"/>
    <w:rsid w:val="003E1CF5"/>
    <w:rsid w:val="003E1D0A"/>
    <w:rsid w:val="003F27B8"/>
    <w:rsid w:val="003F3AE9"/>
    <w:rsid w:val="003F4EA9"/>
    <w:rsid w:val="003F55D6"/>
    <w:rsid w:val="003F7DB8"/>
    <w:rsid w:val="00400EEA"/>
    <w:rsid w:val="00401331"/>
    <w:rsid w:val="004022F5"/>
    <w:rsid w:val="00402EFC"/>
    <w:rsid w:val="0040632B"/>
    <w:rsid w:val="00407E4F"/>
    <w:rsid w:val="00411F2E"/>
    <w:rsid w:val="00414EAE"/>
    <w:rsid w:val="0041640F"/>
    <w:rsid w:val="00421253"/>
    <w:rsid w:val="0042443F"/>
    <w:rsid w:val="00426851"/>
    <w:rsid w:val="00426CC1"/>
    <w:rsid w:val="00427952"/>
    <w:rsid w:val="00427B0E"/>
    <w:rsid w:val="00433355"/>
    <w:rsid w:val="0043641D"/>
    <w:rsid w:val="00436EF1"/>
    <w:rsid w:val="00441EEF"/>
    <w:rsid w:val="00442A88"/>
    <w:rsid w:val="00443171"/>
    <w:rsid w:val="00444848"/>
    <w:rsid w:val="0044664B"/>
    <w:rsid w:val="00451B8F"/>
    <w:rsid w:val="0045211E"/>
    <w:rsid w:val="00457DE8"/>
    <w:rsid w:val="00457F73"/>
    <w:rsid w:val="00461EED"/>
    <w:rsid w:val="00465627"/>
    <w:rsid w:val="004727D2"/>
    <w:rsid w:val="00472DEB"/>
    <w:rsid w:val="004749CF"/>
    <w:rsid w:val="00475284"/>
    <w:rsid w:val="00475C8C"/>
    <w:rsid w:val="00476DA4"/>
    <w:rsid w:val="00476F41"/>
    <w:rsid w:val="0048051A"/>
    <w:rsid w:val="00480AD9"/>
    <w:rsid w:val="0048597B"/>
    <w:rsid w:val="00487F27"/>
    <w:rsid w:val="00491E19"/>
    <w:rsid w:val="00491F87"/>
    <w:rsid w:val="00492709"/>
    <w:rsid w:val="00493489"/>
    <w:rsid w:val="00493BE5"/>
    <w:rsid w:val="0049462C"/>
    <w:rsid w:val="0049496D"/>
    <w:rsid w:val="00495702"/>
    <w:rsid w:val="004958FA"/>
    <w:rsid w:val="00496AF4"/>
    <w:rsid w:val="004A0B2D"/>
    <w:rsid w:val="004A0BC8"/>
    <w:rsid w:val="004A283F"/>
    <w:rsid w:val="004A4F21"/>
    <w:rsid w:val="004A6383"/>
    <w:rsid w:val="004A68F3"/>
    <w:rsid w:val="004A7DF8"/>
    <w:rsid w:val="004B081F"/>
    <w:rsid w:val="004B0C17"/>
    <w:rsid w:val="004B1875"/>
    <w:rsid w:val="004B2B37"/>
    <w:rsid w:val="004B360A"/>
    <w:rsid w:val="004B41FF"/>
    <w:rsid w:val="004B5BE8"/>
    <w:rsid w:val="004B7205"/>
    <w:rsid w:val="004C2139"/>
    <w:rsid w:val="004C3492"/>
    <w:rsid w:val="004D180B"/>
    <w:rsid w:val="004D1F11"/>
    <w:rsid w:val="004D5B47"/>
    <w:rsid w:val="004D6705"/>
    <w:rsid w:val="004E0CF3"/>
    <w:rsid w:val="004E219E"/>
    <w:rsid w:val="004E4E07"/>
    <w:rsid w:val="004E6D48"/>
    <w:rsid w:val="004F29F8"/>
    <w:rsid w:val="004F2A19"/>
    <w:rsid w:val="004F2E5A"/>
    <w:rsid w:val="004F5E98"/>
    <w:rsid w:val="004F6054"/>
    <w:rsid w:val="00500075"/>
    <w:rsid w:val="00502014"/>
    <w:rsid w:val="00502C1B"/>
    <w:rsid w:val="00504338"/>
    <w:rsid w:val="00506317"/>
    <w:rsid w:val="0050694F"/>
    <w:rsid w:val="00506A81"/>
    <w:rsid w:val="00507A6B"/>
    <w:rsid w:val="005110C8"/>
    <w:rsid w:val="0051165E"/>
    <w:rsid w:val="00511813"/>
    <w:rsid w:val="0051314A"/>
    <w:rsid w:val="00514080"/>
    <w:rsid w:val="00515224"/>
    <w:rsid w:val="00515CB4"/>
    <w:rsid w:val="00516713"/>
    <w:rsid w:val="00516839"/>
    <w:rsid w:val="00517308"/>
    <w:rsid w:val="00517499"/>
    <w:rsid w:val="005175D7"/>
    <w:rsid w:val="0052266C"/>
    <w:rsid w:val="005254CB"/>
    <w:rsid w:val="00525991"/>
    <w:rsid w:val="0053014C"/>
    <w:rsid w:val="00530169"/>
    <w:rsid w:val="00531043"/>
    <w:rsid w:val="00532028"/>
    <w:rsid w:val="005328A4"/>
    <w:rsid w:val="00532BC7"/>
    <w:rsid w:val="00534E90"/>
    <w:rsid w:val="00537189"/>
    <w:rsid w:val="005374B7"/>
    <w:rsid w:val="0054052C"/>
    <w:rsid w:val="00541362"/>
    <w:rsid w:val="00541965"/>
    <w:rsid w:val="0054271F"/>
    <w:rsid w:val="00544066"/>
    <w:rsid w:val="005454F8"/>
    <w:rsid w:val="00545C38"/>
    <w:rsid w:val="00545D66"/>
    <w:rsid w:val="00545D90"/>
    <w:rsid w:val="00550F22"/>
    <w:rsid w:val="0055122B"/>
    <w:rsid w:val="00551AE8"/>
    <w:rsid w:val="00552BC6"/>
    <w:rsid w:val="00555024"/>
    <w:rsid w:val="0056006F"/>
    <w:rsid w:val="00560ED2"/>
    <w:rsid w:val="00561C54"/>
    <w:rsid w:val="00563B60"/>
    <w:rsid w:val="00564030"/>
    <w:rsid w:val="005659B0"/>
    <w:rsid w:val="005659B4"/>
    <w:rsid w:val="005667B9"/>
    <w:rsid w:val="005671BD"/>
    <w:rsid w:val="005702D7"/>
    <w:rsid w:val="00570FC2"/>
    <w:rsid w:val="00573258"/>
    <w:rsid w:val="00574CC6"/>
    <w:rsid w:val="00575D3A"/>
    <w:rsid w:val="005760C9"/>
    <w:rsid w:val="0057732B"/>
    <w:rsid w:val="005775D8"/>
    <w:rsid w:val="00577AD6"/>
    <w:rsid w:val="00577FD8"/>
    <w:rsid w:val="00582C94"/>
    <w:rsid w:val="005831FA"/>
    <w:rsid w:val="0058627B"/>
    <w:rsid w:val="005900EA"/>
    <w:rsid w:val="00593E40"/>
    <w:rsid w:val="00595B24"/>
    <w:rsid w:val="005979E6"/>
    <w:rsid w:val="005A1E6F"/>
    <w:rsid w:val="005A2FD9"/>
    <w:rsid w:val="005A427D"/>
    <w:rsid w:val="005A792C"/>
    <w:rsid w:val="005B1DC2"/>
    <w:rsid w:val="005B3DE7"/>
    <w:rsid w:val="005B3F9D"/>
    <w:rsid w:val="005B45EE"/>
    <w:rsid w:val="005B4C6D"/>
    <w:rsid w:val="005B4F88"/>
    <w:rsid w:val="005B5601"/>
    <w:rsid w:val="005B5C5B"/>
    <w:rsid w:val="005B6486"/>
    <w:rsid w:val="005B65C1"/>
    <w:rsid w:val="005C0B1D"/>
    <w:rsid w:val="005C2257"/>
    <w:rsid w:val="005C47BD"/>
    <w:rsid w:val="005C495E"/>
    <w:rsid w:val="005C575B"/>
    <w:rsid w:val="005C5C42"/>
    <w:rsid w:val="005C7699"/>
    <w:rsid w:val="005C7733"/>
    <w:rsid w:val="005D01F3"/>
    <w:rsid w:val="005D10D9"/>
    <w:rsid w:val="005D1CB2"/>
    <w:rsid w:val="005D479B"/>
    <w:rsid w:val="005E0AD2"/>
    <w:rsid w:val="005E2882"/>
    <w:rsid w:val="005E5AC4"/>
    <w:rsid w:val="005E6116"/>
    <w:rsid w:val="005E7B2E"/>
    <w:rsid w:val="005F1354"/>
    <w:rsid w:val="005F177C"/>
    <w:rsid w:val="005F2055"/>
    <w:rsid w:val="005F4509"/>
    <w:rsid w:val="005F52BC"/>
    <w:rsid w:val="0060055A"/>
    <w:rsid w:val="00600874"/>
    <w:rsid w:val="00604D63"/>
    <w:rsid w:val="00605A1A"/>
    <w:rsid w:val="00605E41"/>
    <w:rsid w:val="0060782C"/>
    <w:rsid w:val="00607A43"/>
    <w:rsid w:val="00610CC6"/>
    <w:rsid w:val="00610D54"/>
    <w:rsid w:val="0061139A"/>
    <w:rsid w:val="006121C3"/>
    <w:rsid w:val="0061245C"/>
    <w:rsid w:val="006133C4"/>
    <w:rsid w:val="00614238"/>
    <w:rsid w:val="00615382"/>
    <w:rsid w:val="00615399"/>
    <w:rsid w:val="00615D36"/>
    <w:rsid w:val="006201BE"/>
    <w:rsid w:val="00623415"/>
    <w:rsid w:val="006241D0"/>
    <w:rsid w:val="00625FE7"/>
    <w:rsid w:val="0062722B"/>
    <w:rsid w:val="006302A5"/>
    <w:rsid w:val="006309AE"/>
    <w:rsid w:val="00630E4F"/>
    <w:rsid w:val="00631D14"/>
    <w:rsid w:val="006360E5"/>
    <w:rsid w:val="00641B51"/>
    <w:rsid w:val="00641D2D"/>
    <w:rsid w:val="006420DD"/>
    <w:rsid w:val="00643333"/>
    <w:rsid w:val="006440DD"/>
    <w:rsid w:val="00651610"/>
    <w:rsid w:val="00652D28"/>
    <w:rsid w:val="00653F9F"/>
    <w:rsid w:val="00660615"/>
    <w:rsid w:val="0066242F"/>
    <w:rsid w:val="00663ACF"/>
    <w:rsid w:val="006645BC"/>
    <w:rsid w:val="006651A5"/>
    <w:rsid w:val="00673A95"/>
    <w:rsid w:val="00676A6F"/>
    <w:rsid w:val="00680F0A"/>
    <w:rsid w:val="00683EC5"/>
    <w:rsid w:val="00684179"/>
    <w:rsid w:val="0068765D"/>
    <w:rsid w:val="00687F5B"/>
    <w:rsid w:val="006901AB"/>
    <w:rsid w:val="006904AC"/>
    <w:rsid w:val="0069089F"/>
    <w:rsid w:val="006945B6"/>
    <w:rsid w:val="00695006"/>
    <w:rsid w:val="0069597B"/>
    <w:rsid w:val="006975E4"/>
    <w:rsid w:val="006A0370"/>
    <w:rsid w:val="006A11D0"/>
    <w:rsid w:val="006A1740"/>
    <w:rsid w:val="006A19DE"/>
    <w:rsid w:val="006A1CBE"/>
    <w:rsid w:val="006A2D20"/>
    <w:rsid w:val="006A3B7D"/>
    <w:rsid w:val="006A4A47"/>
    <w:rsid w:val="006A5387"/>
    <w:rsid w:val="006A7B96"/>
    <w:rsid w:val="006B08E0"/>
    <w:rsid w:val="006B148F"/>
    <w:rsid w:val="006B20D4"/>
    <w:rsid w:val="006B479F"/>
    <w:rsid w:val="006B6502"/>
    <w:rsid w:val="006B659B"/>
    <w:rsid w:val="006C11E5"/>
    <w:rsid w:val="006C19E2"/>
    <w:rsid w:val="006C2096"/>
    <w:rsid w:val="006C2F09"/>
    <w:rsid w:val="006C3071"/>
    <w:rsid w:val="006C3245"/>
    <w:rsid w:val="006C5A49"/>
    <w:rsid w:val="006D1282"/>
    <w:rsid w:val="006D31E5"/>
    <w:rsid w:val="006D39DF"/>
    <w:rsid w:val="006D7EF6"/>
    <w:rsid w:val="006E2CDA"/>
    <w:rsid w:val="006E3022"/>
    <w:rsid w:val="006E3218"/>
    <w:rsid w:val="006E4728"/>
    <w:rsid w:val="006E51DF"/>
    <w:rsid w:val="006E59F2"/>
    <w:rsid w:val="006E5E6C"/>
    <w:rsid w:val="006F1680"/>
    <w:rsid w:val="006F1C1F"/>
    <w:rsid w:val="006F4FDB"/>
    <w:rsid w:val="00705CEC"/>
    <w:rsid w:val="007078E6"/>
    <w:rsid w:val="007163B6"/>
    <w:rsid w:val="00720BE2"/>
    <w:rsid w:val="00721122"/>
    <w:rsid w:val="00721C83"/>
    <w:rsid w:val="00724AF0"/>
    <w:rsid w:val="007264DA"/>
    <w:rsid w:val="0072756F"/>
    <w:rsid w:val="007302F6"/>
    <w:rsid w:val="007323D4"/>
    <w:rsid w:val="00732B04"/>
    <w:rsid w:val="00734D04"/>
    <w:rsid w:val="007362C6"/>
    <w:rsid w:val="0073655A"/>
    <w:rsid w:val="007378ED"/>
    <w:rsid w:val="0074043A"/>
    <w:rsid w:val="00740E10"/>
    <w:rsid w:val="0074136F"/>
    <w:rsid w:val="00743101"/>
    <w:rsid w:val="007442C8"/>
    <w:rsid w:val="007448DC"/>
    <w:rsid w:val="00744B33"/>
    <w:rsid w:val="007454A2"/>
    <w:rsid w:val="00747768"/>
    <w:rsid w:val="007479C6"/>
    <w:rsid w:val="00750C58"/>
    <w:rsid w:val="0075118F"/>
    <w:rsid w:val="00751E3C"/>
    <w:rsid w:val="0075270E"/>
    <w:rsid w:val="00754B98"/>
    <w:rsid w:val="00755DE4"/>
    <w:rsid w:val="00756445"/>
    <w:rsid w:val="00757232"/>
    <w:rsid w:val="00760019"/>
    <w:rsid w:val="00760F4B"/>
    <w:rsid w:val="00765422"/>
    <w:rsid w:val="00767F6E"/>
    <w:rsid w:val="0077073E"/>
    <w:rsid w:val="00771976"/>
    <w:rsid w:val="00772F77"/>
    <w:rsid w:val="007732E7"/>
    <w:rsid w:val="00773C4E"/>
    <w:rsid w:val="00773C69"/>
    <w:rsid w:val="00774AFC"/>
    <w:rsid w:val="00776A5C"/>
    <w:rsid w:val="00780240"/>
    <w:rsid w:val="007819B1"/>
    <w:rsid w:val="00781AD4"/>
    <w:rsid w:val="00782223"/>
    <w:rsid w:val="00783208"/>
    <w:rsid w:val="00785CE7"/>
    <w:rsid w:val="0078663B"/>
    <w:rsid w:val="00786F05"/>
    <w:rsid w:val="00790508"/>
    <w:rsid w:val="00791EB5"/>
    <w:rsid w:val="0079223F"/>
    <w:rsid w:val="00792FB8"/>
    <w:rsid w:val="00793E55"/>
    <w:rsid w:val="00795985"/>
    <w:rsid w:val="00795A57"/>
    <w:rsid w:val="00797293"/>
    <w:rsid w:val="007A0477"/>
    <w:rsid w:val="007A0722"/>
    <w:rsid w:val="007A23F0"/>
    <w:rsid w:val="007A3F89"/>
    <w:rsid w:val="007A415E"/>
    <w:rsid w:val="007A6189"/>
    <w:rsid w:val="007A6D4F"/>
    <w:rsid w:val="007B1A0D"/>
    <w:rsid w:val="007B4F72"/>
    <w:rsid w:val="007B62BA"/>
    <w:rsid w:val="007B72D6"/>
    <w:rsid w:val="007C32D1"/>
    <w:rsid w:val="007C635D"/>
    <w:rsid w:val="007D03BD"/>
    <w:rsid w:val="007D0D07"/>
    <w:rsid w:val="007D3A5B"/>
    <w:rsid w:val="007D7A87"/>
    <w:rsid w:val="007D7B36"/>
    <w:rsid w:val="007D7C74"/>
    <w:rsid w:val="007E170A"/>
    <w:rsid w:val="007E1AC8"/>
    <w:rsid w:val="007E32F6"/>
    <w:rsid w:val="007E4A2B"/>
    <w:rsid w:val="007E5FA4"/>
    <w:rsid w:val="007F0D97"/>
    <w:rsid w:val="007F1E2D"/>
    <w:rsid w:val="007F2E40"/>
    <w:rsid w:val="007F4188"/>
    <w:rsid w:val="007F66F2"/>
    <w:rsid w:val="007F7762"/>
    <w:rsid w:val="007F7D9D"/>
    <w:rsid w:val="008006F6"/>
    <w:rsid w:val="00801F52"/>
    <w:rsid w:val="008043D8"/>
    <w:rsid w:val="00807C55"/>
    <w:rsid w:val="008114C6"/>
    <w:rsid w:val="008131BC"/>
    <w:rsid w:val="0081395E"/>
    <w:rsid w:val="008142D6"/>
    <w:rsid w:val="0081483A"/>
    <w:rsid w:val="008154C2"/>
    <w:rsid w:val="00815E2A"/>
    <w:rsid w:val="008207CB"/>
    <w:rsid w:val="00821D1A"/>
    <w:rsid w:val="00821E26"/>
    <w:rsid w:val="00822B16"/>
    <w:rsid w:val="0082343B"/>
    <w:rsid w:val="008240E1"/>
    <w:rsid w:val="0082532A"/>
    <w:rsid w:val="008262D8"/>
    <w:rsid w:val="0082767D"/>
    <w:rsid w:val="00833236"/>
    <w:rsid w:val="008335A3"/>
    <w:rsid w:val="0083558C"/>
    <w:rsid w:val="00837AB0"/>
    <w:rsid w:val="0084438F"/>
    <w:rsid w:val="00845AB3"/>
    <w:rsid w:val="00846E06"/>
    <w:rsid w:val="00853AED"/>
    <w:rsid w:val="008546F4"/>
    <w:rsid w:val="0085601D"/>
    <w:rsid w:val="00856484"/>
    <w:rsid w:val="00857378"/>
    <w:rsid w:val="00857BC9"/>
    <w:rsid w:val="00860087"/>
    <w:rsid w:val="008603A4"/>
    <w:rsid w:val="008603A8"/>
    <w:rsid w:val="00862BA5"/>
    <w:rsid w:val="00863D08"/>
    <w:rsid w:val="0086728A"/>
    <w:rsid w:val="008676B9"/>
    <w:rsid w:val="00870509"/>
    <w:rsid w:val="008735D0"/>
    <w:rsid w:val="00875072"/>
    <w:rsid w:val="008750A8"/>
    <w:rsid w:val="00876614"/>
    <w:rsid w:val="00881B0C"/>
    <w:rsid w:val="00884050"/>
    <w:rsid w:val="00884162"/>
    <w:rsid w:val="008846EA"/>
    <w:rsid w:val="00884E17"/>
    <w:rsid w:val="0088558B"/>
    <w:rsid w:val="00887FE1"/>
    <w:rsid w:val="008920DF"/>
    <w:rsid w:val="00892C1F"/>
    <w:rsid w:val="008939DC"/>
    <w:rsid w:val="008948D2"/>
    <w:rsid w:val="00897C6F"/>
    <w:rsid w:val="00897CF7"/>
    <w:rsid w:val="008A37DC"/>
    <w:rsid w:val="008A577D"/>
    <w:rsid w:val="008A5A25"/>
    <w:rsid w:val="008A7F8E"/>
    <w:rsid w:val="008B0328"/>
    <w:rsid w:val="008B2A3B"/>
    <w:rsid w:val="008B51C8"/>
    <w:rsid w:val="008B5721"/>
    <w:rsid w:val="008B6EA9"/>
    <w:rsid w:val="008B70DC"/>
    <w:rsid w:val="008B7160"/>
    <w:rsid w:val="008C099F"/>
    <w:rsid w:val="008C2747"/>
    <w:rsid w:val="008C2BB8"/>
    <w:rsid w:val="008C4886"/>
    <w:rsid w:val="008C4CF3"/>
    <w:rsid w:val="008D2370"/>
    <w:rsid w:val="008D2D5D"/>
    <w:rsid w:val="008D5F7D"/>
    <w:rsid w:val="008D67D6"/>
    <w:rsid w:val="008D69E6"/>
    <w:rsid w:val="008D6DA1"/>
    <w:rsid w:val="008E1BD9"/>
    <w:rsid w:val="008E4794"/>
    <w:rsid w:val="008E6AD4"/>
    <w:rsid w:val="008E76FD"/>
    <w:rsid w:val="008E7EF1"/>
    <w:rsid w:val="008F1E41"/>
    <w:rsid w:val="008F24AD"/>
    <w:rsid w:val="008F39C3"/>
    <w:rsid w:val="008F3C61"/>
    <w:rsid w:val="008F7638"/>
    <w:rsid w:val="009007B6"/>
    <w:rsid w:val="00902D7B"/>
    <w:rsid w:val="00907883"/>
    <w:rsid w:val="00910F4C"/>
    <w:rsid w:val="009111A0"/>
    <w:rsid w:val="0091164B"/>
    <w:rsid w:val="00911F8E"/>
    <w:rsid w:val="00912CAE"/>
    <w:rsid w:val="009144F7"/>
    <w:rsid w:val="00921C17"/>
    <w:rsid w:val="00924AC3"/>
    <w:rsid w:val="00924D8A"/>
    <w:rsid w:val="00924FBF"/>
    <w:rsid w:val="00930EBD"/>
    <w:rsid w:val="00933ED4"/>
    <w:rsid w:val="0094058A"/>
    <w:rsid w:val="00941ACD"/>
    <w:rsid w:val="00942A99"/>
    <w:rsid w:val="009435E7"/>
    <w:rsid w:val="00943826"/>
    <w:rsid w:val="00945C87"/>
    <w:rsid w:val="00946039"/>
    <w:rsid w:val="0094727E"/>
    <w:rsid w:val="009503F6"/>
    <w:rsid w:val="00950603"/>
    <w:rsid w:val="00950D33"/>
    <w:rsid w:val="009524C0"/>
    <w:rsid w:val="00953E5A"/>
    <w:rsid w:val="00954736"/>
    <w:rsid w:val="009548E9"/>
    <w:rsid w:val="00955A21"/>
    <w:rsid w:val="00957104"/>
    <w:rsid w:val="009573C2"/>
    <w:rsid w:val="00960828"/>
    <w:rsid w:val="00960892"/>
    <w:rsid w:val="00961EEB"/>
    <w:rsid w:val="00964E3B"/>
    <w:rsid w:val="00965CF4"/>
    <w:rsid w:val="009714F8"/>
    <w:rsid w:val="00971E4D"/>
    <w:rsid w:val="0097224E"/>
    <w:rsid w:val="009731D6"/>
    <w:rsid w:val="00976D0E"/>
    <w:rsid w:val="00983098"/>
    <w:rsid w:val="00991879"/>
    <w:rsid w:val="00991D56"/>
    <w:rsid w:val="00992C91"/>
    <w:rsid w:val="00993016"/>
    <w:rsid w:val="009948F2"/>
    <w:rsid w:val="00994F83"/>
    <w:rsid w:val="00995219"/>
    <w:rsid w:val="0099788B"/>
    <w:rsid w:val="00997C4D"/>
    <w:rsid w:val="009A0B61"/>
    <w:rsid w:val="009A14A6"/>
    <w:rsid w:val="009A2421"/>
    <w:rsid w:val="009A2C05"/>
    <w:rsid w:val="009A36FA"/>
    <w:rsid w:val="009A3AE4"/>
    <w:rsid w:val="009A5394"/>
    <w:rsid w:val="009A5E01"/>
    <w:rsid w:val="009A65B6"/>
    <w:rsid w:val="009B0F9D"/>
    <w:rsid w:val="009B368B"/>
    <w:rsid w:val="009B577A"/>
    <w:rsid w:val="009B6436"/>
    <w:rsid w:val="009C122D"/>
    <w:rsid w:val="009C5EF5"/>
    <w:rsid w:val="009C7813"/>
    <w:rsid w:val="009C7E6B"/>
    <w:rsid w:val="009D2ED8"/>
    <w:rsid w:val="009D3FC8"/>
    <w:rsid w:val="009D553C"/>
    <w:rsid w:val="009D5688"/>
    <w:rsid w:val="009D572C"/>
    <w:rsid w:val="009D5E68"/>
    <w:rsid w:val="009D6490"/>
    <w:rsid w:val="009D677B"/>
    <w:rsid w:val="009D799E"/>
    <w:rsid w:val="009D7F5E"/>
    <w:rsid w:val="009E0461"/>
    <w:rsid w:val="009E174A"/>
    <w:rsid w:val="009E3625"/>
    <w:rsid w:val="009F0E8B"/>
    <w:rsid w:val="009F10A1"/>
    <w:rsid w:val="009F1EEF"/>
    <w:rsid w:val="009F2AF0"/>
    <w:rsid w:val="009F4D5B"/>
    <w:rsid w:val="00A00341"/>
    <w:rsid w:val="00A02469"/>
    <w:rsid w:val="00A0259D"/>
    <w:rsid w:val="00A0484B"/>
    <w:rsid w:val="00A049FF"/>
    <w:rsid w:val="00A05DCC"/>
    <w:rsid w:val="00A0661F"/>
    <w:rsid w:val="00A067AA"/>
    <w:rsid w:val="00A13ACF"/>
    <w:rsid w:val="00A13B4E"/>
    <w:rsid w:val="00A226B0"/>
    <w:rsid w:val="00A22902"/>
    <w:rsid w:val="00A235C0"/>
    <w:rsid w:val="00A24A6C"/>
    <w:rsid w:val="00A31A1D"/>
    <w:rsid w:val="00A31A45"/>
    <w:rsid w:val="00A3426A"/>
    <w:rsid w:val="00A35259"/>
    <w:rsid w:val="00A409DF"/>
    <w:rsid w:val="00A41A50"/>
    <w:rsid w:val="00A4702F"/>
    <w:rsid w:val="00A52069"/>
    <w:rsid w:val="00A522F1"/>
    <w:rsid w:val="00A53778"/>
    <w:rsid w:val="00A57C98"/>
    <w:rsid w:val="00A6034F"/>
    <w:rsid w:val="00A6195B"/>
    <w:rsid w:val="00A624C3"/>
    <w:rsid w:val="00A65F20"/>
    <w:rsid w:val="00A67F61"/>
    <w:rsid w:val="00A7176C"/>
    <w:rsid w:val="00A72971"/>
    <w:rsid w:val="00A731AA"/>
    <w:rsid w:val="00A73D8E"/>
    <w:rsid w:val="00A7627C"/>
    <w:rsid w:val="00A77A59"/>
    <w:rsid w:val="00A829D6"/>
    <w:rsid w:val="00A865C1"/>
    <w:rsid w:val="00A86985"/>
    <w:rsid w:val="00A87030"/>
    <w:rsid w:val="00A87599"/>
    <w:rsid w:val="00A87675"/>
    <w:rsid w:val="00A8773E"/>
    <w:rsid w:val="00A900B5"/>
    <w:rsid w:val="00A95461"/>
    <w:rsid w:val="00A954FB"/>
    <w:rsid w:val="00AA562E"/>
    <w:rsid w:val="00AA6F95"/>
    <w:rsid w:val="00AB51DA"/>
    <w:rsid w:val="00AB56F0"/>
    <w:rsid w:val="00AB7E9E"/>
    <w:rsid w:val="00AC0EE2"/>
    <w:rsid w:val="00AC6E65"/>
    <w:rsid w:val="00AC7E07"/>
    <w:rsid w:val="00AD04E5"/>
    <w:rsid w:val="00AD1087"/>
    <w:rsid w:val="00AD77EA"/>
    <w:rsid w:val="00AD79B1"/>
    <w:rsid w:val="00AE0099"/>
    <w:rsid w:val="00AE00AD"/>
    <w:rsid w:val="00AE36E5"/>
    <w:rsid w:val="00AE6895"/>
    <w:rsid w:val="00AF0298"/>
    <w:rsid w:val="00AF1D94"/>
    <w:rsid w:val="00AF2E4C"/>
    <w:rsid w:val="00AF3A76"/>
    <w:rsid w:val="00AF71D9"/>
    <w:rsid w:val="00B0105D"/>
    <w:rsid w:val="00B04A9C"/>
    <w:rsid w:val="00B06202"/>
    <w:rsid w:val="00B10126"/>
    <w:rsid w:val="00B117BD"/>
    <w:rsid w:val="00B11B00"/>
    <w:rsid w:val="00B12041"/>
    <w:rsid w:val="00B12982"/>
    <w:rsid w:val="00B13529"/>
    <w:rsid w:val="00B13869"/>
    <w:rsid w:val="00B21630"/>
    <w:rsid w:val="00B21636"/>
    <w:rsid w:val="00B21751"/>
    <w:rsid w:val="00B306A6"/>
    <w:rsid w:val="00B330E9"/>
    <w:rsid w:val="00B440B9"/>
    <w:rsid w:val="00B4490C"/>
    <w:rsid w:val="00B44E3C"/>
    <w:rsid w:val="00B467ED"/>
    <w:rsid w:val="00B4762D"/>
    <w:rsid w:val="00B47A9D"/>
    <w:rsid w:val="00B50E3E"/>
    <w:rsid w:val="00B52F8C"/>
    <w:rsid w:val="00B542E8"/>
    <w:rsid w:val="00B55DE2"/>
    <w:rsid w:val="00B57BAB"/>
    <w:rsid w:val="00B57BB9"/>
    <w:rsid w:val="00B609B5"/>
    <w:rsid w:val="00B62F38"/>
    <w:rsid w:val="00B63E2A"/>
    <w:rsid w:val="00B644E2"/>
    <w:rsid w:val="00B650F1"/>
    <w:rsid w:val="00B66D2A"/>
    <w:rsid w:val="00B715F4"/>
    <w:rsid w:val="00B7390B"/>
    <w:rsid w:val="00B77324"/>
    <w:rsid w:val="00B80CBE"/>
    <w:rsid w:val="00B851AE"/>
    <w:rsid w:val="00B866A7"/>
    <w:rsid w:val="00B86EE6"/>
    <w:rsid w:val="00B927FA"/>
    <w:rsid w:val="00B933D8"/>
    <w:rsid w:val="00B937C2"/>
    <w:rsid w:val="00B9403F"/>
    <w:rsid w:val="00B9579F"/>
    <w:rsid w:val="00BA06D1"/>
    <w:rsid w:val="00BA2361"/>
    <w:rsid w:val="00BA48AD"/>
    <w:rsid w:val="00BA547F"/>
    <w:rsid w:val="00BA5D83"/>
    <w:rsid w:val="00BA6575"/>
    <w:rsid w:val="00BB0BAC"/>
    <w:rsid w:val="00BB209A"/>
    <w:rsid w:val="00BB555B"/>
    <w:rsid w:val="00BB560E"/>
    <w:rsid w:val="00BB5989"/>
    <w:rsid w:val="00BB73B9"/>
    <w:rsid w:val="00BC4C01"/>
    <w:rsid w:val="00BD1520"/>
    <w:rsid w:val="00BD5A68"/>
    <w:rsid w:val="00BD7F18"/>
    <w:rsid w:val="00BE15FD"/>
    <w:rsid w:val="00BE1B27"/>
    <w:rsid w:val="00BE71BE"/>
    <w:rsid w:val="00BF1B1D"/>
    <w:rsid w:val="00BF25AF"/>
    <w:rsid w:val="00BF793D"/>
    <w:rsid w:val="00C00BCE"/>
    <w:rsid w:val="00C04C24"/>
    <w:rsid w:val="00C05639"/>
    <w:rsid w:val="00C05C05"/>
    <w:rsid w:val="00C064C3"/>
    <w:rsid w:val="00C11B7C"/>
    <w:rsid w:val="00C12C7E"/>
    <w:rsid w:val="00C14D9C"/>
    <w:rsid w:val="00C14E84"/>
    <w:rsid w:val="00C14F1F"/>
    <w:rsid w:val="00C164EF"/>
    <w:rsid w:val="00C23F33"/>
    <w:rsid w:val="00C30A8F"/>
    <w:rsid w:val="00C31E86"/>
    <w:rsid w:val="00C327B2"/>
    <w:rsid w:val="00C3347E"/>
    <w:rsid w:val="00C350BC"/>
    <w:rsid w:val="00C365ED"/>
    <w:rsid w:val="00C37875"/>
    <w:rsid w:val="00C41AA7"/>
    <w:rsid w:val="00C4237E"/>
    <w:rsid w:val="00C42823"/>
    <w:rsid w:val="00C42BD2"/>
    <w:rsid w:val="00C4412D"/>
    <w:rsid w:val="00C4788F"/>
    <w:rsid w:val="00C52127"/>
    <w:rsid w:val="00C52251"/>
    <w:rsid w:val="00C539C0"/>
    <w:rsid w:val="00C53E28"/>
    <w:rsid w:val="00C56057"/>
    <w:rsid w:val="00C5630D"/>
    <w:rsid w:val="00C647BD"/>
    <w:rsid w:val="00C64DBA"/>
    <w:rsid w:val="00C65875"/>
    <w:rsid w:val="00C65A54"/>
    <w:rsid w:val="00C6639C"/>
    <w:rsid w:val="00C70786"/>
    <w:rsid w:val="00C717E2"/>
    <w:rsid w:val="00C7457D"/>
    <w:rsid w:val="00C7517A"/>
    <w:rsid w:val="00C75483"/>
    <w:rsid w:val="00C758B6"/>
    <w:rsid w:val="00C80C35"/>
    <w:rsid w:val="00C80DE9"/>
    <w:rsid w:val="00C80EAC"/>
    <w:rsid w:val="00C828AE"/>
    <w:rsid w:val="00C83C4C"/>
    <w:rsid w:val="00C9053B"/>
    <w:rsid w:val="00C90CB5"/>
    <w:rsid w:val="00C9292A"/>
    <w:rsid w:val="00C93A45"/>
    <w:rsid w:val="00C95451"/>
    <w:rsid w:val="00C966FA"/>
    <w:rsid w:val="00C969CE"/>
    <w:rsid w:val="00C979E2"/>
    <w:rsid w:val="00CA13B2"/>
    <w:rsid w:val="00CA2A52"/>
    <w:rsid w:val="00CA3DE9"/>
    <w:rsid w:val="00CA48A4"/>
    <w:rsid w:val="00CA5DC0"/>
    <w:rsid w:val="00CA5EEB"/>
    <w:rsid w:val="00CA72CD"/>
    <w:rsid w:val="00CB1D49"/>
    <w:rsid w:val="00CB3F10"/>
    <w:rsid w:val="00CB4C14"/>
    <w:rsid w:val="00CB6607"/>
    <w:rsid w:val="00CB69E4"/>
    <w:rsid w:val="00CC0C0B"/>
    <w:rsid w:val="00CC1D2E"/>
    <w:rsid w:val="00CC2087"/>
    <w:rsid w:val="00CC34FB"/>
    <w:rsid w:val="00CC5786"/>
    <w:rsid w:val="00CC6E37"/>
    <w:rsid w:val="00CC78CA"/>
    <w:rsid w:val="00CD0A78"/>
    <w:rsid w:val="00CD1A7C"/>
    <w:rsid w:val="00CD48E3"/>
    <w:rsid w:val="00CD4EEA"/>
    <w:rsid w:val="00CD6E7B"/>
    <w:rsid w:val="00CE08A1"/>
    <w:rsid w:val="00CE19CD"/>
    <w:rsid w:val="00CE3374"/>
    <w:rsid w:val="00CE35C4"/>
    <w:rsid w:val="00CE5898"/>
    <w:rsid w:val="00CF1344"/>
    <w:rsid w:val="00CF7B45"/>
    <w:rsid w:val="00D00280"/>
    <w:rsid w:val="00D008B9"/>
    <w:rsid w:val="00D01185"/>
    <w:rsid w:val="00D0416C"/>
    <w:rsid w:val="00D04D93"/>
    <w:rsid w:val="00D06491"/>
    <w:rsid w:val="00D10744"/>
    <w:rsid w:val="00D10AE1"/>
    <w:rsid w:val="00D115AB"/>
    <w:rsid w:val="00D126C6"/>
    <w:rsid w:val="00D14E79"/>
    <w:rsid w:val="00D15739"/>
    <w:rsid w:val="00D17386"/>
    <w:rsid w:val="00D17E19"/>
    <w:rsid w:val="00D20159"/>
    <w:rsid w:val="00D24B1C"/>
    <w:rsid w:val="00D25420"/>
    <w:rsid w:val="00D25F0A"/>
    <w:rsid w:val="00D2747F"/>
    <w:rsid w:val="00D27D10"/>
    <w:rsid w:val="00D30641"/>
    <w:rsid w:val="00D307A5"/>
    <w:rsid w:val="00D315D2"/>
    <w:rsid w:val="00D3167F"/>
    <w:rsid w:val="00D32FB0"/>
    <w:rsid w:val="00D33837"/>
    <w:rsid w:val="00D368EA"/>
    <w:rsid w:val="00D401A9"/>
    <w:rsid w:val="00D40CA3"/>
    <w:rsid w:val="00D41F32"/>
    <w:rsid w:val="00D41F37"/>
    <w:rsid w:val="00D43056"/>
    <w:rsid w:val="00D4725E"/>
    <w:rsid w:val="00D47BEC"/>
    <w:rsid w:val="00D47D04"/>
    <w:rsid w:val="00D5169C"/>
    <w:rsid w:val="00D52571"/>
    <w:rsid w:val="00D52C95"/>
    <w:rsid w:val="00D52D09"/>
    <w:rsid w:val="00D5405B"/>
    <w:rsid w:val="00D547C0"/>
    <w:rsid w:val="00D56D47"/>
    <w:rsid w:val="00D57643"/>
    <w:rsid w:val="00D57A8E"/>
    <w:rsid w:val="00D60238"/>
    <w:rsid w:val="00D60437"/>
    <w:rsid w:val="00D60465"/>
    <w:rsid w:val="00D60DD2"/>
    <w:rsid w:val="00D60F63"/>
    <w:rsid w:val="00D6267B"/>
    <w:rsid w:val="00D62FF8"/>
    <w:rsid w:val="00D63812"/>
    <w:rsid w:val="00D6625C"/>
    <w:rsid w:val="00D66FB7"/>
    <w:rsid w:val="00D67AE7"/>
    <w:rsid w:val="00D7390E"/>
    <w:rsid w:val="00D74E50"/>
    <w:rsid w:val="00D7537D"/>
    <w:rsid w:val="00D75ACE"/>
    <w:rsid w:val="00D808A1"/>
    <w:rsid w:val="00D8471B"/>
    <w:rsid w:val="00D84CE9"/>
    <w:rsid w:val="00D84EBA"/>
    <w:rsid w:val="00D86188"/>
    <w:rsid w:val="00D87212"/>
    <w:rsid w:val="00D87788"/>
    <w:rsid w:val="00D87816"/>
    <w:rsid w:val="00D910D9"/>
    <w:rsid w:val="00D91E01"/>
    <w:rsid w:val="00D94000"/>
    <w:rsid w:val="00D95113"/>
    <w:rsid w:val="00D95FE3"/>
    <w:rsid w:val="00D96236"/>
    <w:rsid w:val="00D976C1"/>
    <w:rsid w:val="00DA12F1"/>
    <w:rsid w:val="00DA19D1"/>
    <w:rsid w:val="00DA3022"/>
    <w:rsid w:val="00DA34C4"/>
    <w:rsid w:val="00DA721C"/>
    <w:rsid w:val="00DB046B"/>
    <w:rsid w:val="00DB13F6"/>
    <w:rsid w:val="00DB16BE"/>
    <w:rsid w:val="00DB1C39"/>
    <w:rsid w:val="00DB4593"/>
    <w:rsid w:val="00DC2F5B"/>
    <w:rsid w:val="00DC4F99"/>
    <w:rsid w:val="00DC5804"/>
    <w:rsid w:val="00DC617E"/>
    <w:rsid w:val="00DC674C"/>
    <w:rsid w:val="00DD0927"/>
    <w:rsid w:val="00DD3192"/>
    <w:rsid w:val="00DD65C3"/>
    <w:rsid w:val="00DD681D"/>
    <w:rsid w:val="00DE0AB1"/>
    <w:rsid w:val="00DE2FED"/>
    <w:rsid w:val="00DE412C"/>
    <w:rsid w:val="00DF08C4"/>
    <w:rsid w:val="00DF2732"/>
    <w:rsid w:val="00DF2BD2"/>
    <w:rsid w:val="00DF2EC9"/>
    <w:rsid w:val="00DF411E"/>
    <w:rsid w:val="00DF453C"/>
    <w:rsid w:val="00DF773F"/>
    <w:rsid w:val="00E050A8"/>
    <w:rsid w:val="00E0607F"/>
    <w:rsid w:val="00E06648"/>
    <w:rsid w:val="00E072F5"/>
    <w:rsid w:val="00E1066B"/>
    <w:rsid w:val="00E110B6"/>
    <w:rsid w:val="00E1111A"/>
    <w:rsid w:val="00E148C4"/>
    <w:rsid w:val="00E17C2A"/>
    <w:rsid w:val="00E218B6"/>
    <w:rsid w:val="00E22F25"/>
    <w:rsid w:val="00E23903"/>
    <w:rsid w:val="00E248C4"/>
    <w:rsid w:val="00E258E0"/>
    <w:rsid w:val="00E261A2"/>
    <w:rsid w:val="00E2635E"/>
    <w:rsid w:val="00E3130E"/>
    <w:rsid w:val="00E3191E"/>
    <w:rsid w:val="00E354D0"/>
    <w:rsid w:val="00E35DA8"/>
    <w:rsid w:val="00E3769D"/>
    <w:rsid w:val="00E4352D"/>
    <w:rsid w:val="00E44286"/>
    <w:rsid w:val="00E450EA"/>
    <w:rsid w:val="00E45626"/>
    <w:rsid w:val="00E46672"/>
    <w:rsid w:val="00E473FE"/>
    <w:rsid w:val="00E4747E"/>
    <w:rsid w:val="00E501D4"/>
    <w:rsid w:val="00E51608"/>
    <w:rsid w:val="00E52ADD"/>
    <w:rsid w:val="00E52F1B"/>
    <w:rsid w:val="00E54B33"/>
    <w:rsid w:val="00E61402"/>
    <w:rsid w:val="00E62A59"/>
    <w:rsid w:val="00E67E88"/>
    <w:rsid w:val="00E71F33"/>
    <w:rsid w:val="00E73872"/>
    <w:rsid w:val="00E7793A"/>
    <w:rsid w:val="00E80226"/>
    <w:rsid w:val="00E8170D"/>
    <w:rsid w:val="00E83FEE"/>
    <w:rsid w:val="00E85199"/>
    <w:rsid w:val="00E86BA7"/>
    <w:rsid w:val="00E87F71"/>
    <w:rsid w:val="00E90471"/>
    <w:rsid w:val="00E91517"/>
    <w:rsid w:val="00E9184C"/>
    <w:rsid w:val="00E91896"/>
    <w:rsid w:val="00E93F8A"/>
    <w:rsid w:val="00E974E2"/>
    <w:rsid w:val="00EA05EF"/>
    <w:rsid w:val="00EA14E5"/>
    <w:rsid w:val="00EA2FB8"/>
    <w:rsid w:val="00EA3146"/>
    <w:rsid w:val="00EA55E8"/>
    <w:rsid w:val="00EA5ED7"/>
    <w:rsid w:val="00EA73A6"/>
    <w:rsid w:val="00EA7904"/>
    <w:rsid w:val="00EB0D78"/>
    <w:rsid w:val="00EB1EFB"/>
    <w:rsid w:val="00EB57DE"/>
    <w:rsid w:val="00EB6CAD"/>
    <w:rsid w:val="00EC2FF2"/>
    <w:rsid w:val="00EC34E8"/>
    <w:rsid w:val="00EC45B0"/>
    <w:rsid w:val="00ED07F8"/>
    <w:rsid w:val="00ED233A"/>
    <w:rsid w:val="00ED3F97"/>
    <w:rsid w:val="00ED5DBD"/>
    <w:rsid w:val="00ED6CC1"/>
    <w:rsid w:val="00EE2871"/>
    <w:rsid w:val="00EE3C65"/>
    <w:rsid w:val="00EE65CF"/>
    <w:rsid w:val="00EE682F"/>
    <w:rsid w:val="00EE72C1"/>
    <w:rsid w:val="00EF2756"/>
    <w:rsid w:val="00EF3AC7"/>
    <w:rsid w:val="00EF61A2"/>
    <w:rsid w:val="00EF654D"/>
    <w:rsid w:val="00EF7DB2"/>
    <w:rsid w:val="00F008E4"/>
    <w:rsid w:val="00F00E80"/>
    <w:rsid w:val="00F03031"/>
    <w:rsid w:val="00F038FB"/>
    <w:rsid w:val="00F03F85"/>
    <w:rsid w:val="00F04558"/>
    <w:rsid w:val="00F045C0"/>
    <w:rsid w:val="00F04D3D"/>
    <w:rsid w:val="00F058A8"/>
    <w:rsid w:val="00F069FC"/>
    <w:rsid w:val="00F07036"/>
    <w:rsid w:val="00F07F05"/>
    <w:rsid w:val="00F107FD"/>
    <w:rsid w:val="00F10D88"/>
    <w:rsid w:val="00F13ADE"/>
    <w:rsid w:val="00F153BC"/>
    <w:rsid w:val="00F17BF6"/>
    <w:rsid w:val="00F17FF7"/>
    <w:rsid w:val="00F24675"/>
    <w:rsid w:val="00F26358"/>
    <w:rsid w:val="00F26B1D"/>
    <w:rsid w:val="00F309E3"/>
    <w:rsid w:val="00F30FC6"/>
    <w:rsid w:val="00F3238E"/>
    <w:rsid w:val="00F32B7E"/>
    <w:rsid w:val="00F34348"/>
    <w:rsid w:val="00F353D6"/>
    <w:rsid w:val="00F41560"/>
    <w:rsid w:val="00F43A01"/>
    <w:rsid w:val="00F43A15"/>
    <w:rsid w:val="00F456AF"/>
    <w:rsid w:val="00F50728"/>
    <w:rsid w:val="00F54182"/>
    <w:rsid w:val="00F558C8"/>
    <w:rsid w:val="00F55DD4"/>
    <w:rsid w:val="00F56066"/>
    <w:rsid w:val="00F612FD"/>
    <w:rsid w:val="00F615E2"/>
    <w:rsid w:val="00F61CE7"/>
    <w:rsid w:val="00F61FEA"/>
    <w:rsid w:val="00F62104"/>
    <w:rsid w:val="00F6225F"/>
    <w:rsid w:val="00F63743"/>
    <w:rsid w:val="00F63951"/>
    <w:rsid w:val="00F643CA"/>
    <w:rsid w:val="00F65153"/>
    <w:rsid w:val="00F657FA"/>
    <w:rsid w:val="00F7402B"/>
    <w:rsid w:val="00F75BE8"/>
    <w:rsid w:val="00F76DD1"/>
    <w:rsid w:val="00F76F2C"/>
    <w:rsid w:val="00F7714E"/>
    <w:rsid w:val="00F80275"/>
    <w:rsid w:val="00F80EA0"/>
    <w:rsid w:val="00F85296"/>
    <w:rsid w:val="00F962DF"/>
    <w:rsid w:val="00FA6444"/>
    <w:rsid w:val="00FB1D53"/>
    <w:rsid w:val="00FB2436"/>
    <w:rsid w:val="00FB263B"/>
    <w:rsid w:val="00FB271C"/>
    <w:rsid w:val="00FB33F8"/>
    <w:rsid w:val="00FB7239"/>
    <w:rsid w:val="00FB7FF2"/>
    <w:rsid w:val="00FC01EB"/>
    <w:rsid w:val="00FC1ACC"/>
    <w:rsid w:val="00FC4AC6"/>
    <w:rsid w:val="00FC73C9"/>
    <w:rsid w:val="00FE0D24"/>
    <w:rsid w:val="00FE1465"/>
    <w:rsid w:val="00FE2EE7"/>
    <w:rsid w:val="00FE5476"/>
    <w:rsid w:val="00FE566F"/>
    <w:rsid w:val="00FE681B"/>
    <w:rsid w:val="00FF00FE"/>
    <w:rsid w:val="00FF0574"/>
    <w:rsid w:val="00FF2786"/>
    <w:rsid w:val="00FF3B96"/>
    <w:rsid w:val="00FF57CF"/>
    <w:rsid w:val="00FF6AEF"/>
    <w:rsid w:val="00FF7A36"/>
    <w:rsid w:val="01044A36"/>
    <w:rsid w:val="015243F2"/>
    <w:rsid w:val="01780037"/>
    <w:rsid w:val="018F52C5"/>
    <w:rsid w:val="01E6357A"/>
    <w:rsid w:val="02050C8A"/>
    <w:rsid w:val="021727DF"/>
    <w:rsid w:val="02305044"/>
    <w:rsid w:val="025A6821"/>
    <w:rsid w:val="027842AC"/>
    <w:rsid w:val="02895A9E"/>
    <w:rsid w:val="02BE378E"/>
    <w:rsid w:val="036E1BCC"/>
    <w:rsid w:val="037576B9"/>
    <w:rsid w:val="03C911A4"/>
    <w:rsid w:val="03D56A54"/>
    <w:rsid w:val="03DF79D8"/>
    <w:rsid w:val="041500BC"/>
    <w:rsid w:val="04596782"/>
    <w:rsid w:val="04F9702D"/>
    <w:rsid w:val="0524465F"/>
    <w:rsid w:val="053D73D6"/>
    <w:rsid w:val="054D72C0"/>
    <w:rsid w:val="05725874"/>
    <w:rsid w:val="05922AA2"/>
    <w:rsid w:val="05B07909"/>
    <w:rsid w:val="05DF5BAB"/>
    <w:rsid w:val="060F0236"/>
    <w:rsid w:val="06C03448"/>
    <w:rsid w:val="06CA4F2C"/>
    <w:rsid w:val="06D660F8"/>
    <w:rsid w:val="06F015F2"/>
    <w:rsid w:val="07763C30"/>
    <w:rsid w:val="0790233A"/>
    <w:rsid w:val="07CD3325"/>
    <w:rsid w:val="083F42F9"/>
    <w:rsid w:val="08B50213"/>
    <w:rsid w:val="09324887"/>
    <w:rsid w:val="0945685A"/>
    <w:rsid w:val="09775259"/>
    <w:rsid w:val="099224C2"/>
    <w:rsid w:val="099504F5"/>
    <w:rsid w:val="099D0C04"/>
    <w:rsid w:val="09B52FF7"/>
    <w:rsid w:val="09DF7C96"/>
    <w:rsid w:val="09F25D5F"/>
    <w:rsid w:val="0A114D88"/>
    <w:rsid w:val="0A2A2CEA"/>
    <w:rsid w:val="0A5B500F"/>
    <w:rsid w:val="0A7D78C4"/>
    <w:rsid w:val="0B541E7E"/>
    <w:rsid w:val="0B77722F"/>
    <w:rsid w:val="0BA44F3E"/>
    <w:rsid w:val="0BB71D1C"/>
    <w:rsid w:val="0BE16385"/>
    <w:rsid w:val="0C04200E"/>
    <w:rsid w:val="0C0524BF"/>
    <w:rsid w:val="0C163B49"/>
    <w:rsid w:val="0CB235CC"/>
    <w:rsid w:val="0D1B6E50"/>
    <w:rsid w:val="0D27481B"/>
    <w:rsid w:val="0D457279"/>
    <w:rsid w:val="0D604A87"/>
    <w:rsid w:val="0D7215AE"/>
    <w:rsid w:val="0D9C7061"/>
    <w:rsid w:val="0E2B5A15"/>
    <w:rsid w:val="0E3F4236"/>
    <w:rsid w:val="0E4E7702"/>
    <w:rsid w:val="0E8656EF"/>
    <w:rsid w:val="0E960CB7"/>
    <w:rsid w:val="0F220AC4"/>
    <w:rsid w:val="0F763E6D"/>
    <w:rsid w:val="0FA66D47"/>
    <w:rsid w:val="0FB47B44"/>
    <w:rsid w:val="0FF309DB"/>
    <w:rsid w:val="100E5D95"/>
    <w:rsid w:val="10647F18"/>
    <w:rsid w:val="10F85ED4"/>
    <w:rsid w:val="115E27ED"/>
    <w:rsid w:val="11917FC3"/>
    <w:rsid w:val="11E87D2B"/>
    <w:rsid w:val="11F96343"/>
    <w:rsid w:val="120D5D94"/>
    <w:rsid w:val="12301BE1"/>
    <w:rsid w:val="124D3615"/>
    <w:rsid w:val="125873CA"/>
    <w:rsid w:val="129E33FA"/>
    <w:rsid w:val="12B167EF"/>
    <w:rsid w:val="12B85C21"/>
    <w:rsid w:val="12CF61AF"/>
    <w:rsid w:val="12D76AB4"/>
    <w:rsid w:val="12FA11B0"/>
    <w:rsid w:val="13633E50"/>
    <w:rsid w:val="139F0A99"/>
    <w:rsid w:val="13B8676B"/>
    <w:rsid w:val="13C5797F"/>
    <w:rsid w:val="13F314D5"/>
    <w:rsid w:val="13FB2E0D"/>
    <w:rsid w:val="147B211B"/>
    <w:rsid w:val="1489052F"/>
    <w:rsid w:val="151B0F07"/>
    <w:rsid w:val="157150A5"/>
    <w:rsid w:val="15C97741"/>
    <w:rsid w:val="15D856F5"/>
    <w:rsid w:val="15FF688D"/>
    <w:rsid w:val="1650151D"/>
    <w:rsid w:val="1689073A"/>
    <w:rsid w:val="16A8459D"/>
    <w:rsid w:val="16F60802"/>
    <w:rsid w:val="171E4420"/>
    <w:rsid w:val="17C739FC"/>
    <w:rsid w:val="17D41D6C"/>
    <w:rsid w:val="182022DD"/>
    <w:rsid w:val="18211F0D"/>
    <w:rsid w:val="18917071"/>
    <w:rsid w:val="189D2D85"/>
    <w:rsid w:val="19300BDA"/>
    <w:rsid w:val="197E4795"/>
    <w:rsid w:val="19BE3324"/>
    <w:rsid w:val="1A1C5D80"/>
    <w:rsid w:val="1A8C6DA2"/>
    <w:rsid w:val="1AA32CDE"/>
    <w:rsid w:val="1AB339DA"/>
    <w:rsid w:val="1ACB2586"/>
    <w:rsid w:val="1AF80295"/>
    <w:rsid w:val="1B4C1264"/>
    <w:rsid w:val="1B981D6B"/>
    <w:rsid w:val="1BDC2081"/>
    <w:rsid w:val="1BF07363"/>
    <w:rsid w:val="1C3F0477"/>
    <w:rsid w:val="1C3F261D"/>
    <w:rsid w:val="1CC659C3"/>
    <w:rsid w:val="1D3737C4"/>
    <w:rsid w:val="1D470E3A"/>
    <w:rsid w:val="1D7E5172"/>
    <w:rsid w:val="1D905F8A"/>
    <w:rsid w:val="1DAF7DA0"/>
    <w:rsid w:val="1DCA3F6C"/>
    <w:rsid w:val="1DF63B37"/>
    <w:rsid w:val="1E4753AA"/>
    <w:rsid w:val="1E960999"/>
    <w:rsid w:val="1EBF3570"/>
    <w:rsid w:val="1EEA6927"/>
    <w:rsid w:val="1F1A0416"/>
    <w:rsid w:val="1F676A7E"/>
    <w:rsid w:val="1F7907C2"/>
    <w:rsid w:val="1F7F6F4C"/>
    <w:rsid w:val="1FA32024"/>
    <w:rsid w:val="1FAF6C47"/>
    <w:rsid w:val="1FE30460"/>
    <w:rsid w:val="20162F80"/>
    <w:rsid w:val="2090064B"/>
    <w:rsid w:val="20952C80"/>
    <w:rsid w:val="20A27D07"/>
    <w:rsid w:val="213B757D"/>
    <w:rsid w:val="217403E6"/>
    <w:rsid w:val="21C325DB"/>
    <w:rsid w:val="21D43F61"/>
    <w:rsid w:val="22000E0E"/>
    <w:rsid w:val="227D38C5"/>
    <w:rsid w:val="228C02DB"/>
    <w:rsid w:val="228D28F3"/>
    <w:rsid w:val="22A658CA"/>
    <w:rsid w:val="22D66125"/>
    <w:rsid w:val="22EF5793"/>
    <w:rsid w:val="23244952"/>
    <w:rsid w:val="232F3FD7"/>
    <w:rsid w:val="233D6605"/>
    <w:rsid w:val="23772B8F"/>
    <w:rsid w:val="238C6E15"/>
    <w:rsid w:val="23CF2AB4"/>
    <w:rsid w:val="23D21499"/>
    <w:rsid w:val="24061828"/>
    <w:rsid w:val="24215895"/>
    <w:rsid w:val="2450605F"/>
    <w:rsid w:val="24792C7B"/>
    <w:rsid w:val="24B009C5"/>
    <w:rsid w:val="24C13E11"/>
    <w:rsid w:val="24DF251C"/>
    <w:rsid w:val="24F563DE"/>
    <w:rsid w:val="25017B46"/>
    <w:rsid w:val="250C03C2"/>
    <w:rsid w:val="25665B01"/>
    <w:rsid w:val="25A56568"/>
    <w:rsid w:val="25A64F34"/>
    <w:rsid w:val="25B84A72"/>
    <w:rsid w:val="25D20349"/>
    <w:rsid w:val="25E22257"/>
    <w:rsid w:val="25EF4BEF"/>
    <w:rsid w:val="26307BB3"/>
    <w:rsid w:val="267922ED"/>
    <w:rsid w:val="269B6AC7"/>
    <w:rsid w:val="26B23C97"/>
    <w:rsid w:val="26CA7703"/>
    <w:rsid w:val="26EE1E5B"/>
    <w:rsid w:val="26F168BF"/>
    <w:rsid w:val="27054C7B"/>
    <w:rsid w:val="271F2410"/>
    <w:rsid w:val="272F01CA"/>
    <w:rsid w:val="27301D9B"/>
    <w:rsid w:val="274F2644"/>
    <w:rsid w:val="27571B6C"/>
    <w:rsid w:val="27DD2E31"/>
    <w:rsid w:val="28040DA0"/>
    <w:rsid w:val="28281676"/>
    <w:rsid w:val="284832EF"/>
    <w:rsid w:val="286D1933"/>
    <w:rsid w:val="28E26ADF"/>
    <w:rsid w:val="28F6093D"/>
    <w:rsid w:val="2902455D"/>
    <w:rsid w:val="29470146"/>
    <w:rsid w:val="296312D2"/>
    <w:rsid w:val="296B4BC2"/>
    <w:rsid w:val="29CD610C"/>
    <w:rsid w:val="29E824A6"/>
    <w:rsid w:val="29EF7041"/>
    <w:rsid w:val="2AA95167"/>
    <w:rsid w:val="2AC70D69"/>
    <w:rsid w:val="2AD63C68"/>
    <w:rsid w:val="2B0A5D0F"/>
    <w:rsid w:val="2B2673FA"/>
    <w:rsid w:val="2BA1715A"/>
    <w:rsid w:val="2BC55F5B"/>
    <w:rsid w:val="2C202DEA"/>
    <w:rsid w:val="2CA412CD"/>
    <w:rsid w:val="2CD3389B"/>
    <w:rsid w:val="2CD468B5"/>
    <w:rsid w:val="2E140CA6"/>
    <w:rsid w:val="2E1536CA"/>
    <w:rsid w:val="2E7E3F56"/>
    <w:rsid w:val="2EE53543"/>
    <w:rsid w:val="2EE87B06"/>
    <w:rsid w:val="2F4F79BA"/>
    <w:rsid w:val="2F632F24"/>
    <w:rsid w:val="2F7E078E"/>
    <w:rsid w:val="2F950911"/>
    <w:rsid w:val="2FB9077D"/>
    <w:rsid w:val="2FBB395D"/>
    <w:rsid w:val="2FE75549"/>
    <w:rsid w:val="30163ED2"/>
    <w:rsid w:val="302573E1"/>
    <w:rsid w:val="308B0A36"/>
    <w:rsid w:val="30A801FF"/>
    <w:rsid w:val="30BF5A2E"/>
    <w:rsid w:val="31750303"/>
    <w:rsid w:val="31972F09"/>
    <w:rsid w:val="31B01A57"/>
    <w:rsid w:val="31BC5BBD"/>
    <w:rsid w:val="31D05ACC"/>
    <w:rsid w:val="31EB53E2"/>
    <w:rsid w:val="31F9640B"/>
    <w:rsid w:val="321E4591"/>
    <w:rsid w:val="3225010C"/>
    <w:rsid w:val="324326A2"/>
    <w:rsid w:val="326529B5"/>
    <w:rsid w:val="329E4E86"/>
    <w:rsid w:val="32A37B7E"/>
    <w:rsid w:val="32C50B44"/>
    <w:rsid w:val="32D23EF0"/>
    <w:rsid w:val="32E411B0"/>
    <w:rsid w:val="33390D54"/>
    <w:rsid w:val="334A7150"/>
    <w:rsid w:val="33660E88"/>
    <w:rsid w:val="33741F1C"/>
    <w:rsid w:val="339D3915"/>
    <w:rsid w:val="33EF56CC"/>
    <w:rsid w:val="33F76221"/>
    <w:rsid w:val="34132D82"/>
    <w:rsid w:val="344E4460"/>
    <w:rsid w:val="348936BD"/>
    <w:rsid w:val="34BC23E6"/>
    <w:rsid w:val="34CC2B6C"/>
    <w:rsid w:val="34E83780"/>
    <w:rsid w:val="35163239"/>
    <w:rsid w:val="35427265"/>
    <w:rsid w:val="354F104F"/>
    <w:rsid w:val="3557393D"/>
    <w:rsid w:val="35A31DEA"/>
    <w:rsid w:val="35E3466C"/>
    <w:rsid w:val="360E04D4"/>
    <w:rsid w:val="36206EE0"/>
    <w:rsid w:val="362167DA"/>
    <w:rsid w:val="36792295"/>
    <w:rsid w:val="36935D2E"/>
    <w:rsid w:val="36A338C4"/>
    <w:rsid w:val="36AC1543"/>
    <w:rsid w:val="36B06B01"/>
    <w:rsid w:val="36C721FD"/>
    <w:rsid w:val="3731387A"/>
    <w:rsid w:val="373A194B"/>
    <w:rsid w:val="37484C59"/>
    <w:rsid w:val="376D0DC5"/>
    <w:rsid w:val="37C13691"/>
    <w:rsid w:val="37C40AF7"/>
    <w:rsid w:val="3824422F"/>
    <w:rsid w:val="385037BF"/>
    <w:rsid w:val="38C45403"/>
    <w:rsid w:val="38D260CA"/>
    <w:rsid w:val="38DE028F"/>
    <w:rsid w:val="38E47C70"/>
    <w:rsid w:val="38F0302A"/>
    <w:rsid w:val="38FA6F8A"/>
    <w:rsid w:val="392134F4"/>
    <w:rsid w:val="394001FC"/>
    <w:rsid w:val="3A007B91"/>
    <w:rsid w:val="3A421AE2"/>
    <w:rsid w:val="3A580B6D"/>
    <w:rsid w:val="3A5C20C4"/>
    <w:rsid w:val="3A6D4856"/>
    <w:rsid w:val="3A764517"/>
    <w:rsid w:val="3AFA25BB"/>
    <w:rsid w:val="3C04760F"/>
    <w:rsid w:val="3C12627D"/>
    <w:rsid w:val="3C631FC2"/>
    <w:rsid w:val="3C732BBD"/>
    <w:rsid w:val="3CDF19DA"/>
    <w:rsid w:val="3D0E6EEB"/>
    <w:rsid w:val="3D42035D"/>
    <w:rsid w:val="3D784ACA"/>
    <w:rsid w:val="3DA00A36"/>
    <w:rsid w:val="3DCA6688"/>
    <w:rsid w:val="3DD731F0"/>
    <w:rsid w:val="3DDA5057"/>
    <w:rsid w:val="3DFF3AC9"/>
    <w:rsid w:val="3E5B17A4"/>
    <w:rsid w:val="3E7857C9"/>
    <w:rsid w:val="3EDF52E3"/>
    <w:rsid w:val="3F232D7E"/>
    <w:rsid w:val="3F6123AA"/>
    <w:rsid w:val="3F6345AA"/>
    <w:rsid w:val="3F7626FC"/>
    <w:rsid w:val="3F7663C3"/>
    <w:rsid w:val="3F8268A3"/>
    <w:rsid w:val="3FC0402F"/>
    <w:rsid w:val="3FE34E35"/>
    <w:rsid w:val="3FE9200B"/>
    <w:rsid w:val="40126D59"/>
    <w:rsid w:val="402A6894"/>
    <w:rsid w:val="406E669A"/>
    <w:rsid w:val="40B9580E"/>
    <w:rsid w:val="40F753AE"/>
    <w:rsid w:val="410076E2"/>
    <w:rsid w:val="41506276"/>
    <w:rsid w:val="41CA3895"/>
    <w:rsid w:val="41CA6CFC"/>
    <w:rsid w:val="41F57307"/>
    <w:rsid w:val="42026F6C"/>
    <w:rsid w:val="42084219"/>
    <w:rsid w:val="420A2161"/>
    <w:rsid w:val="423B3FA4"/>
    <w:rsid w:val="426A5045"/>
    <w:rsid w:val="427C15A0"/>
    <w:rsid w:val="428E2DC4"/>
    <w:rsid w:val="42CF5A22"/>
    <w:rsid w:val="42E107DA"/>
    <w:rsid w:val="42E308A3"/>
    <w:rsid w:val="431F6524"/>
    <w:rsid w:val="4325719E"/>
    <w:rsid w:val="433C1AFB"/>
    <w:rsid w:val="437C07C8"/>
    <w:rsid w:val="43BD18A6"/>
    <w:rsid w:val="43C75491"/>
    <w:rsid w:val="43EE4609"/>
    <w:rsid w:val="440309CD"/>
    <w:rsid w:val="44105EF4"/>
    <w:rsid w:val="444E24D1"/>
    <w:rsid w:val="44BD25FA"/>
    <w:rsid w:val="45063C61"/>
    <w:rsid w:val="45192C6B"/>
    <w:rsid w:val="451A1DEB"/>
    <w:rsid w:val="458D0A2C"/>
    <w:rsid w:val="4591406C"/>
    <w:rsid w:val="45B35EBD"/>
    <w:rsid w:val="45CF26F8"/>
    <w:rsid w:val="46F8044D"/>
    <w:rsid w:val="472A5A21"/>
    <w:rsid w:val="47380A67"/>
    <w:rsid w:val="47C13B4B"/>
    <w:rsid w:val="4822499C"/>
    <w:rsid w:val="48393C61"/>
    <w:rsid w:val="4846407F"/>
    <w:rsid w:val="48855CD6"/>
    <w:rsid w:val="48CD36FA"/>
    <w:rsid w:val="48DF209C"/>
    <w:rsid w:val="490B63E4"/>
    <w:rsid w:val="492D76C3"/>
    <w:rsid w:val="49376375"/>
    <w:rsid w:val="49442F39"/>
    <w:rsid w:val="49934BD0"/>
    <w:rsid w:val="49CE0B73"/>
    <w:rsid w:val="4A575810"/>
    <w:rsid w:val="4ADA799F"/>
    <w:rsid w:val="4B325F90"/>
    <w:rsid w:val="4B8C6A4F"/>
    <w:rsid w:val="4BBC4113"/>
    <w:rsid w:val="4BC22D9B"/>
    <w:rsid w:val="4BD30273"/>
    <w:rsid w:val="4BF600F5"/>
    <w:rsid w:val="4C41356B"/>
    <w:rsid w:val="4C7221A7"/>
    <w:rsid w:val="4C766495"/>
    <w:rsid w:val="4CC5266D"/>
    <w:rsid w:val="4D4070A4"/>
    <w:rsid w:val="4D740818"/>
    <w:rsid w:val="4D7E0E31"/>
    <w:rsid w:val="4DE56598"/>
    <w:rsid w:val="4DE8229E"/>
    <w:rsid w:val="4DF3697F"/>
    <w:rsid w:val="4E601C3C"/>
    <w:rsid w:val="4E606891"/>
    <w:rsid w:val="4E8150B5"/>
    <w:rsid w:val="4E8C4F9D"/>
    <w:rsid w:val="4EB818D5"/>
    <w:rsid w:val="4F125B61"/>
    <w:rsid w:val="4F1F066B"/>
    <w:rsid w:val="4F3639E8"/>
    <w:rsid w:val="4FED55CB"/>
    <w:rsid w:val="4FF9BEA4"/>
    <w:rsid w:val="508861AB"/>
    <w:rsid w:val="50D4063B"/>
    <w:rsid w:val="512004CD"/>
    <w:rsid w:val="515069F4"/>
    <w:rsid w:val="51602F4C"/>
    <w:rsid w:val="51691084"/>
    <w:rsid w:val="51AE480F"/>
    <w:rsid w:val="52037480"/>
    <w:rsid w:val="524D253C"/>
    <w:rsid w:val="529C743B"/>
    <w:rsid w:val="52A059C4"/>
    <w:rsid w:val="52BB214F"/>
    <w:rsid w:val="52D75278"/>
    <w:rsid w:val="530A6624"/>
    <w:rsid w:val="532458F6"/>
    <w:rsid w:val="534244A5"/>
    <w:rsid w:val="535B6C42"/>
    <w:rsid w:val="53772781"/>
    <w:rsid w:val="53DD7F94"/>
    <w:rsid w:val="53DE274C"/>
    <w:rsid w:val="54100515"/>
    <w:rsid w:val="542D238A"/>
    <w:rsid w:val="54360280"/>
    <w:rsid w:val="54771DDB"/>
    <w:rsid w:val="54861D38"/>
    <w:rsid w:val="549D01D8"/>
    <w:rsid w:val="55144653"/>
    <w:rsid w:val="55D831E4"/>
    <w:rsid w:val="56302372"/>
    <w:rsid w:val="56306716"/>
    <w:rsid w:val="56900C1B"/>
    <w:rsid w:val="569156F2"/>
    <w:rsid w:val="56994A68"/>
    <w:rsid w:val="56A36572"/>
    <w:rsid w:val="57294F69"/>
    <w:rsid w:val="572A3AC3"/>
    <w:rsid w:val="57852A5F"/>
    <w:rsid w:val="578F0E99"/>
    <w:rsid w:val="57AA2D4E"/>
    <w:rsid w:val="57AB0B61"/>
    <w:rsid w:val="57E737C7"/>
    <w:rsid w:val="57FE4414"/>
    <w:rsid w:val="5808435B"/>
    <w:rsid w:val="58443691"/>
    <w:rsid w:val="58644C56"/>
    <w:rsid w:val="58DB6CD4"/>
    <w:rsid w:val="592F4560"/>
    <w:rsid w:val="59522196"/>
    <w:rsid w:val="59E83C4B"/>
    <w:rsid w:val="59EB33CD"/>
    <w:rsid w:val="5A7176E7"/>
    <w:rsid w:val="5A783FCB"/>
    <w:rsid w:val="5AB03184"/>
    <w:rsid w:val="5AC46219"/>
    <w:rsid w:val="5AD06AE1"/>
    <w:rsid w:val="5B074E3D"/>
    <w:rsid w:val="5B175AF4"/>
    <w:rsid w:val="5B213FD5"/>
    <w:rsid w:val="5B2C4954"/>
    <w:rsid w:val="5B577B24"/>
    <w:rsid w:val="5B5F4550"/>
    <w:rsid w:val="5B60456D"/>
    <w:rsid w:val="5B8A40B7"/>
    <w:rsid w:val="5B925E23"/>
    <w:rsid w:val="5B9A04B4"/>
    <w:rsid w:val="5BBB40D0"/>
    <w:rsid w:val="5BCA4252"/>
    <w:rsid w:val="5BD61E0B"/>
    <w:rsid w:val="5C1B48E7"/>
    <w:rsid w:val="5C4F5A94"/>
    <w:rsid w:val="5C834BF3"/>
    <w:rsid w:val="5CC61042"/>
    <w:rsid w:val="5CC65E68"/>
    <w:rsid w:val="5D17512C"/>
    <w:rsid w:val="5D6571D5"/>
    <w:rsid w:val="5D7E44DB"/>
    <w:rsid w:val="5DBA2DCD"/>
    <w:rsid w:val="5DFD44AA"/>
    <w:rsid w:val="5E2463B3"/>
    <w:rsid w:val="5E3D32B2"/>
    <w:rsid w:val="5E731884"/>
    <w:rsid w:val="5E9D18F9"/>
    <w:rsid w:val="5EB00D5F"/>
    <w:rsid w:val="5ED50624"/>
    <w:rsid w:val="5F4C1258"/>
    <w:rsid w:val="5FA758C9"/>
    <w:rsid w:val="5FB52D96"/>
    <w:rsid w:val="5FC530E9"/>
    <w:rsid w:val="600A67BC"/>
    <w:rsid w:val="601B4403"/>
    <w:rsid w:val="603F59E6"/>
    <w:rsid w:val="60BB1070"/>
    <w:rsid w:val="60CF75F1"/>
    <w:rsid w:val="60E7696B"/>
    <w:rsid w:val="612C0426"/>
    <w:rsid w:val="61302CFB"/>
    <w:rsid w:val="6136117E"/>
    <w:rsid w:val="613E7786"/>
    <w:rsid w:val="61541772"/>
    <w:rsid w:val="617C1B8C"/>
    <w:rsid w:val="61987DD0"/>
    <w:rsid w:val="61E0399F"/>
    <w:rsid w:val="621F5DF7"/>
    <w:rsid w:val="626254E2"/>
    <w:rsid w:val="627022DB"/>
    <w:rsid w:val="627B6899"/>
    <w:rsid w:val="62846783"/>
    <w:rsid w:val="62A15466"/>
    <w:rsid w:val="62EF26D9"/>
    <w:rsid w:val="63130619"/>
    <w:rsid w:val="6329054B"/>
    <w:rsid w:val="634952EF"/>
    <w:rsid w:val="63531402"/>
    <w:rsid w:val="63602095"/>
    <w:rsid w:val="63615C7A"/>
    <w:rsid w:val="636813A7"/>
    <w:rsid w:val="636F0068"/>
    <w:rsid w:val="63910529"/>
    <w:rsid w:val="639A5A8B"/>
    <w:rsid w:val="63AB6AC5"/>
    <w:rsid w:val="63AF4907"/>
    <w:rsid w:val="64000E86"/>
    <w:rsid w:val="64066AD1"/>
    <w:rsid w:val="647678A5"/>
    <w:rsid w:val="64815F12"/>
    <w:rsid w:val="64B86876"/>
    <w:rsid w:val="64D45B94"/>
    <w:rsid w:val="64F82697"/>
    <w:rsid w:val="652F521F"/>
    <w:rsid w:val="655B52A7"/>
    <w:rsid w:val="65C91E0B"/>
    <w:rsid w:val="65CA199B"/>
    <w:rsid w:val="65D712AC"/>
    <w:rsid w:val="65DE1DB1"/>
    <w:rsid w:val="661C14CB"/>
    <w:rsid w:val="662C1D84"/>
    <w:rsid w:val="663F7FF9"/>
    <w:rsid w:val="667124C7"/>
    <w:rsid w:val="66754DCD"/>
    <w:rsid w:val="66906248"/>
    <w:rsid w:val="669B24F4"/>
    <w:rsid w:val="66E605D2"/>
    <w:rsid w:val="66FD3417"/>
    <w:rsid w:val="67751429"/>
    <w:rsid w:val="677E57C8"/>
    <w:rsid w:val="67807905"/>
    <w:rsid w:val="67AF7EFD"/>
    <w:rsid w:val="67B67575"/>
    <w:rsid w:val="67E33780"/>
    <w:rsid w:val="683C289A"/>
    <w:rsid w:val="68554CB0"/>
    <w:rsid w:val="685B2183"/>
    <w:rsid w:val="68AB31C8"/>
    <w:rsid w:val="69187F79"/>
    <w:rsid w:val="695430F1"/>
    <w:rsid w:val="698908BB"/>
    <w:rsid w:val="69A25638"/>
    <w:rsid w:val="69B849B0"/>
    <w:rsid w:val="69D07728"/>
    <w:rsid w:val="6A897728"/>
    <w:rsid w:val="6AB37D1A"/>
    <w:rsid w:val="6AB66B8D"/>
    <w:rsid w:val="6AD3432A"/>
    <w:rsid w:val="6B8C0A40"/>
    <w:rsid w:val="6BBF05DA"/>
    <w:rsid w:val="6C2044D7"/>
    <w:rsid w:val="6C252E01"/>
    <w:rsid w:val="6C494EFE"/>
    <w:rsid w:val="6C8E70FA"/>
    <w:rsid w:val="6CB97A72"/>
    <w:rsid w:val="6CC03575"/>
    <w:rsid w:val="6CD43218"/>
    <w:rsid w:val="6CF7332A"/>
    <w:rsid w:val="6D2A1ABB"/>
    <w:rsid w:val="6D332D93"/>
    <w:rsid w:val="6D78418A"/>
    <w:rsid w:val="6DA170E8"/>
    <w:rsid w:val="6DC17BE4"/>
    <w:rsid w:val="6DE018CB"/>
    <w:rsid w:val="6DE80053"/>
    <w:rsid w:val="6DF039B5"/>
    <w:rsid w:val="6DF341E5"/>
    <w:rsid w:val="6E434E0A"/>
    <w:rsid w:val="6E897F78"/>
    <w:rsid w:val="6EE07DE7"/>
    <w:rsid w:val="6EE445B3"/>
    <w:rsid w:val="6EE85C67"/>
    <w:rsid w:val="6F0519FF"/>
    <w:rsid w:val="6F111F22"/>
    <w:rsid w:val="6F767BC9"/>
    <w:rsid w:val="6F810EB2"/>
    <w:rsid w:val="6F9B7C46"/>
    <w:rsid w:val="6FC14587"/>
    <w:rsid w:val="6FF733CD"/>
    <w:rsid w:val="703E78F4"/>
    <w:rsid w:val="7045043A"/>
    <w:rsid w:val="707C7B1F"/>
    <w:rsid w:val="7097567B"/>
    <w:rsid w:val="70A54654"/>
    <w:rsid w:val="70B151D9"/>
    <w:rsid w:val="70B831D6"/>
    <w:rsid w:val="70E749CD"/>
    <w:rsid w:val="70ED20D3"/>
    <w:rsid w:val="70FE0B8C"/>
    <w:rsid w:val="7109358E"/>
    <w:rsid w:val="711B191E"/>
    <w:rsid w:val="71397685"/>
    <w:rsid w:val="713B639E"/>
    <w:rsid w:val="71486247"/>
    <w:rsid w:val="7168175A"/>
    <w:rsid w:val="71695FDA"/>
    <w:rsid w:val="71CC44CE"/>
    <w:rsid w:val="71D24DDF"/>
    <w:rsid w:val="71D363BE"/>
    <w:rsid w:val="7206615F"/>
    <w:rsid w:val="720B3D1E"/>
    <w:rsid w:val="722321B7"/>
    <w:rsid w:val="72AC1FE1"/>
    <w:rsid w:val="72B6400C"/>
    <w:rsid w:val="72DF0AD4"/>
    <w:rsid w:val="7318762B"/>
    <w:rsid w:val="73C33FA2"/>
    <w:rsid w:val="741A7F08"/>
    <w:rsid w:val="745B48EA"/>
    <w:rsid w:val="74633756"/>
    <w:rsid w:val="746B0578"/>
    <w:rsid w:val="74740C47"/>
    <w:rsid w:val="747B4039"/>
    <w:rsid w:val="749F4B07"/>
    <w:rsid w:val="752E2264"/>
    <w:rsid w:val="754A1C9F"/>
    <w:rsid w:val="757B7651"/>
    <w:rsid w:val="75863912"/>
    <w:rsid w:val="75C85667"/>
    <w:rsid w:val="76E57619"/>
    <w:rsid w:val="76F2518F"/>
    <w:rsid w:val="771761B5"/>
    <w:rsid w:val="777043A1"/>
    <w:rsid w:val="777819CC"/>
    <w:rsid w:val="77925AF6"/>
    <w:rsid w:val="779312B8"/>
    <w:rsid w:val="781E4131"/>
    <w:rsid w:val="78510905"/>
    <w:rsid w:val="786F43BC"/>
    <w:rsid w:val="78711EA5"/>
    <w:rsid w:val="787842A4"/>
    <w:rsid w:val="787B7033"/>
    <w:rsid w:val="78B22048"/>
    <w:rsid w:val="791257DF"/>
    <w:rsid w:val="7935778F"/>
    <w:rsid w:val="796865CB"/>
    <w:rsid w:val="79716FB8"/>
    <w:rsid w:val="79836AF5"/>
    <w:rsid w:val="7989566E"/>
    <w:rsid w:val="799419B7"/>
    <w:rsid w:val="79A46787"/>
    <w:rsid w:val="79A95A0D"/>
    <w:rsid w:val="79B840C9"/>
    <w:rsid w:val="79CC46E0"/>
    <w:rsid w:val="7A216D06"/>
    <w:rsid w:val="7A556398"/>
    <w:rsid w:val="7A6446C8"/>
    <w:rsid w:val="7A7460BA"/>
    <w:rsid w:val="7AA575B3"/>
    <w:rsid w:val="7ACE72C3"/>
    <w:rsid w:val="7AD829C3"/>
    <w:rsid w:val="7B02795E"/>
    <w:rsid w:val="7B6364CC"/>
    <w:rsid w:val="7B6D06AD"/>
    <w:rsid w:val="7B731598"/>
    <w:rsid w:val="7BBE30E9"/>
    <w:rsid w:val="7BC7665C"/>
    <w:rsid w:val="7C0B22B5"/>
    <w:rsid w:val="7C2E209E"/>
    <w:rsid w:val="7C696430"/>
    <w:rsid w:val="7C7311CE"/>
    <w:rsid w:val="7CA3770C"/>
    <w:rsid w:val="7CBD2627"/>
    <w:rsid w:val="7D1F0A07"/>
    <w:rsid w:val="7D2D396D"/>
    <w:rsid w:val="7D7D2D69"/>
    <w:rsid w:val="7D817C42"/>
    <w:rsid w:val="7DC15838"/>
    <w:rsid w:val="7E327769"/>
    <w:rsid w:val="7EE0207E"/>
    <w:rsid w:val="7EEE4B2B"/>
    <w:rsid w:val="7F163B69"/>
    <w:rsid w:val="7F27140C"/>
    <w:rsid w:val="7F2D27DC"/>
    <w:rsid w:val="7F627FAC"/>
    <w:rsid w:val="7FD10E97"/>
    <w:rsid w:val="7FFFDAD6"/>
    <w:rsid w:val="AEFE0A59"/>
    <w:rsid w:val="BCE646CE"/>
    <w:rsid w:val="ECFD3E79"/>
    <w:rsid w:val="EF75A03A"/>
    <w:rsid w:val="F96FCD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qFormat/>
    <w:uiPriority w:val="0"/>
    <w:pPr>
      <w:ind w:left="100" w:leftChars="2500"/>
    </w:pPr>
  </w:style>
  <w:style w:type="paragraph" w:styleId="5">
    <w:name w:val="Balloon Text"/>
    <w:basedOn w:val="1"/>
    <w:link w:val="14"/>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Emphasis"/>
    <w:qFormat/>
    <w:uiPriority w:val="0"/>
    <w:rPr>
      <w:color w:val="CC0000"/>
    </w:rPr>
  </w:style>
  <w:style w:type="paragraph" w:customStyle="1" w:styleId="12">
    <w:name w:val="Char Char Char Char Char Char Char"/>
    <w:basedOn w:val="1"/>
    <w:qFormat/>
    <w:uiPriority w:val="0"/>
  </w:style>
  <w:style w:type="character" w:customStyle="1" w:styleId="13">
    <w:name w:val="页脚 Char"/>
    <w:link w:val="6"/>
    <w:qFormat/>
    <w:uiPriority w:val="99"/>
    <w:rPr>
      <w:kern w:val="2"/>
      <w:sz w:val="18"/>
      <w:szCs w:val="18"/>
    </w:rPr>
  </w:style>
  <w:style w:type="character" w:customStyle="1" w:styleId="14">
    <w:name w:val="批注框文本 Char"/>
    <w:link w:val="5"/>
    <w:qFormat/>
    <w:uiPriority w:val="0"/>
    <w:rPr>
      <w:kern w:val="2"/>
      <w:sz w:val="18"/>
      <w:szCs w:val="18"/>
    </w:rPr>
  </w:style>
  <w:style w:type="character" w:customStyle="1" w:styleId="15">
    <w:name w:val="标题 1 Char"/>
    <w:basedOn w:val="9"/>
    <w:link w:val="2"/>
    <w:qFormat/>
    <w:uiPriority w:val="0"/>
    <w:rPr>
      <w:rFonts w:ascii="Calibri" w:hAnsi="Calibri" w:eastAsia="宋体" w:cs="Times New Roman"/>
      <w:b/>
      <w:bCs/>
      <w:kern w:val="44"/>
      <w:sz w:val="44"/>
      <w:szCs w:val="44"/>
    </w:rPr>
  </w:style>
  <w:style w:type="character" w:customStyle="1" w:styleId="16">
    <w:name w:val="标题 2 Char"/>
    <w:basedOn w:val="9"/>
    <w:link w:val="3"/>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Company>
  <Pages>13</Pages>
  <Words>4962</Words>
  <Characters>5278</Characters>
  <Lines>4</Lines>
  <Paragraphs>10</Paragraphs>
  <TotalTime>13</TotalTime>
  <ScaleCrop>false</ScaleCrop>
  <LinksUpToDate>false</LinksUpToDate>
  <CharactersWithSpaces>5325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2023-01-09T06:07:00Z</dcterms:created>
  <dc:creator>吴青</dc:creator>
  <cp:lastModifiedBy>admin</cp:lastModifiedBy>
  <cp:lastPrinted>2021-09-15T22:29:00Z</cp:lastPrinted>
  <dcterms:modified xsi:type="dcterms:W3CDTF">2023-04-10T05:56:58Z</dcterms:modified>
  <dc:subject>事故</dc:subject>
  <dc:title>上海高新建设开发有限公司“12.24”灼烫死亡事故调查报告</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8EA0DD78D1D84E268C7508E529D98446_13</vt:lpwstr>
  </property>
</Properties>
</file>